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0C77DE63" w:rsidR="00490077" w:rsidRPr="00CD7BAC" w:rsidRDefault="00A73D53" w:rsidP="00A73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XLV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287</w:t>
      </w:r>
      <w:r w:rsidR="00490077"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14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60BB515F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C147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24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4A7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2023 rok.</w:t>
      </w:r>
    </w:p>
    <w:p w14:paraId="501D9B91" w14:textId="083963EC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1</w:t>
      </w:r>
      <w:r w:rsidR="00460D7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2</w:t>
      </w:r>
      <w:r w:rsidR="00537E0F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70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ze zm.)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49360705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2023 rok w wysokości 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1 529 981,71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zł,             na skutek ich z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4 012 234,15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68BECFAD" w14:textId="7EC9CB5F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  - 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 890 847,16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B321961" w14:textId="2B7CAF4B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3 639 134,55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4C04A6E8" w14:textId="4A716D1F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2023 rok w wysokości 3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3 660 461,63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z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4 012 234,15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2, w tym:</w:t>
      </w:r>
    </w:p>
    <w:p w14:paraId="6983F81B" w14:textId="79B23BA4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A2683F">
        <w:rPr>
          <w:rFonts w:ascii="Times New Roman" w:eastAsiaTheme="minorHAnsi" w:hAnsi="Times New Roman" w:cs="Times New Roman"/>
          <w:sz w:val="24"/>
          <w:szCs w:val="24"/>
        </w:rPr>
        <w:t>17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 329 664,63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00B91C5B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 xml:space="preserve">16 330 797,00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45DF02B8" w14:textId="413EB3F7" w:rsidR="00490077" w:rsidRPr="00093C26" w:rsidRDefault="00490077" w:rsidP="00490077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123F">
        <w:rPr>
          <w:rFonts w:ascii="Times New Roman" w:hAnsi="Times New Roman" w:cs="Times New Roman"/>
          <w:sz w:val="24"/>
          <w:szCs w:val="24"/>
        </w:rPr>
        <w:t>chwala</w:t>
      </w:r>
      <w:r>
        <w:rPr>
          <w:rFonts w:ascii="Times New Roman" w:hAnsi="Times New Roman" w:cs="Times New Roman"/>
          <w:sz w:val="24"/>
          <w:szCs w:val="24"/>
        </w:rPr>
        <w:t xml:space="preserve"> się wydatki na zadania inwestycyjne na 2023 r., zgodnie z załącznikiem  Nr 3.</w:t>
      </w:r>
    </w:p>
    <w:p w14:paraId="177830A7" w14:textId="77777777" w:rsidR="00490077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4.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 zadań realizowanych na podstawie umów lub porozumień między jednostkami samorządu terytorialnego 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4.</w:t>
      </w:r>
    </w:p>
    <w:p w14:paraId="788C263A" w14:textId="63B09E8D" w:rsidR="00F85AA1" w:rsidRDefault="00F85AA1" w:rsidP="00F85AA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50847386"/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</w:t>
      </w:r>
      <w:r w:rsidR="004F45B2">
        <w:rPr>
          <w:rFonts w:ascii="Times New Roman" w:eastAsiaTheme="minorHAnsi" w:hAnsi="Times New Roman" w:cs="Times New Roman"/>
          <w:sz w:val="24"/>
          <w:szCs w:val="24"/>
        </w:rPr>
        <w:t xml:space="preserve"> inwestycji z Rządowego Fundusz Polski Ład – Program Inwestycji Strategicznych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5.</w:t>
      </w:r>
    </w:p>
    <w:bookmarkEnd w:id="0"/>
    <w:p w14:paraId="02885AE2" w14:textId="40586D04" w:rsidR="00F85AA1" w:rsidRDefault="00F85AA1" w:rsidP="00F85AA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Uchwala  wydatki </w:t>
      </w:r>
      <w:r w:rsidR="006125CD">
        <w:rPr>
          <w:rFonts w:ascii="Times New Roman" w:eastAsiaTheme="minorHAnsi" w:hAnsi="Times New Roman" w:cs="Times New Roman"/>
          <w:sz w:val="24"/>
          <w:szCs w:val="24"/>
        </w:rPr>
        <w:t xml:space="preserve">na programy i projekty realizowane ze środków pochodzących z funduszy strukturalnych i Funduszu Spójności oraz pozostałe środki pochodzące ze źródeł zagranicznych nie podlegające zwrotowi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6.</w:t>
      </w:r>
    </w:p>
    <w:p w14:paraId="56CA118A" w14:textId="364C3C9D" w:rsidR="00CB6B03" w:rsidRDefault="00CB6B03" w:rsidP="00CB6B0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 inwestycji z Rządowego Programu Ochrony Zabytków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7.</w:t>
      </w:r>
    </w:p>
    <w:p w14:paraId="78EF280B" w14:textId="47685C1F" w:rsidR="00490077" w:rsidRDefault="009130CF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>§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6B03">
        <w:rPr>
          <w:rFonts w:ascii="Times New Roman" w:eastAsiaTheme="minorHAnsi" w:hAnsi="Times New Roman" w:cs="Times New Roman"/>
          <w:sz w:val="24"/>
          <w:szCs w:val="24"/>
        </w:rPr>
        <w:t>8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6B03">
        <w:rPr>
          <w:rFonts w:ascii="Times New Roman" w:eastAsiaTheme="minorHAnsi" w:hAnsi="Times New Roman" w:cs="Times New Roman"/>
          <w:sz w:val="24"/>
          <w:szCs w:val="24"/>
        </w:rPr>
        <w:t>.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Uchwała  wchodzi w życie z dniem podjęcia i podlega ogłoszeniu w Dzienniku Urzędowym Województwa Warmińsko 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490077"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 w:rsidR="00490077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44CF3F1" w14:textId="77777777" w:rsidR="006458F8" w:rsidRDefault="006458F8" w:rsidP="006458F8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643F87E3" w14:textId="77777777" w:rsidR="006458F8" w:rsidRDefault="006458F8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DF8430" w14:textId="77777777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7DB7E6B0" w14:textId="0A77103F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mniejsza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się budżet ogółem w kwocie 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4 012 234,15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i po zmianach:</w:t>
      </w:r>
    </w:p>
    <w:p w14:paraId="1319E6A6" w14:textId="0B980F89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wynoszą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1 529 981,71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63B239C1" w14:textId="64EEBA0B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wynoszą         </w:t>
      </w:r>
      <w:r w:rsidR="00F13C33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3 660 461,63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           </w:t>
      </w:r>
    </w:p>
    <w:p w14:paraId="475E9DF2" w14:textId="50B996D9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  <w:r w:rsid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BIEŻĄCE</w:t>
      </w:r>
    </w:p>
    <w:p w14:paraId="0086837C" w14:textId="2915C75F" w:rsidR="0098701A" w:rsidRPr="00E9444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D36920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0D52F7">
        <w:rPr>
          <w:rFonts w:ascii="Times New Roman" w:eastAsiaTheme="minorHAnsi" w:hAnsi="Times New Roman" w:cs="Times New Roman"/>
          <w:b/>
          <w:bCs/>
          <w:sz w:val="24"/>
          <w:szCs w:val="24"/>
        </w:rPr>
        <w:t>0 000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436EDBD0" w14:textId="11EA820F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60016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Drogi publiczne gminne</w:t>
      </w:r>
      <w:r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większa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się  o kwotę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2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0 000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EF39FC2" w14:textId="69CEF390" w:rsidR="0098701A" w:rsidRDefault="0098701A" w:rsidP="0098701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2</w:t>
      </w:r>
      <w:r w:rsidR="000D52F7">
        <w:rPr>
          <w:rFonts w:ascii="Times New Roman" w:eastAsiaTheme="minorHAnsi" w:hAnsi="Times New Roman" w:cs="Times New Roman"/>
          <w:sz w:val="24"/>
          <w:szCs w:val="24"/>
        </w:rPr>
        <w:t>0 000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</w:t>
      </w:r>
      <w:r w:rsidR="00D36920">
        <w:rPr>
          <w:rFonts w:ascii="Times New Roman" w:eastAsiaTheme="minorHAnsi" w:hAnsi="Times New Roman" w:cs="Times New Roman"/>
          <w:sz w:val="24"/>
          <w:szCs w:val="24"/>
        </w:rPr>
        <w:t>wpływy z różnych dochodów.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3448D00" w14:textId="02A34764" w:rsidR="0098701A" w:rsidRPr="00867754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422295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5508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 xml:space="preserve">700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>Gospodarka mieszkaniowa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C55084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0D52F7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E462EB7" w14:textId="18975F17" w:rsidR="00A34C12" w:rsidRDefault="00C55084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701A">
        <w:rPr>
          <w:rFonts w:ascii="Times New Roman" w:hAnsi="Times New Roman" w:cs="Times New Roman"/>
          <w:sz w:val="24"/>
          <w:szCs w:val="24"/>
        </w:rPr>
        <w:t xml:space="preserve">. </w:t>
      </w:r>
      <w:r w:rsidR="0098701A"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A34C12">
        <w:rPr>
          <w:rFonts w:ascii="Times New Roman" w:hAnsi="Times New Roman" w:cs="Times New Roman"/>
          <w:sz w:val="24"/>
          <w:szCs w:val="24"/>
        </w:rPr>
        <w:t>70005</w:t>
      </w:r>
      <w:r w:rsidR="0098701A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A34C12">
        <w:rPr>
          <w:rFonts w:ascii="Times New Roman" w:hAnsi="Times New Roman" w:cs="Times New Roman"/>
          <w:sz w:val="24"/>
          <w:szCs w:val="24"/>
        </w:rPr>
        <w:t>Gospodarka Gruntami i nieruchomościami</w:t>
      </w:r>
      <w:r w:rsidR="0098701A">
        <w:rPr>
          <w:rFonts w:ascii="Times New Roman" w:hAnsi="Times New Roman" w:cs="Times New Roman"/>
          <w:sz w:val="24"/>
          <w:szCs w:val="24"/>
        </w:rPr>
        <w:t xml:space="preserve"> </w:t>
      </w:r>
      <w:r w:rsidR="0098701A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98701A">
        <w:rPr>
          <w:rFonts w:ascii="Times New Roman" w:hAnsi="Times New Roman" w:cs="Times New Roman"/>
          <w:sz w:val="24"/>
          <w:szCs w:val="24"/>
        </w:rPr>
        <w:t>z</w:t>
      </w:r>
      <w:r w:rsidR="00A34C12">
        <w:rPr>
          <w:rFonts w:ascii="Times New Roman" w:hAnsi="Times New Roman" w:cs="Times New Roman"/>
          <w:sz w:val="24"/>
          <w:szCs w:val="24"/>
        </w:rPr>
        <w:t xml:space="preserve">mniejsza </w:t>
      </w:r>
      <w:r w:rsidR="0098701A">
        <w:rPr>
          <w:rFonts w:ascii="Times New Roman" w:hAnsi="Times New Roman" w:cs="Times New Roman"/>
          <w:sz w:val="24"/>
          <w:szCs w:val="24"/>
        </w:rPr>
        <w:t xml:space="preserve"> </w:t>
      </w:r>
      <w:r w:rsidR="0098701A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</w:p>
    <w:p w14:paraId="64B77350" w14:textId="32F11311" w:rsidR="0098701A" w:rsidRPr="00093C26" w:rsidRDefault="00C55084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A34C12">
        <w:rPr>
          <w:rFonts w:ascii="Times New Roman" w:hAnsi="Times New Roman" w:cs="Times New Roman"/>
          <w:sz w:val="24"/>
          <w:szCs w:val="24"/>
        </w:rPr>
        <w:t xml:space="preserve"> 000</w:t>
      </w:r>
      <w:r w:rsidR="0098701A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6CCFB7D3" w14:textId="41EAF672" w:rsidR="0098701A" w:rsidRDefault="0098701A" w:rsidP="0098701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A34C12"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C55084">
        <w:rPr>
          <w:rFonts w:ascii="Times New Roman" w:hAnsi="Times New Roman" w:cs="Times New Roman"/>
          <w:sz w:val="24"/>
          <w:szCs w:val="24"/>
        </w:rPr>
        <w:t>70 000</w:t>
      </w:r>
      <w:r>
        <w:rPr>
          <w:rFonts w:ascii="Times New Roman" w:hAnsi="Times New Roman" w:cs="Times New Roman"/>
          <w:sz w:val="24"/>
          <w:szCs w:val="24"/>
        </w:rPr>
        <w:t xml:space="preserve"> zł – wpływy z </w:t>
      </w:r>
      <w:r w:rsidR="00C55084">
        <w:rPr>
          <w:rFonts w:ascii="Times New Roman" w:hAnsi="Times New Roman" w:cs="Times New Roman"/>
          <w:sz w:val="24"/>
          <w:szCs w:val="24"/>
        </w:rPr>
        <w:t>innych lokalnych opłat pobieranych przez jednostki samorządu terytorialnego na podstawie odrębnych ustaw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D73110E" w14:textId="30C24EB6" w:rsidR="00F0298A" w:rsidRDefault="00C55084" w:rsidP="00D45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="00F0298A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756 „Dochody od osób prawnych, od osób fizycznych i od innych jednostek nieposiadających osobowości prawnej oraz wydatki związane z ich poborem”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większa </w:t>
      </w:r>
      <w:r w:rsidR="00F029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się o kwotę </w:t>
      </w:r>
      <w:r w:rsidR="006020CE">
        <w:rPr>
          <w:rFonts w:ascii="Times New Roman" w:eastAsiaTheme="minorHAnsi" w:hAnsi="Times New Roman" w:cs="Times New Roman"/>
          <w:b/>
          <w:bCs/>
          <w:sz w:val="24"/>
          <w:szCs w:val="24"/>
        </w:rPr>
        <w:t>89 470</w:t>
      </w:r>
      <w:r w:rsidR="00F029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="00F0298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2623907" w14:textId="3AA5D29D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75615 „Wpływy z podatku rolnego , podatku leśnego , podatku od czynności cywilnoprawnych, podatków i opłat lokalnych od osób prawnych i innych jednostek organizacyjnych” zwiększa się  o kwotę </w:t>
      </w:r>
      <w:r w:rsidR="00C55084">
        <w:rPr>
          <w:rFonts w:ascii="Times New Roman" w:eastAsiaTheme="minorHAnsi" w:hAnsi="Times New Roman" w:cs="Times New Roman"/>
          <w:sz w:val="24"/>
          <w:szCs w:val="24"/>
        </w:rPr>
        <w:t xml:space="preserve">86 200 </w:t>
      </w:r>
      <w:r>
        <w:rPr>
          <w:rFonts w:ascii="Times New Roman" w:eastAsiaTheme="minorHAnsi" w:hAnsi="Times New Roman" w:cs="Times New Roman"/>
          <w:sz w:val="24"/>
          <w:szCs w:val="24"/>
        </w:rPr>
        <w:t>zł w tym:</w:t>
      </w:r>
    </w:p>
    <w:p w14:paraId="66118C5C" w14:textId="28FDEED2" w:rsidR="00C55084" w:rsidRDefault="00C55084" w:rsidP="00C5508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70 000 zł -  wpływy z podatku leśnego, </w:t>
      </w:r>
    </w:p>
    <w:p w14:paraId="4D328D98" w14:textId="7FC9169D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1</w:t>
      </w:r>
      <w:r w:rsidR="00C55084">
        <w:rPr>
          <w:rFonts w:ascii="Times New Roman" w:hAnsi="Times New Roman" w:cs="Times New Roman"/>
          <w:sz w:val="24"/>
          <w:szCs w:val="24"/>
        </w:rPr>
        <w:t>6 200</w:t>
      </w:r>
      <w:r>
        <w:rPr>
          <w:rFonts w:ascii="Times New Roman" w:hAnsi="Times New Roman" w:cs="Times New Roman"/>
          <w:sz w:val="24"/>
          <w:szCs w:val="24"/>
        </w:rPr>
        <w:t xml:space="preserve"> zł -  wpływy z odsetek od nieterminowych wpłat z tytułu podatków i opłat</w:t>
      </w:r>
      <w:r w:rsidR="00C55084">
        <w:rPr>
          <w:rFonts w:ascii="Times New Roman" w:hAnsi="Times New Roman" w:cs="Times New Roman"/>
          <w:sz w:val="24"/>
          <w:szCs w:val="24"/>
        </w:rPr>
        <w:t>.</w:t>
      </w:r>
    </w:p>
    <w:p w14:paraId="441D2216" w14:textId="5B9CA042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75616 „Wpływy z podatku rolnego , podatku leśnego , podatku od spadków i darowizn, podatku od czynności cywilnoprawnych oraz opłat lokalnych od osób fizycznych ” z</w:t>
      </w:r>
      <w:r w:rsidR="00C55084">
        <w:rPr>
          <w:rFonts w:ascii="Times New Roman" w:eastAsiaTheme="minorHAnsi" w:hAnsi="Times New Roman" w:cs="Times New Roman"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 o kwotę </w:t>
      </w:r>
      <w:r w:rsidR="006020CE">
        <w:rPr>
          <w:rFonts w:ascii="Times New Roman" w:eastAsiaTheme="minorHAnsi" w:hAnsi="Times New Roman" w:cs="Times New Roman"/>
          <w:sz w:val="24"/>
          <w:szCs w:val="24"/>
        </w:rPr>
        <w:t>2 770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 tym:</w:t>
      </w:r>
    </w:p>
    <w:p w14:paraId="053B35A4" w14:textId="7A43B641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C55084">
        <w:rPr>
          <w:rFonts w:ascii="Times New Roman" w:hAnsi="Times New Roman" w:cs="Times New Roman"/>
          <w:sz w:val="24"/>
          <w:szCs w:val="24"/>
        </w:rPr>
        <w:t>2 770</w:t>
      </w:r>
      <w:r>
        <w:rPr>
          <w:rFonts w:ascii="Times New Roman" w:hAnsi="Times New Roman" w:cs="Times New Roman"/>
          <w:sz w:val="24"/>
          <w:szCs w:val="24"/>
        </w:rPr>
        <w:t xml:space="preserve"> zł -  wpływy z podatku od spadków </w:t>
      </w:r>
      <w:r w:rsidR="00C55084">
        <w:rPr>
          <w:rFonts w:ascii="Times New Roman" w:hAnsi="Times New Roman" w:cs="Times New Roman"/>
          <w:sz w:val="24"/>
          <w:szCs w:val="24"/>
        </w:rPr>
        <w:t>leśnego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B16EAD" w14:textId="6F503341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C55084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C550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000 zł -  wpływy z podatku od </w:t>
      </w:r>
      <w:r w:rsidR="00C55084">
        <w:rPr>
          <w:rFonts w:ascii="Times New Roman" w:hAnsi="Times New Roman" w:cs="Times New Roman"/>
          <w:sz w:val="24"/>
          <w:szCs w:val="24"/>
        </w:rPr>
        <w:t>środków transportu,</w:t>
      </w:r>
    </w:p>
    <w:p w14:paraId="308AD895" w14:textId="53040A22" w:rsidR="00C55084" w:rsidRDefault="00C55084" w:rsidP="00C5508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3 800 zł -  -  wpływy z odsetek od nieterminowych wpłat z tytułu podatków i opłat</w:t>
      </w:r>
      <w:r w:rsidR="007F2BBA">
        <w:rPr>
          <w:rFonts w:ascii="Times New Roman" w:hAnsi="Times New Roman" w:cs="Times New Roman"/>
          <w:sz w:val="24"/>
          <w:szCs w:val="24"/>
        </w:rPr>
        <w:t>.</w:t>
      </w:r>
    </w:p>
    <w:p w14:paraId="6EC3679F" w14:textId="61363DA8" w:rsidR="006020CE" w:rsidRDefault="006020CE" w:rsidP="006020C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zmniejsza  się o kwotę  6 800 zł -  -  wpływy z  tytułu kosztów egzekucyjnych , opłaty komorniczej i kosztów upomnień.</w:t>
      </w:r>
    </w:p>
    <w:p w14:paraId="676730DE" w14:textId="0C594747" w:rsidR="000168DC" w:rsidRDefault="000168DC" w:rsidP="000168D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 Rozdział 75618 „Wpływy z  innych opłat stanowiących dochody jednostek samorządu terytorialnego na podstawie ustaw” zwiększa się  o kwotę </w:t>
      </w:r>
      <w:r w:rsidR="007F2BBA">
        <w:rPr>
          <w:rFonts w:ascii="Times New Roman" w:eastAsiaTheme="minorHAnsi" w:hAnsi="Times New Roman" w:cs="Times New Roman"/>
          <w:sz w:val="24"/>
          <w:szCs w:val="24"/>
        </w:rPr>
        <w:t>500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 tym:</w:t>
      </w:r>
    </w:p>
    <w:p w14:paraId="7CCAA257" w14:textId="23A1F6AB" w:rsidR="000168DC" w:rsidRDefault="000168DC" w:rsidP="000168D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7F2BBA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zł -  wpływy z </w:t>
      </w:r>
      <w:r w:rsidR="007F2BBA">
        <w:rPr>
          <w:rFonts w:ascii="Times New Roman" w:hAnsi="Times New Roman" w:cs="Times New Roman"/>
          <w:sz w:val="24"/>
          <w:szCs w:val="24"/>
        </w:rPr>
        <w:t xml:space="preserve"> opłat za koncesje i licencje.</w:t>
      </w:r>
    </w:p>
    <w:p w14:paraId="0DC5A782" w14:textId="77777777" w:rsidR="00F0298A" w:rsidRDefault="00F0298A" w:rsidP="00F0298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E812" w14:textId="6FF7C102" w:rsidR="00F0298A" w:rsidRDefault="007F2BB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F0298A">
        <w:rPr>
          <w:rFonts w:ascii="Times New Roman" w:hAnsi="Times New Roman" w:cs="Times New Roman"/>
          <w:b/>
          <w:bCs/>
          <w:sz w:val="24"/>
          <w:szCs w:val="24"/>
        </w:rPr>
        <w:t xml:space="preserve">. Dział 758 „Różne rozliczenia” zwiększa się o kwotę </w:t>
      </w:r>
      <w:r w:rsidR="00AC10F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00 000</w:t>
      </w:r>
      <w:r w:rsidR="00F0298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CCECBD0" w14:textId="702369D1" w:rsidR="00F0298A" w:rsidRDefault="007F2BB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298A">
        <w:rPr>
          <w:rFonts w:ascii="Times New Roman" w:hAnsi="Times New Roman" w:cs="Times New Roman"/>
          <w:sz w:val="24"/>
          <w:szCs w:val="24"/>
        </w:rPr>
        <w:t>. Rozdział 758</w:t>
      </w:r>
      <w:r w:rsidR="0044284D">
        <w:rPr>
          <w:rFonts w:ascii="Times New Roman" w:hAnsi="Times New Roman" w:cs="Times New Roman"/>
          <w:sz w:val="24"/>
          <w:szCs w:val="24"/>
        </w:rPr>
        <w:t>02</w:t>
      </w:r>
      <w:r w:rsidR="00F0298A">
        <w:rPr>
          <w:rFonts w:ascii="Times New Roman" w:hAnsi="Times New Roman" w:cs="Times New Roman"/>
          <w:sz w:val="24"/>
          <w:szCs w:val="24"/>
        </w:rPr>
        <w:t xml:space="preserve"> „</w:t>
      </w:r>
      <w:r w:rsidR="0044284D">
        <w:rPr>
          <w:rFonts w:ascii="Times New Roman" w:hAnsi="Times New Roman" w:cs="Times New Roman"/>
          <w:sz w:val="24"/>
          <w:szCs w:val="24"/>
        </w:rPr>
        <w:t>Uzupełnienie subwencji ogólnej dla jednostek samorządu terytorialnego</w:t>
      </w:r>
      <w:r w:rsidR="00F0298A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4428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00 000</w:t>
      </w:r>
      <w:r w:rsidR="00F0298A">
        <w:rPr>
          <w:rFonts w:ascii="Times New Roman" w:hAnsi="Times New Roman" w:cs="Times New Roman"/>
          <w:sz w:val="24"/>
          <w:szCs w:val="24"/>
        </w:rPr>
        <w:t xml:space="preserve"> zł - w tym:</w:t>
      </w:r>
    </w:p>
    <w:p w14:paraId="746DAFF1" w14:textId="349EB38B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44284D">
        <w:rPr>
          <w:rFonts w:ascii="Times New Roman" w:hAnsi="Times New Roman" w:cs="Times New Roman"/>
          <w:sz w:val="24"/>
          <w:szCs w:val="24"/>
        </w:rPr>
        <w:t>1</w:t>
      </w:r>
      <w:r w:rsidR="007F2BBA">
        <w:rPr>
          <w:rFonts w:ascii="Times New Roman" w:hAnsi="Times New Roman" w:cs="Times New Roman"/>
          <w:sz w:val="24"/>
          <w:szCs w:val="24"/>
        </w:rPr>
        <w:t>00 000</w:t>
      </w:r>
      <w:r>
        <w:rPr>
          <w:rFonts w:ascii="Times New Roman" w:hAnsi="Times New Roman" w:cs="Times New Roman"/>
          <w:sz w:val="24"/>
          <w:szCs w:val="24"/>
        </w:rPr>
        <w:t xml:space="preserve"> zł -  </w:t>
      </w:r>
      <w:r w:rsidR="0044284D">
        <w:rPr>
          <w:rFonts w:ascii="Times New Roman" w:hAnsi="Times New Roman" w:cs="Times New Roman"/>
          <w:sz w:val="24"/>
          <w:szCs w:val="24"/>
        </w:rPr>
        <w:t>środki na uzupełnienie dochodów gmin.</w:t>
      </w:r>
    </w:p>
    <w:p w14:paraId="1988AC6D" w14:textId="6F06B152" w:rsidR="002C7209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</w:t>
      </w:r>
      <w:r w:rsidR="007F2BBA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F2BBA">
        <w:rPr>
          <w:rFonts w:ascii="Times New Roman" w:hAnsi="Times New Roman" w:cs="Times New Roman"/>
          <w:b/>
          <w:bCs/>
          <w:sz w:val="24"/>
          <w:szCs w:val="24"/>
        </w:rPr>
        <w:t>Oświata i wychowanie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zwiększa się o kwotę </w:t>
      </w:r>
      <w:r w:rsidR="007F2BBA">
        <w:rPr>
          <w:rFonts w:ascii="Times New Roman" w:hAnsi="Times New Roman" w:cs="Times New Roman"/>
          <w:b/>
          <w:bCs/>
          <w:sz w:val="24"/>
          <w:szCs w:val="24"/>
        </w:rPr>
        <w:t>13 789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A00D" w14:textId="792A6222" w:rsidR="002C7209" w:rsidRDefault="002C7209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</w:t>
      </w:r>
      <w:r w:rsidR="0070206D">
        <w:rPr>
          <w:rFonts w:ascii="Times New Roman" w:hAnsi="Times New Roman" w:cs="Times New Roman"/>
          <w:sz w:val="24"/>
          <w:szCs w:val="24"/>
        </w:rPr>
        <w:t>0101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70206D">
        <w:rPr>
          <w:rFonts w:ascii="Times New Roman" w:hAnsi="Times New Roman" w:cs="Times New Roman"/>
          <w:sz w:val="24"/>
          <w:szCs w:val="24"/>
        </w:rPr>
        <w:t>Szkoły podstawowe</w:t>
      </w:r>
      <w:r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70206D">
        <w:rPr>
          <w:rFonts w:ascii="Times New Roman" w:hAnsi="Times New Roman" w:cs="Times New Roman"/>
          <w:sz w:val="24"/>
          <w:szCs w:val="24"/>
        </w:rPr>
        <w:t>13 789</w:t>
      </w:r>
      <w:r>
        <w:rPr>
          <w:rFonts w:ascii="Times New Roman" w:hAnsi="Times New Roman" w:cs="Times New Roman"/>
          <w:sz w:val="24"/>
          <w:szCs w:val="24"/>
        </w:rPr>
        <w:t xml:space="preserve"> zł  w tym: </w:t>
      </w:r>
    </w:p>
    <w:p w14:paraId="0F47CD05" w14:textId="0214D4F1" w:rsidR="002C7209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70206D">
        <w:rPr>
          <w:rFonts w:ascii="Times New Roman" w:eastAsiaTheme="minorHAnsi" w:hAnsi="Times New Roman" w:cs="Times New Roman"/>
          <w:sz w:val="24"/>
          <w:szCs w:val="24"/>
        </w:rPr>
        <w:t>13 789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wpływy z r</w:t>
      </w:r>
      <w:r w:rsidR="0070206D">
        <w:rPr>
          <w:rFonts w:ascii="Times New Roman" w:eastAsiaTheme="minorHAnsi" w:hAnsi="Times New Roman" w:cs="Times New Roman"/>
          <w:sz w:val="24"/>
          <w:szCs w:val="24"/>
        </w:rPr>
        <w:t>ozliczeń/zwrotów z lat ubiegłych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EF2E253" w14:textId="6AF30E49" w:rsidR="00FC07DC" w:rsidRPr="00FC07DC" w:rsidRDefault="00FC07DC" w:rsidP="00FC07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Dział 855 „Rodzina” zwiększa się o kwotę 250 zł</w:t>
      </w:r>
    </w:p>
    <w:p w14:paraId="46E192D2" w14:textId="125252CA" w:rsidR="00FC07DC" w:rsidRDefault="00FC07DC" w:rsidP="006020C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85513 „</w:t>
      </w:r>
      <w:r w:rsidR="00FE505A">
        <w:rPr>
          <w:rFonts w:ascii="Times New Roman" w:hAnsi="Times New Roman" w:cs="Times New Roman"/>
          <w:sz w:val="24"/>
          <w:szCs w:val="24"/>
        </w:rPr>
        <w:t>Składki na ubezpieczenia zdrowotne opłacane za osoby pobierające niektóre świadczenia rodzinne oraz za osoby pobierające zasiłki dla opiekunów</w:t>
      </w:r>
      <w:r>
        <w:rPr>
          <w:rFonts w:ascii="Times New Roman" w:hAnsi="Times New Roman" w:cs="Times New Roman"/>
          <w:sz w:val="24"/>
          <w:szCs w:val="24"/>
        </w:rPr>
        <w:t xml:space="preserve"> ” zwiększa się o kwotę 250 zł z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56CA681E" w14:textId="05CA13DE" w:rsidR="00FC07DC" w:rsidRDefault="00FC07DC" w:rsidP="006020C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250 zł wpływy ze zwrotów dotacji oraz płatności wykorzystanych niezgodnie z przeznaczeniem.</w:t>
      </w:r>
    </w:p>
    <w:p w14:paraId="51048DF5" w14:textId="52574502" w:rsidR="007923FA" w:rsidRDefault="0070206D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VII</w:t>
      </w:r>
      <w:r w:rsidR="00106A3D">
        <w:rPr>
          <w:rFonts w:ascii="Times New Roman" w:eastAsiaTheme="minorHAnsi" w:hAnsi="Times New Roman" w:cs="Times New Roman"/>
          <w:b/>
          <w:sz w:val="24"/>
          <w:szCs w:val="24"/>
        </w:rPr>
        <w:t>. Dział 900 „Gospodarka komunalna i  ochrona środowiska” z</w:t>
      </w:r>
      <w:r w:rsidR="007F2BBA">
        <w:rPr>
          <w:rFonts w:ascii="Times New Roman" w:eastAsiaTheme="minorHAnsi" w:hAnsi="Times New Roman" w:cs="Times New Roman"/>
          <w:b/>
          <w:sz w:val="24"/>
          <w:szCs w:val="24"/>
        </w:rPr>
        <w:t>większa</w:t>
      </w:r>
      <w:r w:rsidR="00106A3D">
        <w:rPr>
          <w:rFonts w:ascii="Times New Roman" w:eastAsiaTheme="minorHAnsi" w:hAnsi="Times New Roman" w:cs="Times New Roman"/>
          <w:b/>
          <w:sz w:val="24"/>
          <w:szCs w:val="24"/>
        </w:rPr>
        <w:t xml:space="preserve"> się  o kwotę </w:t>
      </w:r>
    </w:p>
    <w:p w14:paraId="23645A5A" w14:textId="0493B097" w:rsidR="00106A3D" w:rsidRDefault="007F2BBA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37 230</w:t>
      </w:r>
      <w:r w:rsidR="00106A3D">
        <w:rPr>
          <w:rFonts w:ascii="Times New Roman" w:eastAsiaTheme="minorHAnsi" w:hAnsi="Times New Roman" w:cs="Times New Roman"/>
          <w:b/>
          <w:sz w:val="24"/>
          <w:szCs w:val="24"/>
        </w:rPr>
        <w:t xml:space="preserve"> zł</w:t>
      </w:r>
      <w:r w:rsidR="00106A3D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0814587B" w14:textId="2B8EDF31" w:rsidR="007F2BBA" w:rsidRPr="00106A3D" w:rsidRDefault="007F2BBA" w:rsidP="007F2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90002 „Gospodarka odpadami komunalnymi” zmniejsza się  o kwotę 2 770 zł. w tym:</w:t>
      </w:r>
    </w:p>
    <w:p w14:paraId="17A2D2F9" w14:textId="326A9632" w:rsidR="007F2BBA" w:rsidRDefault="007F2BBA" w:rsidP="007F2BB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2 770 zł </w:t>
      </w:r>
      <w:r>
        <w:rPr>
          <w:rFonts w:ascii="Times New Roman" w:hAnsi="Times New Roman" w:cs="Times New Roman"/>
          <w:sz w:val="24"/>
          <w:szCs w:val="24"/>
        </w:rPr>
        <w:t>-  wpływy z odsetek od nieterminowych wpłat z tytułu podatków i opłat.</w:t>
      </w:r>
    </w:p>
    <w:p w14:paraId="5E1016DA" w14:textId="25A9E4A7" w:rsidR="00106A3D" w:rsidRPr="00106A3D" w:rsidRDefault="007F2BBA" w:rsidP="00106A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106A3D">
        <w:rPr>
          <w:rFonts w:ascii="Times New Roman" w:eastAsiaTheme="minorHAnsi" w:hAnsi="Times New Roman" w:cs="Times New Roman"/>
          <w:sz w:val="24"/>
          <w:szCs w:val="24"/>
        </w:rPr>
        <w:t>.Rozdział 90019 „Wpływy i wydatki związane z gromadzeniem środków z opłat i kar za korzystanie ze środowiska” zwiększa się  o kwotę 40 000  zł. w tym:</w:t>
      </w:r>
    </w:p>
    <w:p w14:paraId="2A499099" w14:textId="73479BDD" w:rsidR="00106A3D" w:rsidRDefault="00106A3D" w:rsidP="00106A3D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40 000 zł wpływy z różnych  opłat. </w:t>
      </w:r>
    </w:p>
    <w:p w14:paraId="08549BCC" w14:textId="77777777" w:rsidR="002C7209" w:rsidRDefault="002C7209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E493426" w14:textId="77777777" w:rsidR="00FE505A" w:rsidRDefault="00FE505A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A4624F8" w14:textId="77777777" w:rsidR="00FE505A" w:rsidRDefault="00FE505A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B26E384" w14:textId="77777777" w:rsidR="00FE505A" w:rsidRPr="00D45403" w:rsidRDefault="00FE505A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63C0F4F" w14:textId="27F36C16" w:rsidR="002C7209" w:rsidRPr="00D45403" w:rsidRDefault="00D45403" w:rsidP="002C72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5366D9" w:rsidRPr="00D45403">
        <w:rPr>
          <w:rFonts w:ascii="Times New Roman" w:eastAsiaTheme="minorHAnsi" w:hAnsi="Times New Roman" w:cs="Times New Roman"/>
          <w:b/>
          <w:bCs/>
          <w:sz w:val="24"/>
          <w:szCs w:val="24"/>
        </w:rPr>
        <w:t>MAJĄTKOWE</w:t>
      </w:r>
    </w:p>
    <w:p w14:paraId="0E48E221" w14:textId="3937D480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Dział </w:t>
      </w:r>
      <w:r w:rsidR="00FE505A">
        <w:rPr>
          <w:rFonts w:ascii="Times New Roman" w:hAnsi="Times New Roman" w:cs="Times New Roman"/>
          <w:b/>
          <w:bCs/>
          <w:sz w:val="24"/>
          <w:szCs w:val="24"/>
        </w:rPr>
        <w:t>758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FE505A">
        <w:rPr>
          <w:rFonts w:ascii="Times New Roman" w:hAnsi="Times New Roman" w:cs="Times New Roman"/>
          <w:b/>
          <w:bCs/>
          <w:sz w:val="24"/>
          <w:szCs w:val="24"/>
        </w:rPr>
        <w:t>Różne rozliczenia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zmniejsza się o kwotę </w:t>
      </w:r>
      <w:r w:rsidR="00FE505A">
        <w:rPr>
          <w:rFonts w:ascii="Times New Roman" w:hAnsi="Times New Roman" w:cs="Times New Roman"/>
          <w:b/>
          <w:bCs/>
          <w:sz w:val="24"/>
          <w:szCs w:val="24"/>
        </w:rPr>
        <w:t xml:space="preserve">4 184 657,53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1D17D5F2" w14:textId="7B342893" w:rsidR="00F0298A" w:rsidRDefault="00F0298A" w:rsidP="00F0298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</w:t>
      </w:r>
      <w:r w:rsidR="00FE505A">
        <w:rPr>
          <w:rFonts w:ascii="Times New Roman" w:hAnsi="Times New Roman" w:cs="Times New Roman"/>
          <w:sz w:val="24"/>
          <w:szCs w:val="24"/>
        </w:rPr>
        <w:t>75816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E505A">
        <w:rPr>
          <w:rFonts w:ascii="Times New Roman" w:hAnsi="Times New Roman" w:cs="Times New Roman"/>
          <w:sz w:val="24"/>
          <w:szCs w:val="24"/>
        </w:rPr>
        <w:t>Wpływy do rozliczenia</w:t>
      </w:r>
      <w:r>
        <w:rPr>
          <w:rFonts w:ascii="Times New Roman" w:hAnsi="Times New Roman" w:cs="Times New Roman"/>
          <w:sz w:val="24"/>
          <w:szCs w:val="24"/>
        </w:rPr>
        <w:t>” zmniejsza  się o kwotę</w:t>
      </w:r>
      <w:r w:rsidR="00FE505A">
        <w:rPr>
          <w:rFonts w:ascii="Times New Roman" w:hAnsi="Times New Roman" w:cs="Times New Roman"/>
          <w:sz w:val="24"/>
          <w:szCs w:val="24"/>
        </w:rPr>
        <w:t xml:space="preserve"> 4 184 657,53</w:t>
      </w:r>
      <w:r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3677631B" w14:textId="4F8FA02C" w:rsidR="00F0298A" w:rsidRPr="00A93266" w:rsidRDefault="00F0298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zmniejsza się o kwotę  </w:t>
      </w:r>
      <w:r w:rsidR="00FE505A">
        <w:rPr>
          <w:rFonts w:ascii="Times New Roman" w:hAnsi="Times New Roman" w:cs="Times New Roman"/>
          <w:sz w:val="24"/>
          <w:szCs w:val="24"/>
        </w:rPr>
        <w:t>4 184 657,53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FE505A">
        <w:rPr>
          <w:rFonts w:ascii="Times New Roman" w:hAnsi="Times New Roman" w:cs="Times New Roman"/>
          <w:sz w:val="24"/>
          <w:szCs w:val="24"/>
        </w:rPr>
        <w:t>– środki otrzymane z Rządowego Funduszu Polski Ład.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482497" w14:textId="54699335" w:rsidR="00A93266" w:rsidRPr="00A93266" w:rsidRDefault="00FE505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00A93266"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Dział 921 „Kultura i ochrona dziedzictwa narodowego”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zmniejsza </w:t>
      </w:r>
      <w:r w:rsidR="00A93266"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się o kwotę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8 315,62</w:t>
      </w:r>
      <w:r w:rsidR="00A93266"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</w:p>
    <w:p w14:paraId="20B0785E" w14:textId="73CD1F6F" w:rsidR="00A93266" w:rsidRPr="00A93266" w:rsidRDefault="00A93266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1. Rozdział 92120 „Ochrona zabytków i opieka nad zabytkami” z</w:t>
      </w:r>
      <w:r w:rsidR="00FE505A">
        <w:rPr>
          <w:rFonts w:ascii="Times New Roman" w:hAnsi="Times New Roman" w:cs="Times New Roman"/>
          <w:color w:val="000000" w:themeColor="text1"/>
          <w:sz w:val="24"/>
          <w:szCs w:val="24"/>
        </w:rPr>
        <w:t>mniejsza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się o kwotę 1</w:t>
      </w:r>
      <w:r w:rsidR="00FE505A">
        <w:rPr>
          <w:rFonts w:ascii="Times New Roman" w:hAnsi="Times New Roman" w:cs="Times New Roman"/>
          <w:color w:val="000000" w:themeColor="text1"/>
          <w:sz w:val="24"/>
          <w:szCs w:val="24"/>
        </w:rPr>
        <w:t>8 315,62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 w tym:</w:t>
      </w:r>
    </w:p>
    <w:p w14:paraId="6FDC74A0" w14:textId="71413FF4" w:rsidR="00F13C33" w:rsidRPr="00FE505A" w:rsidRDefault="00A93266" w:rsidP="00FE505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6B8BC9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45D22B23" w14:textId="7598E7B5" w:rsidR="00E243CF" w:rsidRPr="00867754" w:rsidRDefault="00E243CF" w:rsidP="00E243C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Rolnictwo i łowiectwo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FF72D0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F72D0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0D80D7C" w14:textId="61F9A43F" w:rsidR="00C42A87" w:rsidRDefault="00E243CF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010</w:t>
      </w:r>
      <w:r w:rsidR="00FF72D0">
        <w:rPr>
          <w:rFonts w:ascii="Times New Roman" w:hAnsi="Times New Roman" w:cs="Times New Roman"/>
          <w:sz w:val="24"/>
          <w:szCs w:val="24"/>
        </w:rPr>
        <w:t>30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72D0">
        <w:rPr>
          <w:rFonts w:ascii="Times New Roman" w:hAnsi="Times New Roman" w:cs="Times New Roman"/>
          <w:sz w:val="24"/>
          <w:szCs w:val="24"/>
        </w:rPr>
        <w:t>zby rolnicze</w:t>
      </w:r>
      <w:r w:rsidRPr="00093C26">
        <w:rPr>
          <w:rFonts w:ascii="Times New Roman" w:hAnsi="Times New Roman" w:cs="Times New Roman"/>
          <w:sz w:val="24"/>
          <w:szCs w:val="24"/>
        </w:rPr>
        <w:t>” z</w:t>
      </w:r>
      <w:r w:rsidR="00FF72D0"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E046EA">
        <w:rPr>
          <w:rFonts w:ascii="Times New Roman" w:hAnsi="Times New Roman" w:cs="Times New Roman"/>
          <w:sz w:val="24"/>
          <w:szCs w:val="24"/>
        </w:rPr>
        <w:t>6 </w:t>
      </w:r>
      <w:r w:rsidR="00FF72D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3E098CD3" w14:textId="2C2C6636" w:rsidR="00E046EA" w:rsidRPr="00093C26" w:rsidRDefault="00E046E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FF72D0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FF72D0">
        <w:rPr>
          <w:rFonts w:ascii="Times New Roman" w:hAnsi="Times New Roman" w:cs="Times New Roman"/>
          <w:sz w:val="24"/>
          <w:szCs w:val="24"/>
        </w:rPr>
        <w:t xml:space="preserve">6 000 </w:t>
      </w:r>
      <w:r>
        <w:rPr>
          <w:rFonts w:ascii="Times New Roman" w:hAnsi="Times New Roman" w:cs="Times New Roman"/>
          <w:sz w:val="24"/>
          <w:szCs w:val="24"/>
        </w:rPr>
        <w:t>zł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2D0">
        <w:rPr>
          <w:rFonts w:ascii="Times New Roman" w:hAnsi="Times New Roman" w:cs="Times New Roman"/>
          <w:color w:val="000000"/>
          <w:sz w:val="24"/>
          <w:szCs w:val="24"/>
        </w:rPr>
        <w:t xml:space="preserve"> wpłaty gmin na rzecz izb rolniczych w wysokości 2% uzyskanych wpływów z podatku rolnego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C477EC" w14:textId="103F706A" w:rsidR="00C42A87" w:rsidRDefault="00C42A87" w:rsidP="00C42A8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600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FF72D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mniejsza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FF72D0">
        <w:rPr>
          <w:rFonts w:ascii="Times New Roman" w:eastAsiaTheme="minorHAnsi" w:hAnsi="Times New Roman" w:cs="Times New Roman"/>
          <w:b/>
          <w:bCs/>
          <w:sz w:val="24"/>
          <w:szCs w:val="24"/>
        </w:rPr>
        <w:t>3 156 150,71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45785C72" w14:textId="7BC63E8F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0</w:t>
      </w:r>
      <w:r>
        <w:rPr>
          <w:rFonts w:ascii="Times New Roman" w:eastAsiaTheme="minorHAnsi" w:hAnsi="Times New Roman" w:cs="Times New Roman"/>
          <w:sz w:val="24"/>
          <w:szCs w:val="24"/>
        </w:rPr>
        <w:t>4 „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Lokalny transport zbiorowy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 xml:space="preserve">2 000 </w:t>
      </w:r>
      <w:r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57F4D3E" w14:textId="5C695528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2 000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  dotacja celowa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 xml:space="preserve">przekazana gminie na zadania bieżące realizowane na podstawie porozumień (umów) miedzy  </w:t>
      </w:r>
      <w:proofErr w:type="spellStart"/>
      <w:r w:rsidR="00FF72D0">
        <w:rPr>
          <w:rFonts w:ascii="Times New Roman" w:eastAsiaTheme="minorHAnsi" w:hAnsi="Times New Roman" w:cs="Times New Roman"/>
          <w:sz w:val="24"/>
          <w:szCs w:val="24"/>
        </w:rPr>
        <w:t>jst</w:t>
      </w:r>
      <w:proofErr w:type="spellEnd"/>
      <w:r w:rsidR="00FF72D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03974BF" w14:textId="791C2185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Rozdział 60016 „Drogi publiczne gminne” zmniejsza się  o kwotę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3 158 150 ,71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3340BAA7" w14:textId="06890C8D" w:rsidR="00E243CF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20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000  zł –  zakup usług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remontowych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3E6AC43E" w14:textId="147A4650" w:rsidR="00FF72D0" w:rsidRDefault="00FF72D0" w:rsidP="00FF72D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93 500 zł –  zakup usług pozostałych,</w:t>
      </w:r>
    </w:p>
    <w:p w14:paraId="751D36FE" w14:textId="23677A92" w:rsidR="00C42A87" w:rsidRDefault="00C42A87" w:rsidP="00C42A8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</w:t>
      </w:r>
      <w:r w:rsidR="00FF72D0">
        <w:rPr>
          <w:rFonts w:ascii="Times New Roman" w:eastAsiaTheme="minorHAnsi" w:hAnsi="Times New Roman" w:cs="Times New Roman"/>
          <w:sz w:val="24"/>
          <w:szCs w:val="24"/>
        </w:rPr>
        <w:t>44 015,83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 –  wydatki inwestycyjne jednostek budżetowych</w:t>
      </w:r>
    </w:p>
    <w:p w14:paraId="0D1DDB42" w14:textId="6292C1D3" w:rsidR="00FF72D0" w:rsidRDefault="00FF72D0" w:rsidP="00FF72D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3 227 634,88  zł –  wydatki poniesione ze środków RFPŁ na realizację zadań inwestycyjnych. </w:t>
      </w:r>
    </w:p>
    <w:p w14:paraId="4B473A7C" w14:textId="5F313A90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D4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750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Administracja publiczna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większa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5C6D4A">
        <w:rPr>
          <w:rFonts w:ascii="Times New Roman" w:hAnsi="Times New Roman" w:cs="Times New Roman"/>
          <w:b/>
          <w:bCs/>
          <w:sz w:val="24"/>
          <w:szCs w:val="24"/>
        </w:rPr>
        <w:t>78 689,36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B67C435" w14:textId="7159677B" w:rsidR="005C6D4A" w:rsidRPr="00093C26" w:rsidRDefault="005C6D4A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75011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Urzędy wojewódzkie </w:t>
      </w:r>
      <w:r w:rsidRPr="00093C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4448FECA" w14:textId="7B97C4A4" w:rsidR="005C6D4A" w:rsidRDefault="005C6D4A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200 zł – zakup usług pozostałych.</w:t>
      </w:r>
    </w:p>
    <w:p w14:paraId="764C8A26" w14:textId="77777777" w:rsidR="00A73D53" w:rsidRDefault="00A73D53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9B9366" w14:textId="0C1E96AB" w:rsidR="008A5467" w:rsidRPr="00093C26" w:rsidRDefault="005C6D4A" w:rsidP="001F672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467">
        <w:rPr>
          <w:rFonts w:ascii="Times New Roman" w:hAnsi="Times New Roman" w:cs="Times New Roman"/>
          <w:sz w:val="24"/>
          <w:szCs w:val="24"/>
        </w:rPr>
        <w:t xml:space="preserve">.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8A5467">
        <w:rPr>
          <w:rFonts w:ascii="Times New Roman" w:hAnsi="Times New Roman" w:cs="Times New Roman"/>
          <w:sz w:val="24"/>
          <w:szCs w:val="24"/>
        </w:rPr>
        <w:t>75023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8A5467">
        <w:rPr>
          <w:rFonts w:ascii="Times New Roman" w:hAnsi="Times New Roman" w:cs="Times New Roman"/>
          <w:sz w:val="24"/>
          <w:szCs w:val="24"/>
        </w:rPr>
        <w:t xml:space="preserve">Urzędy gmin(miast i miast na prawach powiatu) </w:t>
      </w:r>
      <w:r w:rsidR="008A5467" w:rsidRPr="00093C26">
        <w:rPr>
          <w:rFonts w:ascii="Times New Roman" w:hAnsi="Times New Roman" w:cs="Times New Roman"/>
          <w:sz w:val="24"/>
          <w:szCs w:val="24"/>
        </w:rPr>
        <w:t>”</w:t>
      </w:r>
      <w:r w:rsidR="008A5467">
        <w:rPr>
          <w:rFonts w:ascii="Times New Roman" w:hAnsi="Times New Roman" w:cs="Times New Roman"/>
          <w:sz w:val="24"/>
          <w:szCs w:val="24"/>
        </w:rPr>
        <w:t xml:space="preserve"> zwiększa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7424E5">
        <w:rPr>
          <w:rFonts w:ascii="Times New Roman" w:hAnsi="Times New Roman" w:cs="Times New Roman"/>
          <w:sz w:val="24"/>
          <w:szCs w:val="24"/>
        </w:rPr>
        <w:t>59 812,47</w:t>
      </w:r>
      <w:r w:rsidR="008A5467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19725632" w14:textId="0AF80777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5C6D4A">
        <w:rPr>
          <w:rFonts w:ascii="Times New Roman" w:hAnsi="Times New Roman" w:cs="Times New Roman"/>
          <w:sz w:val="24"/>
          <w:szCs w:val="24"/>
        </w:rPr>
        <w:t>3 000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EB41CA"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5C6D4A">
        <w:rPr>
          <w:rFonts w:ascii="Times New Roman" w:hAnsi="Times New Roman" w:cs="Times New Roman"/>
          <w:sz w:val="24"/>
          <w:szCs w:val="24"/>
        </w:rPr>
        <w:t>bezosobowe</w:t>
      </w:r>
      <w:r w:rsidR="00EB41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67D686" w14:textId="735D0BA9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5C6D4A">
        <w:rPr>
          <w:rFonts w:ascii="Times New Roman" w:hAnsi="Times New Roman" w:cs="Times New Roman"/>
          <w:sz w:val="24"/>
          <w:szCs w:val="24"/>
        </w:rPr>
        <w:t>20 000</w:t>
      </w:r>
      <w:r>
        <w:rPr>
          <w:rFonts w:ascii="Times New Roman" w:hAnsi="Times New Roman" w:cs="Times New Roman"/>
          <w:sz w:val="24"/>
          <w:szCs w:val="24"/>
        </w:rPr>
        <w:t xml:space="preserve"> zł – zakup </w:t>
      </w:r>
      <w:r w:rsidR="005C6D4A">
        <w:rPr>
          <w:rFonts w:ascii="Times New Roman" w:hAnsi="Times New Roman" w:cs="Times New Roman"/>
          <w:sz w:val="24"/>
          <w:szCs w:val="24"/>
        </w:rPr>
        <w:t>materiałów i wyposażenia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72D4E3" w14:textId="5BF926FD" w:rsidR="00EB41CA" w:rsidRDefault="00EB41CA" w:rsidP="00EB41C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5C6D4A">
        <w:rPr>
          <w:rFonts w:ascii="Times New Roman" w:hAnsi="Times New Roman" w:cs="Times New Roman"/>
          <w:sz w:val="24"/>
          <w:szCs w:val="24"/>
        </w:rPr>
        <w:t>36 812,47</w:t>
      </w:r>
      <w:r>
        <w:rPr>
          <w:rFonts w:ascii="Times New Roman" w:hAnsi="Times New Roman" w:cs="Times New Roman"/>
          <w:sz w:val="24"/>
          <w:szCs w:val="24"/>
        </w:rPr>
        <w:t xml:space="preserve"> zł – zakup usług pozostałych</w:t>
      </w:r>
      <w:r w:rsidR="005C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AF712" w14:textId="77777777" w:rsidR="007424E5" w:rsidRDefault="005C6D4A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75077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Centrum Projektów Polska Cyfrowa</w:t>
      </w:r>
      <w:r w:rsidRPr="00093C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zwiększa 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 xml:space="preserve">1 176,89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0FBE394D" w14:textId="2B8B279A" w:rsidR="005C6D4A" w:rsidRDefault="005C6D4A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1 176,89 zł – zwroty niewykorzystanych dotacji oraz płatności, dotyczące wydatków majątkowych.</w:t>
      </w:r>
    </w:p>
    <w:p w14:paraId="52618119" w14:textId="19C10ED0" w:rsidR="008A5467" w:rsidRDefault="007424E5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467">
        <w:rPr>
          <w:rFonts w:ascii="Times New Roman" w:hAnsi="Times New Roman" w:cs="Times New Roman"/>
          <w:sz w:val="24"/>
          <w:szCs w:val="24"/>
        </w:rPr>
        <w:t xml:space="preserve">.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Rozdział </w:t>
      </w:r>
      <w:r w:rsidR="008A5467">
        <w:rPr>
          <w:rFonts w:ascii="Times New Roman" w:hAnsi="Times New Roman" w:cs="Times New Roman"/>
          <w:sz w:val="24"/>
          <w:szCs w:val="24"/>
        </w:rPr>
        <w:t>75095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8A5467">
        <w:rPr>
          <w:rFonts w:ascii="Times New Roman" w:hAnsi="Times New Roman" w:cs="Times New Roman"/>
          <w:sz w:val="24"/>
          <w:szCs w:val="24"/>
        </w:rPr>
        <w:t xml:space="preserve">Pozostała działalność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8A5467">
        <w:rPr>
          <w:rFonts w:ascii="Times New Roman" w:hAnsi="Times New Roman" w:cs="Times New Roman"/>
          <w:sz w:val="24"/>
          <w:szCs w:val="24"/>
        </w:rPr>
        <w:t xml:space="preserve">zwiększa  </w:t>
      </w:r>
      <w:r w:rsidR="008A5467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5C6D4A">
        <w:rPr>
          <w:rFonts w:ascii="Times New Roman" w:hAnsi="Times New Roman" w:cs="Times New Roman"/>
          <w:sz w:val="24"/>
          <w:szCs w:val="24"/>
        </w:rPr>
        <w:t>17 500</w:t>
      </w:r>
      <w:r w:rsidR="00EB41CA">
        <w:rPr>
          <w:rFonts w:ascii="Times New Roman" w:hAnsi="Times New Roman" w:cs="Times New Roman"/>
          <w:sz w:val="24"/>
          <w:szCs w:val="24"/>
        </w:rPr>
        <w:t xml:space="preserve"> </w:t>
      </w:r>
      <w:r w:rsidR="008A5467" w:rsidRPr="00093C26">
        <w:rPr>
          <w:rFonts w:ascii="Times New Roman" w:hAnsi="Times New Roman" w:cs="Times New Roman"/>
          <w:sz w:val="24"/>
          <w:szCs w:val="24"/>
        </w:rPr>
        <w:t>zł  w tym:</w:t>
      </w:r>
    </w:p>
    <w:p w14:paraId="6AF36730" w14:textId="2EA096B4" w:rsidR="005C6D4A" w:rsidRDefault="005C6D4A" w:rsidP="005C6D4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2 000 zł – wynagrodzenia agencyjno-</w:t>
      </w:r>
      <w:r w:rsidR="00742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prowizyjne, </w:t>
      </w:r>
    </w:p>
    <w:p w14:paraId="01A27A1F" w14:textId="209D82AB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5C6D4A">
        <w:rPr>
          <w:rFonts w:ascii="Times New Roman" w:hAnsi="Times New Roman" w:cs="Times New Roman"/>
          <w:sz w:val="24"/>
          <w:szCs w:val="24"/>
        </w:rPr>
        <w:t>12 000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="00EB41CA">
        <w:rPr>
          <w:rFonts w:ascii="Times New Roman" w:hAnsi="Times New Roman" w:cs="Times New Roman"/>
          <w:sz w:val="24"/>
          <w:szCs w:val="24"/>
        </w:rPr>
        <w:t xml:space="preserve"> zakup materiałów i wyposażenia,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D1C65" w14:textId="1033205D" w:rsidR="008A5467" w:rsidRDefault="008A5467" w:rsidP="008A54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5C6D4A">
        <w:rPr>
          <w:rFonts w:ascii="Times New Roman" w:hAnsi="Times New Roman" w:cs="Times New Roman"/>
          <w:sz w:val="24"/>
          <w:szCs w:val="24"/>
        </w:rPr>
        <w:t>3 500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="00EB41CA">
        <w:rPr>
          <w:rFonts w:ascii="Times New Roman" w:hAnsi="Times New Roman" w:cs="Times New Roman"/>
          <w:sz w:val="24"/>
          <w:szCs w:val="24"/>
        </w:rPr>
        <w:t xml:space="preserve"> zakup usług </w:t>
      </w:r>
      <w:r w:rsidR="005C6D4A">
        <w:rPr>
          <w:rFonts w:ascii="Times New Roman" w:hAnsi="Times New Roman" w:cs="Times New Roman"/>
          <w:sz w:val="24"/>
          <w:szCs w:val="24"/>
        </w:rPr>
        <w:t>remontowych</w:t>
      </w:r>
      <w:r w:rsidR="00EB41CA">
        <w:rPr>
          <w:rFonts w:ascii="Times New Roman" w:hAnsi="Times New Roman" w:cs="Times New Roman"/>
          <w:sz w:val="24"/>
          <w:szCs w:val="24"/>
        </w:rPr>
        <w:t>.</w:t>
      </w:r>
    </w:p>
    <w:p w14:paraId="125B8098" w14:textId="61C24371" w:rsidR="002826A1" w:rsidRDefault="007424E5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EB41CA"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</w:p>
    <w:p w14:paraId="7DDE4B6C" w14:textId="39D74414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 w:rsidR="00C90726">
        <w:rPr>
          <w:rFonts w:ascii="Times New Roman" w:eastAsiaTheme="minorHAnsi" w:hAnsi="Times New Roman" w:cs="Times New Roman"/>
          <w:b/>
          <w:bCs/>
          <w:sz w:val="24"/>
          <w:szCs w:val="24"/>
        </w:rPr>
        <w:t>15 000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54007148" w14:textId="68C16C49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75412 „Ochotnicze straże pożarne” zwiększa się  o kwotę </w:t>
      </w:r>
      <w:r w:rsidR="00EB41CA">
        <w:rPr>
          <w:rFonts w:ascii="Times New Roman" w:eastAsiaTheme="minorHAnsi" w:hAnsi="Times New Roman" w:cs="Times New Roman"/>
          <w:sz w:val="24"/>
          <w:szCs w:val="24"/>
        </w:rPr>
        <w:t>15 000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3006CB85" w14:textId="0BE938D4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145498984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EB41CA">
        <w:rPr>
          <w:rFonts w:ascii="Times New Roman" w:eastAsiaTheme="minorHAnsi" w:hAnsi="Times New Roman" w:cs="Times New Roman"/>
          <w:sz w:val="24"/>
          <w:szCs w:val="24"/>
        </w:rPr>
        <w:t>1</w:t>
      </w:r>
      <w:r w:rsidR="007424E5">
        <w:rPr>
          <w:rFonts w:ascii="Times New Roman" w:eastAsiaTheme="minorHAnsi" w:hAnsi="Times New Roman" w:cs="Times New Roman"/>
          <w:sz w:val="24"/>
          <w:szCs w:val="24"/>
        </w:rPr>
        <w:t>4 500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bookmarkStart w:id="3" w:name="_Hlk145499641"/>
      <w:r w:rsidR="00EB41CA">
        <w:rPr>
          <w:rFonts w:ascii="Times New Roman" w:hAnsi="Times New Roman" w:cs="Times New Roman"/>
          <w:sz w:val="24"/>
          <w:szCs w:val="24"/>
        </w:rPr>
        <w:t xml:space="preserve">– zakup </w:t>
      </w:r>
      <w:r w:rsidR="007424E5">
        <w:rPr>
          <w:rFonts w:ascii="Times New Roman" w:hAnsi="Times New Roman" w:cs="Times New Roman"/>
          <w:sz w:val="24"/>
          <w:szCs w:val="24"/>
        </w:rPr>
        <w:t>materiałów i wyposażenia</w:t>
      </w:r>
      <w:r w:rsidR="00EB41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End w:id="3"/>
    </w:p>
    <w:bookmarkEnd w:id="2"/>
    <w:p w14:paraId="1ADFA419" w14:textId="0221BEDE" w:rsidR="00EB41CA" w:rsidRDefault="00EB41CA" w:rsidP="00EB41C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5</w:t>
      </w:r>
      <w:r w:rsidR="007424E5">
        <w:rPr>
          <w:rFonts w:ascii="Times New Roman" w:eastAsiaTheme="minorHAnsi" w:hAnsi="Times New Roman" w:cs="Times New Roman"/>
          <w:sz w:val="24"/>
          <w:szCs w:val="24"/>
        </w:rPr>
        <w:t xml:space="preserve">00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zł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24E5">
        <w:rPr>
          <w:rFonts w:ascii="Times New Roman" w:hAnsi="Times New Roman" w:cs="Times New Roman"/>
          <w:sz w:val="24"/>
          <w:szCs w:val="24"/>
        </w:rPr>
        <w:t>zakup usług remontowych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CB3882" w14:textId="449218AD" w:rsidR="00490077" w:rsidRPr="00867754" w:rsidRDefault="00C90726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 w:rsidR="007424E5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7424E5">
        <w:rPr>
          <w:rFonts w:ascii="Times New Roman" w:hAnsi="Times New Roman" w:cs="Times New Roman"/>
          <w:b/>
          <w:bCs/>
          <w:sz w:val="24"/>
          <w:szCs w:val="24"/>
        </w:rPr>
        <w:t>74 896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743B0F6" w14:textId="70C97CF9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5500243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>Rozdział 80101 „Szkoły podstawowe” z</w:t>
      </w:r>
      <w:r w:rsidR="00C90726"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7424E5">
        <w:rPr>
          <w:rFonts w:ascii="Times New Roman" w:hAnsi="Times New Roman" w:cs="Times New Roman"/>
          <w:sz w:val="24"/>
          <w:szCs w:val="24"/>
        </w:rPr>
        <w:t xml:space="preserve">28 396 </w:t>
      </w:r>
      <w:r w:rsidRPr="00093C26">
        <w:rPr>
          <w:rFonts w:ascii="Times New Roman" w:hAnsi="Times New Roman" w:cs="Times New Roman"/>
          <w:sz w:val="24"/>
          <w:szCs w:val="24"/>
        </w:rPr>
        <w:t>zł  w tym:</w:t>
      </w:r>
    </w:p>
    <w:bookmarkEnd w:id="4"/>
    <w:p w14:paraId="1203C7E5" w14:textId="3B07DD86" w:rsid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7424E5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 xml:space="preserve">34 089 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r w:rsidR="001E6591">
        <w:rPr>
          <w:rFonts w:ascii="Times New Roman" w:hAnsi="Times New Roman" w:cs="Times New Roman"/>
          <w:sz w:val="24"/>
          <w:szCs w:val="24"/>
        </w:rPr>
        <w:t>wynagrodzenia osobowe pracowników,</w:t>
      </w:r>
    </w:p>
    <w:p w14:paraId="0F5AF29C" w14:textId="2665F36F" w:rsidR="00C90726" w:rsidRPr="00093C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500069"/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7424E5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 xml:space="preserve">17 500 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r w:rsidR="001E6591">
        <w:rPr>
          <w:rFonts w:ascii="Times New Roman" w:hAnsi="Times New Roman" w:cs="Times New Roman"/>
          <w:sz w:val="24"/>
          <w:szCs w:val="24"/>
        </w:rPr>
        <w:t>składki na ubezpieczenia społeczne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2F1A0A36" w14:textId="1956DD2D" w:rsidR="00C90726" w:rsidRDefault="00C90726" w:rsidP="00C9072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1E6591">
        <w:rPr>
          <w:rFonts w:ascii="Times New Roman" w:hAnsi="Times New Roman" w:cs="Times New Roman"/>
          <w:sz w:val="24"/>
          <w:szCs w:val="24"/>
        </w:rPr>
        <w:t xml:space="preserve">mniejsza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>12 500</w:t>
      </w:r>
      <w:r>
        <w:rPr>
          <w:rFonts w:ascii="Times New Roman" w:hAnsi="Times New Roman" w:cs="Times New Roman"/>
          <w:sz w:val="24"/>
          <w:szCs w:val="24"/>
        </w:rPr>
        <w:t xml:space="preserve"> zł– </w:t>
      </w:r>
      <w:r w:rsidR="001E6591">
        <w:rPr>
          <w:rFonts w:ascii="Times New Roman" w:hAnsi="Times New Roman" w:cs="Times New Roman"/>
          <w:sz w:val="24"/>
          <w:szCs w:val="24"/>
        </w:rPr>
        <w:t>składki na Fundusz Pracy oraz Fundusz Solidarnościowy,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472125" w14:textId="57132447" w:rsidR="001E6591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5501890"/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7424E5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>44 660</w:t>
      </w:r>
      <w:r>
        <w:rPr>
          <w:rFonts w:ascii="Times New Roman" w:hAnsi="Times New Roman" w:cs="Times New Roman"/>
          <w:sz w:val="24"/>
          <w:szCs w:val="24"/>
        </w:rPr>
        <w:t xml:space="preserve"> zł – zakup materiałów i wyposażenia,</w:t>
      </w:r>
    </w:p>
    <w:bookmarkEnd w:id="6"/>
    <w:p w14:paraId="46CF7696" w14:textId="2F13D979" w:rsidR="001E6591" w:rsidRPr="00093C26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>1 475</w:t>
      </w:r>
      <w:r>
        <w:rPr>
          <w:rFonts w:ascii="Times New Roman" w:hAnsi="Times New Roman" w:cs="Times New Roman"/>
          <w:sz w:val="24"/>
          <w:szCs w:val="24"/>
        </w:rPr>
        <w:t xml:space="preserve"> zł – zakup </w:t>
      </w:r>
      <w:r w:rsidR="007424E5">
        <w:rPr>
          <w:rFonts w:ascii="Times New Roman" w:hAnsi="Times New Roman" w:cs="Times New Roman"/>
          <w:sz w:val="24"/>
          <w:szCs w:val="24"/>
        </w:rPr>
        <w:t>środków dydaktycznych i książek,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0666" w14:textId="77777777" w:rsidR="007424E5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0931571"/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424E5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>9 900</w:t>
      </w:r>
      <w:r>
        <w:rPr>
          <w:rFonts w:ascii="Times New Roman" w:hAnsi="Times New Roman" w:cs="Times New Roman"/>
          <w:sz w:val="24"/>
          <w:szCs w:val="24"/>
        </w:rPr>
        <w:t xml:space="preserve"> zł – zakup usług </w:t>
      </w:r>
      <w:r w:rsidR="007424E5">
        <w:rPr>
          <w:rFonts w:ascii="Times New Roman" w:hAnsi="Times New Roman" w:cs="Times New Roman"/>
          <w:sz w:val="24"/>
          <w:szCs w:val="24"/>
        </w:rPr>
        <w:t>remontowych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951D80" w14:textId="173A6C53" w:rsidR="007424E5" w:rsidRDefault="001E6591" w:rsidP="007424E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4E5"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7424E5" w:rsidRPr="0005157D">
        <w:rPr>
          <w:rFonts w:ascii="Times New Roman" w:hAnsi="Times New Roman" w:cs="Times New Roman"/>
          <w:sz w:val="24"/>
          <w:szCs w:val="24"/>
        </w:rPr>
        <w:t xml:space="preserve">- </w:t>
      </w:r>
      <w:r w:rsidR="007424E5">
        <w:rPr>
          <w:rFonts w:ascii="Times New Roman" w:hAnsi="Times New Roman" w:cs="Times New Roman"/>
          <w:sz w:val="24"/>
          <w:szCs w:val="24"/>
        </w:rPr>
        <w:t xml:space="preserve">zmniejsza  </w:t>
      </w:r>
      <w:r w:rsidR="007424E5"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 xml:space="preserve">2 800 zł – zakup usług pozostałych, </w:t>
      </w:r>
      <w:r w:rsidR="007424E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424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DD0F3C" w14:textId="48911674" w:rsidR="001E6591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lastRenderedPageBreak/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7424E5">
        <w:rPr>
          <w:rFonts w:ascii="Times New Roman" w:hAnsi="Times New Roman" w:cs="Times New Roman"/>
          <w:sz w:val="24"/>
          <w:szCs w:val="24"/>
        </w:rPr>
        <w:t xml:space="preserve">9 900 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r w:rsidR="007424E5">
        <w:rPr>
          <w:rFonts w:ascii="Times New Roman" w:hAnsi="Times New Roman" w:cs="Times New Roman"/>
          <w:sz w:val="24"/>
          <w:szCs w:val="24"/>
        </w:rPr>
        <w:t>różne opłaty i składki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D7D898" w14:textId="5AC34A57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wpłaty na PPK,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671882" w14:textId="7A1491DE" w:rsidR="001E6591" w:rsidRPr="00093C26" w:rsidRDefault="001E6591" w:rsidP="001E659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23B7B">
        <w:rPr>
          <w:rFonts w:ascii="Times New Roman" w:hAnsi="Times New Roman" w:cs="Times New Roman"/>
          <w:sz w:val="24"/>
          <w:szCs w:val="24"/>
        </w:rPr>
        <w:t>21 000</w:t>
      </w:r>
      <w:r>
        <w:rPr>
          <w:rFonts w:ascii="Times New Roman" w:hAnsi="Times New Roman" w:cs="Times New Roman"/>
          <w:sz w:val="24"/>
          <w:szCs w:val="24"/>
        </w:rPr>
        <w:t xml:space="preserve"> zł – wynagrodzenia osobowe nauczycieli</w:t>
      </w:r>
      <w:r w:rsidR="00123B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1341643C" w14:textId="0F75DDE5" w:rsidR="001E6591" w:rsidRDefault="001E6591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>Rozdział 8010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Oddziały przedszkolne w szkołach podstawowych</w:t>
      </w:r>
      <w:r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123B7B">
        <w:rPr>
          <w:rFonts w:ascii="Times New Roman" w:hAnsi="Times New Roman" w:cs="Times New Roman"/>
          <w:sz w:val="24"/>
          <w:szCs w:val="24"/>
        </w:rPr>
        <w:t>6 125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C744891" w14:textId="76428A08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125 zł – wydatki osobowe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EEC06" w14:textId="792D3D9C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2 500 zł – wynagrodzenia osobowe pracowników,</w:t>
      </w:r>
    </w:p>
    <w:p w14:paraId="2410B194" w14:textId="22E83BEB" w:rsidR="00123B7B" w:rsidRPr="00093C26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250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3882" w14:textId="6DA10BF4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250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031753" w14:textId="61AA3D78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wpłaty na PPK,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29242" w14:textId="7CB1A3BB" w:rsidR="00123B7B" w:rsidRPr="00093C26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9 000 zł – wynagrodzenia osobowe nauczycieli.</w:t>
      </w:r>
    </w:p>
    <w:p w14:paraId="61E3D2BF" w14:textId="2DBC8F64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8010</w:t>
      </w:r>
      <w:r w:rsidR="004D6386">
        <w:rPr>
          <w:rFonts w:ascii="Times New Roman" w:hAnsi="Times New Roman" w:cs="Times New Roman"/>
          <w:sz w:val="24"/>
          <w:szCs w:val="24"/>
        </w:rPr>
        <w:t>4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Przedszkola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</w:t>
      </w:r>
      <w:r w:rsidR="00123B7B">
        <w:rPr>
          <w:rFonts w:ascii="Times New Roman" w:hAnsi="Times New Roman" w:cs="Times New Roman"/>
          <w:sz w:val="24"/>
          <w:szCs w:val="24"/>
        </w:rPr>
        <w:t>mniejsza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A66357">
        <w:rPr>
          <w:rFonts w:ascii="Times New Roman" w:hAnsi="Times New Roman" w:cs="Times New Roman"/>
          <w:sz w:val="24"/>
          <w:szCs w:val="24"/>
        </w:rPr>
        <w:t>51 890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5DF17119" w14:textId="7FC25673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635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zł – wydatki osobowe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CA9F8" w14:textId="4FCD8A8D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66357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zł – wynagrodzenia osobowe pracowników,</w:t>
      </w:r>
    </w:p>
    <w:p w14:paraId="3961596C" w14:textId="4DCDD543" w:rsidR="00123B7B" w:rsidRPr="00093C26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66357">
        <w:rPr>
          <w:rFonts w:ascii="Times New Roman" w:hAnsi="Times New Roman" w:cs="Times New Roman"/>
          <w:sz w:val="24"/>
          <w:szCs w:val="24"/>
        </w:rPr>
        <w:t>1 250</w:t>
      </w:r>
      <w:r>
        <w:rPr>
          <w:rFonts w:ascii="Times New Roman" w:hAnsi="Times New Roman" w:cs="Times New Roman"/>
          <w:sz w:val="24"/>
          <w:szCs w:val="24"/>
        </w:rPr>
        <w:t xml:space="preserve">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06544" w14:textId="77777777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250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29C429" w14:textId="77777777" w:rsidR="00123B7B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wpłaty na PPK,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57264C" w14:textId="3CABED5D" w:rsidR="00123B7B" w:rsidRPr="00093C26" w:rsidRDefault="00123B7B" w:rsidP="00123B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 w:rsidR="00A66357"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66357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zł – wynagrodzenia osobowe nauczycieli.</w:t>
      </w:r>
    </w:p>
    <w:p w14:paraId="1A1FE5FA" w14:textId="60033C71" w:rsidR="004D6386" w:rsidRDefault="003B2D34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8010</w:t>
      </w:r>
      <w:r w:rsidR="004D6386">
        <w:rPr>
          <w:rFonts w:ascii="Times New Roman" w:hAnsi="Times New Roman" w:cs="Times New Roman"/>
          <w:sz w:val="24"/>
          <w:szCs w:val="24"/>
        </w:rPr>
        <w:t>7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Świetlice szkolne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</w:t>
      </w:r>
      <w:r w:rsidR="00A66357">
        <w:rPr>
          <w:rFonts w:ascii="Times New Roman" w:hAnsi="Times New Roman" w:cs="Times New Roman"/>
          <w:sz w:val="24"/>
          <w:szCs w:val="24"/>
        </w:rPr>
        <w:t>mniejsza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</w:t>
      </w:r>
      <w:r w:rsidR="00A66357">
        <w:rPr>
          <w:rFonts w:ascii="Times New Roman" w:hAnsi="Times New Roman" w:cs="Times New Roman"/>
          <w:sz w:val="24"/>
          <w:szCs w:val="24"/>
        </w:rPr>
        <w:t xml:space="preserve"> 3 235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331EB8F2" w14:textId="3C834728" w:rsidR="00A66357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235 zł – wydatki osobowe niezaliczane do wynagrodzeń,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3E839" w14:textId="3759DF3A" w:rsidR="00A66357" w:rsidRPr="00093C26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2 500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DF191" w14:textId="77777777" w:rsidR="00A66357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wpłaty na PPK,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B92E54" w14:textId="0DD575B7" w:rsidR="00A66357" w:rsidRPr="00093C26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5 000 zł – wynagrodzenia osobowe nauczycieli.</w:t>
      </w:r>
    </w:p>
    <w:p w14:paraId="54AEEE16" w14:textId="6120F454" w:rsidR="004D6386" w:rsidRDefault="00A66357" w:rsidP="004D638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6386">
        <w:rPr>
          <w:rFonts w:ascii="Times New Roman" w:hAnsi="Times New Roman" w:cs="Times New Roman"/>
          <w:sz w:val="24"/>
          <w:szCs w:val="24"/>
        </w:rPr>
        <w:t xml:space="preserve">. </w:t>
      </w:r>
      <w:r w:rsidR="004D6386" w:rsidRPr="00093C26">
        <w:rPr>
          <w:rFonts w:ascii="Times New Roman" w:hAnsi="Times New Roman" w:cs="Times New Roman"/>
          <w:sz w:val="24"/>
          <w:szCs w:val="24"/>
        </w:rPr>
        <w:t>Rozdział 801</w:t>
      </w:r>
      <w:r w:rsidR="004D6386">
        <w:rPr>
          <w:rFonts w:ascii="Times New Roman" w:hAnsi="Times New Roman" w:cs="Times New Roman"/>
          <w:sz w:val="24"/>
          <w:szCs w:val="24"/>
        </w:rPr>
        <w:t>48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 w:rsidR="004D6386">
        <w:rPr>
          <w:rFonts w:ascii="Times New Roman" w:hAnsi="Times New Roman" w:cs="Times New Roman"/>
          <w:sz w:val="24"/>
          <w:szCs w:val="24"/>
        </w:rPr>
        <w:t>Stołówki szkolne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” </w:t>
      </w:r>
      <w:r w:rsidR="004D6386">
        <w:rPr>
          <w:rFonts w:ascii="Times New Roman" w:hAnsi="Times New Roman" w:cs="Times New Roman"/>
          <w:sz w:val="24"/>
          <w:szCs w:val="24"/>
        </w:rPr>
        <w:t>zwiększa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D63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="004D6386"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0D3D2131" w14:textId="64CCA733" w:rsidR="00A66357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1 500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29DE2E" w14:textId="5E80B636" w:rsidR="00A66357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>większa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4 500 zł – zakup materiałów i wyposażenia, </w:t>
      </w:r>
    </w:p>
    <w:p w14:paraId="7D2F134A" w14:textId="2435AC6D" w:rsidR="00A66357" w:rsidRDefault="00A66357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500 zł – wpłaty na PPK.  </w:t>
      </w:r>
    </w:p>
    <w:p w14:paraId="7F09FFC6" w14:textId="77777777" w:rsidR="003548EA" w:rsidRDefault="003548EA" w:rsidP="00A663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BF6804" w14:textId="77777777" w:rsidR="003B2D34" w:rsidRDefault="003B2D34" w:rsidP="00C36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D4F1C5" w14:textId="308F1991" w:rsidR="004654AA" w:rsidRDefault="0019655D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8" w:name="_Hlk137545748"/>
      <w:bookmarkStart w:id="9" w:name="_Hlk15094352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</w:t>
      </w:r>
      <w:r w:rsidR="004654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852 „Pomoc społeczna ” zwiększa się 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754,14</w:t>
      </w:r>
      <w:r w:rsidR="004654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:</w:t>
      </w:r>
    </w:p>
    <w:bookmarkEnd w:id="8"/>
    <w:p w14:paraId="7C529C96" w14:textId="5D29E67E" w:rsidR="004654AA" w:rsidRDefault="0019655D" w:rsidP="004654A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4654AA">
        <w:rPr>
          <w:rFonts w:ascii="Times New Roman" w:eastAsiaTheme="minorHAnsi" w:hAnsi="Times New Roman" w:cs="Times New Roman"/>
          <w:sz w:val="24"/>
          <w:szCs w:val="24"/>
        </w:rPr>
        <w:t xml:space="preserve">. Rozdział 85219 „Ośrodki pomocy społecznej”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628,45</w:t>
      </w:r>
      <w:r w:rsidR="002826A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654AA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6EEE1E49" w14:textId="791C61AC" w:rsidR="004654AA" w:rsidRDefault="004654AA" w:rsidP="004654A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9655D">
        <w:rPr>
          <w:rFonts w:ascii="Times New Roman" w:hAnsi="Times New Roman" w:cs="Times New Roman"/>
          <w:sz w:val="24"/>
          <w:szCs w:val="24"/>
        </w:rPr>
        <w:t>628,45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19655D">
        <w:rPr>
          <w:rFonts w:ascii="Times New Roman" w:hAnsi="Times New Roman" w:cs="Times New Roman"/>
          <w:sz w:val="24"/>
          <w:szCs w:val="24"/>
        </w:rPr>
        <w:t>odpis na zakładowy fundusz świadczeń socjalnych.</w:t>
      </w:r>
    </w:p>
    <w:bookmarkEnd w:id="9"/>
    <w:p w14:paraId="1895C1DE" w14:textId="443880F2" w:rsidR="0019655D" w:rsidRDefault="0019655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 Rozdział 85228 „Usługi opiekuńcze i specjalistyczne usługi opiekuńcze” zwiększa się  o kwotę 125,69 zł, w tym:</w:t>
      </w:r>
    </w:p>
    <w:p w14:paraId="443B2469" w14:textId="10C8F276" w:rsidR="0019655D" w:rsidRDefault="0019655D" w:rsidP="0019655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125,69 zł – odpis na zakładowy fundusz świadczeń socjalnych.</w:t>
      </w:r>
    </w:p>
    <w:p w14:paraId="10385D03" w14:textId="2113DDAD" w:rsidR="0019655D" w:rsidRDefault="0019655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VII . Dział 854 „Edukacyjna opieka wychowawcza ” zmniejsza się  o kwotę 1 475 zł :</w:t>
      </w:r>
    </w:p>
    <w:p w14:paraId="5D54FF00" w14:textId="3DFAA7DD" w:rsidR="0019655D" w:rsidRDefault="0019655D" w:rsidP="0019655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85415 „Pomoc materialna dla uczniów o charakterze socjalnym” zmniejsza się  o kwotę 1 425 zł, w tym:</w:t>
      </w:r>
    </w:p>
    <w:p w14:paraId="20C784B5" w14:textId="412859E7" w:rsidR="0019655D" w:rsidRDefault="0019655D" w:rsidP="0019655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1 475 zł – stypendia dla uczniów.</w:t>
      </w:r>
    </w:p>
    <w:p w14:paraId="7F65067E" w14:textId="171DF66B" w:rsidR="009873F4" w:rsidRDefault="0019655D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VIII</w:t>
      </w:r>
      <w:r w:rsidR="009873F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855 „Rodzina ” zwiększa się 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522,33</w:t>
      </w:r>
      <w:r w:rsidR="009873F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:</w:t>
      </w:r>
    </w:p>
    <w:p w14:paraId="0A3E9E0C" w14:textId="11779FE4" w:rsidR="00B45C7C" w:rsidRDefault="00A304E2" w:rsidP="00B45C7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>. Rozdział 85502 „</w:t>
      </w:r>
      <w:r w:rsidR="002F1424">
        <w:rPr>
          <w:rFonts w:ascii="Times New Roman" w:eastAsiaTheme="minorHAnsi" w:hAnsi="Times New Roman" w:cs="Times New Roman"/>
          <w:sz w:val="24"/>
          <w:szCs w:val="24"/>
        </w:rPr>
        <w:t>Świadczenia rodzinne, świadczenia z funduszu alimentacyjnego oraz składki emerytalne i rentowe z ubezpieczenia spo</w:t>
      </w:r>
      <w:r w:rsidR="00A73D53">
        <w:rPr>
          <w:rFonts w:ascii="Times New Roman" w:eastAsiaTheme="minorHAnsi" w:hAnsi="Times New Roman" w:cs="Times New Roman"/>
          <w:sz w:val="24"/>
          <w:szCs w:val="24"/>
        </w:rPr>
        <w:t>ł</w:t>
      </w:r>
      <w:r w:rsidR="002F1424">
        <w:rPr>
          <w:rFonts w:ascii="Times New Roman" w:eastAsiaTheme="minorHAnsi" w:hAnsi="Times New Roman" w:cs="Times New Roman"/>
          <w:sz w:val="24"/>
          <w:szCs w:val="24"/>
        </w:rPr>
        <w:t>ecznego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>” zwiększa się  o kwotę 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46,64 </w:t>
      </w:r>
      <w:r w:rsidR="00B45C7C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1F41D5A7" w14:textId="282EDF66" w:rsidR="00B45C7C" w:rsidRDefault="00B45C7C" w:rsidP="00B45C7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4E2">
        <w:rPr>
          <w:rFonts w:ascii="Times New Roman" w:hAnsi="Times New Roman" w:cs="Times New Roman"/>
          <w:sz w:val="24"/>
          <w:szCs w:val="24"/>
        </w:rPr>
        <w:t>46,64</w:t>
      </w:r>
      <w:r>
        <w:rPr>
          <w:rFonts w:ascii="Times New Roman" w:hAnsi="Times New Roman" w:cs="Times New Roman"/>
          <w:sz w:val="24"/>
          <w:szCs w:val="24"/>
        </w:rPr>
        <w:t xml:space="preserve"> zł – odpis na zakładowy fundusz świadczeń socjalnych.</w:t>
      </w:r>
    </w:p>
    <w:p w14:paraId="476922D8" w14:textId="65EE87B1" w:rsidR="009873F4" w:rsidRDefault="00A304E2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. Rozdział 85504 „Wsparcie rodziny” zwiększa się  o kwotę 1</w:t>
      </w:r>
      <w:r w:rsidR="0019655D">
        <w:rPr>
          <w:rFonts w:ascii="Times New Roman" w:eastAsiaTheme="minorHAnsi" w:hAnsi="Times New Roman" w:cs="Times New Roman"/>
          <w:sz w:val="24"/>
          <w:szCs w:val="24"/>
        </w:rPr>
        <w:t>25,69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6E0AFB1B" w14:textId="77777777" w:rsidR="00B45C7C" w:rsidRDefault="00B45C7C" w:rsidP="00B45C7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125,69 zł – odpis na zakładowy fundusz świadczeń socjalnych.</w:t>
      </w:r>
    </w:p>
    <w:p w14:paraId="453CCE87" w14:textId="1B3DFEB7" w:rsidR="00A304E2" w:rsidRDefault="00A304E2" w:rsidP="00A304E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 Rozdział 85513 „Składki na ubezpieczenia zdrowotne opłacane za osoby pobierające niektóre świadczenia rodzinne oraz za osoby pobierające zasiłki dla opiekunów” zwiększa się  o kwotę 250 zł w tym:</w:t>
      </w:r>
    </w:p>
    <w:p w14:paraId="5A58FE34" w14:textId="7B714066" w:rsidR="00A304E2" w:rsidRDefault="00A304E2" w:rsidP="00A304E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- zwrotów dotacji oraz płatności wykorzystanych niezgodnie z przeznaczeniem.</w:t>
      </w:r>
    </w:p>
    <w:p w14:paraId="577D40AD" w14:textId="77777777" w:rsidR="0019655D" w:rsidRDefault="0019655D" w:rsidP="009873F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AD6D4D9" w14:textId="5E6AA503" w:rsidR="009873F4" w:rsidRDefault="002F142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IX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5B55D19A" w14:textId="174D7C96" w:rsidR="009873F4" w:rsidRPr="00923F9B" w:rsidRDefault="002F142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50 000</w:t>
      </w:r>
      <w:r w:rsidR="009873F4"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="009873F4"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6FBBB12E" w14:textId="1D4E2650" w:rsidR="009873F4" w:rsidRDefault="002F1424" w:rsidP="009873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15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>Oświetlenie ulic, placów i dróg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50 000</w:t>
      </w:r>
      <w:r w:rsidR="009873F4"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 w:rsidR="009873F4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0E891392" w14:textId="2B2CBED6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5580919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F1424">
        <w:rPr>
          <w:rFonts w:ascii="Times New Roman" w:hAnsi="Times New Roman" w:cs="Times New Roman"/>
          <w:sz w:val="24"/>
          <w:szCs w:val="24"/>
        </w:rPr>
        <w:t>25 000</w:t>
      </w:r>
      <w:r w:rsidR="00F65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– zakup </w:t>
      </w:r>
      <w:r w:rsidR="00F65A32">
        <w:rPr>
          <w:rFonts w:ascii="Times New Roman" w:hAnsi="Times New Roman" w:cs="Times New Roman"/>
          <w:sz w:val="24"/>
          <w:szCs w:val="24"/>
        </w:rPr>
        <w:t>energii</w:t>
      </w:r>
      <w:bookmarkEnd w:id="10"/>
      <w:r>
        <w:rPr>
          <w:rFonts w:ascii="Times New Roman" w:hAnsi="Times New Roman" w:cs="Times New Roman"/>
          <w:sz w:val="24"/>
          <w:szCs w:val="24"/>
        </w:rPr>
        <w:t>,</w:t>
      </w:r>
    </w:p>
    <w:p w14:paraId="5F789BA3" w14:textId="4A550DFD" w:rsidR="00327D5E" w:rsidRDefault="002826A1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F1424">
        <w:rPr>
          <w:rFonts w:ascii="Times New Roman" w:hAnsi="Times New Roman" w:cs="Times New Roman"/>
          <w:sz w:val="24"/>
          <w:szCs w:val="24"/>
        </w:rPr>
        <w:t>25 000</w:t>
      </w:r>
      <w:r>
        <w:rPr>
          <w:rFonts w:ascii="Times New Roman" w:hAnsi="Times New Roman" w:cs="Times New Roman"/>
          <w:sz w:val="24"/>
          <w:szCs w:val="24"/>
        </w:rPr>
        <w:t xml:space="preserve"> zł – zakup usług remontowych.</w:t>
      </w:r>
    </w:p>
    <w:p w14:paraId="668195E1" w14:textId="77777777" w:rsidR="00A73D53" w:rsidRDefault="00A73D53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23FD78" w14:textId="77777777" w:rsidR="00A73D53" w:rsidRPr="002F1424" w:rsidRDefault="00A73D53" w:rsidP="002F14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B68E0B" w14:textId="21489136" w:rsidR="00327D5E" w:rsidRDefault="00327D5E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Dział 921 „Kultura i ochrona dziedzictwa narodowego” z</w:t>
      </w:r>
      <w:r w:rsidR="002F1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mniejsza</w:t>
      </w: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się o kwotę </w:t>
      </w:r>
      <w:r w:rsidR="002F1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14 815,62</w:t>
      </w:r>
      <w:r w:rsidRPr="00A93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</w:t>
      </w:r>
    </w:p>
    <w:p w14:paraId="5E47EC44" w14:textId="3C3051E2" w:rsidR="00327D5E" w:rsidRPr="00A93266" w:rsidRDefault="00327D5E" w:rsidP="003B2D3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1. Rozdział 921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Domy i ośrodki kultury, świetlice i kluby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zwiększa  się o kwotę </w:t>
      </w:r>
      <w:r w:rsidR="002F1424">
        <w:rPr>
          <w:rFonts w:ascii="Times New Roman" w:hAnsi="Times New Roman" w:cs="Times New Roman"/>
          <w:color w:val="000000" w:themeColor="text1"/>
          <w:sz w:val="24"/>
          <w:szCs w:val="24"/>
        </w:rPr>
        <w:t>3 500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 w tym:</w:t>
      </w:r>
    </w:p>
    <w:p w14:paraId="4B0E6C54" w14:textId="7A490E55" w:rsidR="00327D5E" w:rsidRPr="00093C26" w:rsidRDefault="00327D5E" w:rsidP="00327D5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F1424">
        <w:rPr>
          <w:rFonts w:ascii="Times New Roman" w:hAnsi="Times New Roman" w:cs="Times New Roman"/>
          <w:sz w:val="24"/>
          <w:szCs w:val="24"/>
        </w:rPr>
        <w:t>3 500</w:t>
      </w:r>
      <w:r>
        <w:rPr>
          <w:rFonts w:ascii="Times New Roman" w:hAnsi="Times New Roman" w:cs="Times New Roman"/>
          <w:sz w:val="24"/>
          <w:szCs w:val="24"/>
        </w:rPr>
        <w:t xml:space="preserve"> zł – zakup energii</w:t>
      </w:r>
      <w:r w:rsidR="002F1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FFB8A" w14:textId="1DBD6725" w:rsidR="00F71239" w:rsidRDefault="00327D5E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. Rozdział 92120 „Ochrona zabytków i opieka nad zabytkami” z</w:t>
      </w:r>
      <w:r w:rsidR="00F71239">
        <w:rPr>
          <w:rFonts w:ascii="Times New Roman" w:hAnsi="Times New Roman" w:cs="Times New Roman"/>
          <w:color w:val="000000" w:themeColor="text1"/>
          <w:sz w:val="24"/>
          <w:szCs w:val="24"/>
        </w:rPr>
        <w:t>mniejsza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się o kwotę </w:t>
      </w:r>
      <w:r w:rsidR="00F71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18 315,62 </w:t>
      </w:r>
      <w:r w:rsidRPr="00A93266">
        <w:rPr>
          <w:rFonts w:ascii="Times New Roman" w:hAnsi="Times New Roman" w:cs="Times New Roman"/>
          <w:color w:val="000000" w:themeColor="text1"/>
          <w:sz w:val="24"/>
          <w:szCs w:val="24"/>
        </w:rPr>
        <w:t>zł  w tym:</w:t>
      </w:r>
      <w:r w:rsidR="00F71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się przesunięć miedzy paragrafami oraz zmniejsza się  o kwotę 18 315,62 dotację celową  z budżetu na finasowanie lub dofinasowanie  zadań inwestycyjnych obiektów  zabytkowych. </w:t>
      </w:r>
    </w:p>
    <w:p w14:paraId="44F03D50" w14:textId="37D5F611" w:rsidR="00AD4E0F" w:rsidRDefault="00AD4E0F" w:rsidP="00AD4E0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 . Dział 926 „Kultura fizyczna” z</w:t>
      </w:r>
      <w:r w:rsidR="00F71239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F71239">
        <w:rPr>
          <w:rFonts w:ascii="Times New Roman" w:hAnsi="Times New Roman" w:cs="Times New Roman"/>
          <w:b/>
          <w:bCs/>
          <w:sz w:val="24"/>
          <w:szCs w:val="24"/>
        </w:rPr>
        <w:t>915 862,65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7AED7CC" w14:textId="23C4D058" w:rsidR="00AD4E0F" w:rsidRDefault="00AD4E0F" w:rsidP="002826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0945621"/>
      <w:r>
        <w:rPr>
          <w:rFonts w:ascii="Times New Roman" w:hAnsi="Times New Roman" w:cs="Times New Roman"/>
          <w:sz w:val="24"/>
          <w:szCs w:val="24"/>
        </w:rPr>
        <w:t xml:space="preserve">1. Rozdział 92601 „Obiekty sportowe” zwiększa  się o kwotę </w:t>
      </w:r>
      <w:r w:rsidR="00F71239">
        <w:rPr>
          <w:rFonts w:ascii="Times New Roman" w:hAnsi="Times New Roman" w:cs="Times New Roman"/>
          <w:sz w:val="24"/>
          <w:szCs w:val="24"/>
        </w:rPr>
        <w:t>40 160</w:t>
      </w:r>
      <w:r>
        <w:rPr>
          <w:rFonts w:ascii="Times New Roman" w:hAnsi="Times New Roman" w:cs="Times New Roman"/>
          <w:sz w:val="24"/>
          <w:szCs w:val="24"/>
        </w:rPr>
        <w:t xml:space="preserve"> zł  w tym</w:t>
      </w:r>
      <w:r w:rsidR="002826A1" w:rsidRPr="0028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E1B07D" w14:textId="1062674B" w:rsidR="00AD4E0F" w:rsidRPr="00E9444A" w:rsidRDefault="00AD4E0F" w:rsidP="00AD4E0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F71239">
        <w:rPr>
          <w:rFonts w:ascii="Times New Roman" w:hAnsi="Times New Roman" w:cs="Times New Roman"/>
          <w:sz w:val="24"/>
          <w:szCs w:val="24"/>
        </w:rPr>
        <w:t>40 160</w:t>
      </w:r>
      <w:r>
        <w:rPr>
          <w:rFonts w:ascii="Times New Roman" w:hAnsi="Times New Roman" w:cs="Times New Roman"/>
          <w:sz w:val="24"/>
          <w:szCs w:val="24"/>
        </w:rPr>
        <w:t xml:space="preserve"> zł – wydatki inwestycyjne jednostek budżetowych</w:t>
      </w:r>
    </w:p>
    <w:bookmarkEnd w:id="11"/>
    <w:p w14:paraId="08C1D468" w14:textId="77777777" w:rsidR="00F71239" w:rsidRDefault="00F71239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Rozdział 92695 „Pozostałą działalność” zmniejsza  się o kwotę 956 022,65zł  w tym</w:t>
      </w:r>
      <w:r w:rsidRPr="00282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5DEB3A" w14:textId="4DC404B1" w:rsidR="00F71239" w:rsidRDefault="00F71239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zwiększa 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1 000 zł – zakup materiałów i wyposażenia,</w:t>
      </w:r>
    </w:p>
    <w:p w14:paraId="6954C6A5" w14:textId="6E77A1A6" w:rsidR="00F71239" w:rsidRDefault="00F71239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mniejsza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224F7">
        <w:rPr>
          <w:rFonts w:ascii="Times New Roman" w:hAnsi="Times New Roman" w:cs="Times New Roman"/>
          <w:sz w:val="24"/>
          <w:szCs w:val="24"/>
        </w:rPr>
        <w:t xml:space="preserve">957 022,65 </w:t>
      </w:r>
      <w:r>
        <w:rPr>
          <w:rFonts w:ascii="Times New Roman" w:hAnsi="Times New Roman" w:cs="Times New Roman"/>
          <w:sz w:val="24"/>
          <w:szCs w:val="24"/>
        </w:rPr>
        <w:t xml:space="preserve">zł – </w:t>
      </w:r>
      <w:r w:rsidR="001224F7">
        <w:rPr>
          <w:rFonts w:ascii="Times New Roman" w:hAnsi="Times New Roman" w:cs="Times New Roman"/>
          <w:sz w:val="24"/>
          <w:szCs w:val="24"/>
        </w:rPr>
        <w:t>wydatki poniesione ze środków RFPŁ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9FA52" w14:textId="77777777" w:rsidR="00F71239" w:rsidRDefault="00F71239" w:rsidP="00F7123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E827" w14:textId="77777777" w:rsidR="002A43A1" w:rsidRDefault="002A43A1" w:rsidP="002A43A1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7BBCFDD3" w14:textId="77777777" w:rsidR="002A43A1" w:rsidRDefault="002A43A1" w:rsidP="002A43A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rozdziałami paragrafami w jednym dziale :</w:t>
      </w:r>
    </w:p>
    <w:p w14:paraId="1C6289CE" w14:textId="4C25C3D9" w:rsidR="002A43A1" w:rsidRDefault="002A43A1" w:rsidP="002A43A1">
      <w:pPr>
        <w:widowControl w:val="0"/>
        <w:numPr>
          <w:ilvl w:val="0"/>
          <w:numId w:val="3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900</w:t>
      </w:r>
    </w:p>
    <w:p w14:paraId="0B4D6AF2" w14:textId="1F14AE0F" w:rsidR="002A43A1" w:rsidRDefault="002A43A1" w:rsidP="002A43A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220EE91" w14:textId="1F4246FE" w:rsidR="009873F4" w:rsidRPr="001224F7" w:rsidRDefault="00B171B9" w:rsidP="001224F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873F4" w:rsidRPr="001B09AB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246D08B8" w14:textId="77777777" w:rsidR="009873F4" w:rsidRDefault="009873F4" w:rsidP="009873F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769687A7" w14:textId="4B4145DE" w:rsidR="00C36BE9" w:rsidRPr="006458F8" w:rsidRDefault="009873F4" w:rsidP="006458F8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A66357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A66357">
        <w:rPr>
          <w:rFonts w:ascii="Times New Roman" w:hAnsi="Times New Roman" w:cs="Times New Roman"/>
          <w:sz w:val="24"/>
          <w:szCs w:val="24"/>
        </w:rPr>
        <w:t>80146</w:t>
      </w:r>
      <w:bookmarkStart w:id="12" w:name="_Hlk145491155"/>
    </w:p>
    <w:bookmarkEnd w:id="12"/>
    <w:p w14:paraId="6767FB5C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</w:p>
    <w:p w14:paraId="061FDF19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4DC1915F" w14:textId="77777777" w:rsidR="006458F8" w:rsidRDefault="006458F8" w:rsidP="006458F8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53BAEB3E" w14:textId="36CB1094" w:rsidR="00490077" w:rsidRPr="006458F8" w:rsidRDefault="006458F8" w:rsidP="006458F8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sectPr w:rsidR="00490077" w:rsidRPr="0064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3" w16cid:durableId="93278179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7"/>
    <w:rsid w:val="000168DC"/>
    <w:rsid w:val="00026DD1"/>
    <w:rsid w:val="00096400"/>
    <w:rsid w:val="000D52F7"/>
    <w:rsid w:val="00106A3D"/>
    <w:rsid w:val="001224F7"/>
    <w:rsid w:val="00123B7B"/>
    <w:rsid w:val="0019655D"/>
    <w:rsid w:val="001E6591"/>
    <w:rsid w:val="001F0C6F"/>
    <w:rsid w:val="001F672C"/>
    <w:rsid w:val="002672EB"/>
    <w:rsid w:val="002826A1"/>
    <w:rsid w:val="002A43A1"/>
    <w:rsid w:val="002C7209"/>
    <w:rsid w:val="002F1424"/>
    <w:rsid w:val="00327D5E"/>
    <w:rsid w:val="003548EA"/>
    <w:rsid w:val="0039123F"/>
    <w:rsid w:val="003A6CE2"/>
    <w:rsid w:val="003B2D34"/>
    <w:rsid w:val="0044284D"/>
    <w:rsid w:val="00443D59"/>
    <w:rsid w:val="00460D79"/>
    <w:rsid w:val="004654AA"/>
    <w:rsid w:val="00490077"/>
    <w:rsid w:val="004D0045"/>
    <w:rsid w:val="004D6386"/>
    <w:rsid w:val="004E112D"/>
    <w:rsid w:val="004F45B2"/>
    <w:rsid w:val="00514CB0"/>
    <w:rsid w:val="005366D9"/>
    <w:rsid w:val="00537E0F"/>
    <w:rsid w:val="005C051F"/>
    <w:rsid w:val="005C6D4A"/>
    <w:rsid w:val="006020CE"/>
    <w:rsid w:val="006125CD"/>
    <w:rsid w:val="006458F8"/>
    <w:rsid w:val="006561E7"/>
    <w:rsid w:val="006D1A70"/>
    <w:rsid w:val="0070206D"/>
    <w:rsid w:val="00735DA4"/>
    <w:rsid w:val="0074229F"/>
    <w:rsid w:val="007424E5"/>
    <w:rsid w:val="007923FA"/>
    <w:rsid w:val="007F2BBA"/>
    <w:rsid w:val="008334D8"/>
    <w:rsid w:val="008A32AD"/>
    <w:rsid w:val="008A5467"/>
    <w:rsid w:val="008E1D42"/>
    <w:rsid w:val="009130CF"/>
    <w:rsid w:val="00954BC8"/>
    <w:rsid w:val="0098701A"/>
    <w:rsid w:val="009873F4"/>
    <w:rsid w:val="00990931"/>
    <w:rsid w:val="009D24A7"/>
    <w:rsid w:val="00A11A90"/>
    <w:rsid w:val="00A2683F"/>
    <w:rsid w:val="00A304E2"/>
    <w:rsid w:val="00A34C12"/>
    <w:rsid w:val="00A66357"/>
    <w:rsid w:val="00A73D53"/>
    <w:rsid w:val="00A93266"/>
    <w:rsid w:val="00AA004D"/>
    <w:rsid w:val="00AC10FD"/>
    <w:rsid w:val="00AD4E0F"/>
    <w:rsid w:val="00AE1BD0"/>
    <w:rsid w:val="00B171B9"/>
    <w:rsid w:val="00B3506E"/>
    <w:rsid w:val="00B45C7C"/>
    <w:rsid w:val="00C14773"/>
    <w:rsid w:val="00C20524"/>
    <w:rsid w:val="00C36BE9"/>
    <w:rsid w:val="00C42A87"/>
    <w:rsid w:val="00C55084"/>
    <w:rsid w:val="00C90726"/>
    <w:rsid w:val="00CB6B03"/>
    <w:rsid w:val="00D35B09"/>
    <w:rsid w:val="00D36920"/>
    <w:rsid w:val="00D45403"/>
    <w:rsid w:val="00D70BD1"/>
    <w:rsid w:val="00DB7ED4"/>
    <w:rsid w:val="00E046EA"/>
    <w:rsid w:val="00E141F9"/>
    <w:rsid w:val="00E243CF"/>
    <w:rsid w:val="00E85823"/>
    <w:rsid w:val="00EB41CA"/>
    <w:rsid w:val="00EC62EA"/>
    <w:rsid w:val="00F0298A"/>
    <w:rsid w:val="00F13C33"/>
    <w:rsid w:val="00F65A32"/>
    <w:rsid w:val="00F71239"/>
    <w:rsid w:val="00F85AA1"/>
    <w:rsid w:val="00FC07DC"/>
    <w:rsid w:val="00FE505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docId w15:val="{CD56C3E7-3765-4B71-87E6-A4D10E1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AD2-9C1B-4F62-99D5-FF42A466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2058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40</cp:revision>
  <cp:lastPrinted>2023-05-16T12:00:00Z</cp:lastPrinted>
  <dcterms:created xsi:type="dcterms:W3CDTF">2023-11-13T14:11:00Z</dcterms:created>
  <dcterms:modified xsi:type="dcterms:W3CDTF">2023-11-29T07:23:00Z</dcterms:modified>
</cp:coreProperties>
</file>