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86DD" w14:textId="1B888BAA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735DA4">
        <w:rPr>
          <w:rFonts w:ascii="Times New Roman" w:hAnsi="Times New Roman" w:cs="Times New Roman"/>
          <w:b/>
          <w:bCs/>
          <w:sz w:val="24"/>
          <w:szCs w:val="24"/>
        </w:rPr>
        <w:t>XLIV</w:t>
      </w:r>
      <w:r w:rsidR="00E8582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35DA4">
        <w:rPr>
          <w:rFonts w:ascii="Times New Roman" w:hAnsi="Times New Roman" w:cs="Times New Roman"/>
          <w:b/>
          <w:bCs/>
          <w:sz w:val="24"/>
          <w:szCs w:val="24"/>
        </w:rPr>
        <w:t>280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439A2AE" w14:textId="77777777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5222B13F" w14:textId="7E842E66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C14773">
        <w:rPr>
          <w:rFonts w:ascii="Times New Roman" w:hAnsi="Times New Roman" w:cs="Times New Roman"/>
          <w:b/>
          <w:bCs/>
          <w:sz w:val="24"/>
          <w:szCs w:val="24"/>
        </w:rPr>
        <w:t>21 wrzesień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2023 roku</w:t>
      </w:r>
    </w:p>
    <w:p w14:paraId="69C010E5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8551BDA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41A3AEF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2023 rok.</w:t>
      </w:r>
    </w:p>
    <w:p w14:paraId="3D53BA44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01D9B91" w14:textId="77777777" w:rsidR="00490077" w:rsidRPr="00CD7BAC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40 ze zm.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2022 r. poz. 1634 ze zm.) </w:t>
      </w:r>
    </w:p>
    <w:p w14:paraId="1AE5F3DA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02C8B470" w14:textId="24691A97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§ 1.Uchwala się dochody budżetu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gminy na 2023 rok w wysokości 3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5 149 486,25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zł,             na skutek ich z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mniejszenia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o kwotę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2 655 521,93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68BECFAD" w14:textId="38A19AD6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  -  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17 307 378,55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7B321961" w14:textId="69245973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17 842 107,70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4C04A6E8" w14:textId="79EBE7F0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2023 rok w wysokości 3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7 279 966,17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na skutek ich z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mniejszenia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o kwotę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2 655 521,93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2, w tym:</w:t>
      </w:r>
    </w:p>
    <w:p w14:paraId="6983F81B" w14:textId="5CA2B458" w:rsidR="00490077" w:rsidRPr="00C876D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-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17 047 992,70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6D21E3F" w14:textId="5E40CBEA" w:rsidR="00490077" w:rsidRPr="00C876D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0 231 973,47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45DF02B8" w14:textId="413EB3F7" w:rsidR="00490077" w:rsidRPr="00093C26" w:rsidRDefault="00490077" w:rsidP="00490077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3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123F">
        <w:rPr>
          <w:rFonts w:ascii="Times New Roman" w:hAnsi="Times New Roman" w:cs="Times New Roman"/>
          <w:sz w:val="24"/>
          <w:szCs w:val="24"/>
        </w:rPr>
        <w:t>chwala</w:t>
      </w:r>
      <w:r>
        <w:rPr>
          <w:rFonts w:ascii="Times New Roman" w:hAnsi="Times New Roman" w:cs="Times New Roman"/>
          <w:sz w:val="24"/>
          <w:szCs w:val="24"/>
        </w:rPr>
        <w:t xml:space="preserve"> się wydatki na zadania inwestycyjne na 2023 r., zgodnie z załącznikiem  Nr 3.</w:t>
      </w:r>
    </w:p>
    <w:p w14:paraId="177830A7" w14:textId="77777777" w:rsidR="00490077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4. </w:t>
      </w:r>
      <w:r>
        <w:rPr>
          <w:rFonts w:ascii="Times New Roman" w:eastAsiaTheme="minorHAnsi" w:hAnsi="Times New Roman" w:cs="Times New Roman"/>
          <w:sz w:val="24"/>
          <w:szCs w:val="24"/>
        </w:rPr>
        <w:t>Uchwala się dochody i wydatki związane z realizacją zadań realizowanych na podstawie umów lub porozumień między jednostkami samorządu terytorialnego    w 2023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4.</w:t>
      </w:r>
    </w:p>
    <w:p w14:paraId="788C263A" w14:textId="63B09E8D" w:rsidR="00F85AA1" w:rsidRDefault="00F85AA1" w:rsidP="00F85AA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>Uchwala się dochody i wydatki związane z realizacją</w:t>
      </w:r>
      <w:r w:rsidR="004F45B2">
        <w:rPr>
          <w:rFonts w:ascii="Times New Roman" w:eastAsiaTheme="minorHAnsi" w:hAnsi="Times New Roman" w:cs="Times New Roman"/>
          <w:sz w:val="24"/>
          <w:szCs w:val="24"/>
        </w:rPr>
        <w:t xml:space="preserve"> inwestycji z Rządowego Fundusz Polski Ład – Program Inwestycji Strategicznych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w 2023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5.</w:t>
      </w:r>
    </w:p>
    <w:p w14:paraId="02885AE2" w14:textId="40586D04" w:rsidR="00F85AA1" w:rsidRDefault="00F85AA1" w:rsidP="00F85AA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>
        <w:rPr>
          <w:rFonts w:ascii="Times New Roman" w:eastAsiaTheme="minorHAnsi" w:hAnsi="Times New Roman" w:cs="Times New Roman"/>
          <w:sz w:val="24"/>
          <w:szCs w:val="24"/>
        </w:rPr>
        <w:t>6</w:t>
      </w: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Uchwala  wydatki </w:t>
      </w:r>
      <w:r w:rsidR="006125CD">
        <w:rPr>
          <w:rFonts w:ascii="Times New Roman" w:eastAsiaTheme="minorHAnsi" w:hAnsi="Times New Roman" w:cs="Times New Roman"/>
          <w:sz w:val="24"/>
          <w:szCs w:val="24"/>
        </w:rPr>
        <w:t xml:space="preserve">na programy i projekty realizowane ze środków pochodzących z funduszy strukturalnych i Funduszu Spójności oraz pozostałe środki pochodzące ze źródeł zagranicznych nie podlegające zwrotowi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6.</w:t>
      </w:r>
    </w:p>
    <w:p w14:paraId="78EF280B" w14:textId="2FC67B9D" w:rsidR="00490077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F85AA1">
        <w:rPr>
          <w:rFonts w:ascii="Times New Roman" w:eastAsiaTheme="minorHAnsi" w:hAnsi="Times New Roman" w:cs="Times New Roman"/>
          <w:sz w:val="24"/>
          <w:szCs w:val="24"/>
        </w:rPr>
        <w:t>7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. Uchwała  wchodzi w życie z dniem podjęcia i podlega ogłoszeniu w Dzienniku Urzędowym Województwa Warmińsko </w:t>
      </w:r>
      <w:r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 Mazurskiego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28BCF72" w14:textId="77777777" w:rsidR="007B0F67" w:rsidRDefault="007B0F67" w:rsidP="007B0F6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18A21093" w14:textId="77777777" w:rsidR="007B0F67" w:rsidRDefault="007B0F67" w:rsidP="007B0F6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4101456D" w14:textId="77777777" w:rsidR="007B0F67" w:rsidRDefault="007B0F6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4DF8430" w14:textId="77777777" w:rsidR="00490077" w:rsidRPr="00B03E7F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4DDEF709" w14:textId="77777777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7DB7E6B0" w14:textId="2825BBE5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mniejsza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się budżet ogółem w kwocie 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>2 655 521,93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i po zmianach:</w:t>
      </w:r>
    </w:p>
    <w:p w14:paraId="1319E6A6" w14:textId="551272F0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wynoszą        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>35 149 486,25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</w:p>
    <w:p w14:paraId="63B239C1" w14:textId="4FE29A43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Wydatki wynoszą         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>37 279 966,17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              </w:t>
      </w:r>
    </w:p>
    <w:p w14:paraId="475E9DF2" w14:textId="50B996D9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  <w:r w:rsidR="00D4540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BIEŻĄCE</w:t>
      </w:r>
    </w:p>
    <w:p w14:paraId="3F82BABB" w14:textId="601152EF" w:rsidR="00F13C33" w:rsidRPr="00E9444A" w:rsidRDefault="00F13C33" w:rsidP="00F13C3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45421098"/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020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Leśnictwo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1 800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154278E5" w14:textId="01E2562E" w:rsidR="00F13C33" w:rsidRDefault="00F13C33" w:rsidP="00F13C3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02001 „Gospodarka leśna” zwiększa się  o kwotę 1 800 zł, w tym:</w:t>
      </w:r>
    </w:p>
    <w:p w14:paraId="32249E51" w14:textId="5515B548" w:rsidR="00F13C33" w:rsidRDefault="00F13C33" w:rsidP="00F13C3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1 800 zł –  wpływy z najmu i dzierżawy.</w:t>
      </w:r>
    </w:p>
    <w:p w14:paraId="3F7583A9" w14:textId="77777777" w:rsidR="00D45403" w:rsidRDefault="00D45403" w:rsidP="00F13C3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1DA5AF3" w14:textId="7631DD78" w:rsidR="00F13C33" w:rsidRPr="00867754" w:rsidRDefault="00F13C33" w:rsidP="00F13C3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Wytwarzanie i zaopatrzenie w energię elektryczną, gaz i wodę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mniejsza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70 000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0DFE7BA" w14:textId="2A702A6C" w:rsidR="00F13C33" w:rsidRPr="00093C26" w:rsidRDefault="00F13C33" w:rsidP="00F13C3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420972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40001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Dostarczanie ciepła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zmniejsza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100 000</w:t>
      </w:r>
      <w:r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58C9C766" w14:textId="7717210C" w:rsidR="00F13C33" w:rsidRPr="00093C26" w:rsidRDefault="00F13C33" w:rsidP="00F13C3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100 000 zł – wpływy z usług.</w:t>
      </w:r>
    </w:p>
    <w:bookmarkEnd w:id="1"/>
    <w:p w14:paraId="3C8592D0" w14:textId="0159A247" w:rsidR="00F13C33" w:rsidRPr="00093C26" w:rsidRDefault="00F13C33" w:rsidP="00F13C3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40003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Dostarczanie energii elektrycznej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zwiększa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30 000</w:t>
      </w:r>
      <w:r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6B5DFB05" w14:textId="1D76A52A" w:rsidR="00F13C33" w:rsidRPr="00093C26" w:rsidRDefault="00F13C33" w:rsidP="00F13C3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</w:t>
      </w:r>
      <w:r w:rsidR="0098701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98701A">
        <w:rPr>
          <w:rFonts w:ascii="Times New Roman" w:hAnsi="Times New Roman" w:cs="Times New Roman"/>
          <w:sz w:val="24"/>
          <w:szCs w:val="24"/>
        </w:rPr>
        <w:t>30 000</w:t>
      </w:r>
      <w:r>
        <w:rPr>
          <w:rFonts w:ascii="Times New Roman" w:hAnsi="Times New Roman" w:cs="Times New Roman"/>
          <w:sz w:val="24"/>
          <w:szCs w:val="24"/>
        </w:rPr>
        <w:t xml:space="preserve"> zł – wpływy z usług.</w:t>
      </w:r>
    </w:p>
    <w:bookmarkEnd w:id="0"/>
    <w:p w14:paraId="0086837C" w14:textId="6A03710C" w:rsidR="0098701A" w:rsidRPr="00E9444A" w:rsidRDefault="0098701A" w:rsidP="0098701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600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Transport i łączność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 w:rsidR="000D52F7">
        <w:rPr>
          <w:rFonts w:ascii="Times New Roman" w:eastAsiaTheme="minorHAnsi" w:hAnsi="Times New Roman" w:cs="Times New Roman"/>
          <w:b/>
          <w:bCs/>
          <w:sz w:val="24"/>
          <w:szCs w:val="24"/>
        </w:rPr>
        <w:t>mniejsza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 w:rsidR="000D52F7">
        <w:rPr>
          <w:rFonts w:ascii="Times New Roman" w:eastAsiaTheme="minorHAnsi" w:hAnsi="Times New Roman" w:cs="Times New Roman"/>
          <w:b/>
          <w:bCs/>
          <w:sz w:val="24"/>
          <w:szCs w:val="24"/>
        </w:rPr>
        <w:t>50 000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436EDBD0" w14:textId="0A778E27" w:rsidR="0098701A" w:rsidRDefault="0098701A" w:rsidP="0098701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60016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Drogi publiczne gminne</w:t>
      </w:r>
      <w:r>
        <w:rPr>
          <w:rFonts w:ascii="Times New Roman" w:eastAsiaTheme="minorHAnsi" w:hAnsi="Times New Roman" w:cs="Times New Roman"/>
          <w:sz w:val="24"/>
          <w:szCs w:val="24"/>
        </w:rPr>
        <w:t>” z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 xml:space="preserve">mniejsza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się  o kwotę 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50 000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0EF39FC2" w14:textId="2F090463" w:rsidR="0098701A" w:rsidRDefault="0098701A" w:rsidP="0098701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mniejsza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się o kwotę 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50 000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–  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środki na dofinasowanie własnych zadań bieżących gmin, powiatów (związków gmin, związków powiatowo-gminnych, związków powiatów),  samorządów województw, pozyskane z innych źródeł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3448D00" w14:textId="36BF5659" w:rsidR="0098701A" w:rsidRPr="00867754" w:rsidRDefault="0098701A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5422295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D52F7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 w:rsidR="000D52F7">
        <w:rPr>
          <w:rFonts w:ascii="Times New Roman" w:hAnsi="Times New Roman" w:cs="Times New Roman"/>
          <w:b/>
          <w:bCs/>
          <w:sz w:val="24"/>
          <w:szCs w:val="24"/>
        </w:rPr>
        <w:t xml:space="preserve">700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D52F7">
        <w:rPr>
          <w:rFonts w:ascii="Times New Roman" w:hAnsi="Times New Roman" w:cs="Times New Roman"/>
          <w:b/>
          <w:bCs/>
          <w:sz w:val="24"/>
          <w:szCs w:val="24"/>
        </w:rPr>
        <w:t>Gospodarka mieszkaniowa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mniejsza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0D52F7">
        <w:rPr>
          <w:rFonts w:ascii="Times New Roman" w:hAnsi="Times New Roman" w:cs="Times New Roman"/>
          <w:b/>
          <w:bCs/>
          <w:sz w:val="24"/>
          <w:szCs w:val="24"/>
        </w:rPr>
        <w:t>225 000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7E20354" w14:textId="06165AD2" w:rsidR="0098701A" w:rsidRPr="00093C26" w:rsidRDefault="0098701A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 w:rsidR="000D52F7">
        <w:rPr>
          <w:rFonts w:ascii="Times New Roman" w:hAnsi="Times New Roman" w:cs="Times New Roman"/>
          <w:sz w:val="24"/>
          <w:szCs w:val="24"/>
        </w:rPr>
        <w:t>70004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0D52F7">
        <w:rPr>
          <w:rFonts w:ascii="Times New Roman" w:hAnsi="Times New Roman" w:cs="Times New Roman"/>
          <w:sz w:val="24"/>
          <w:szCs w:val="24"/>
        </w:rPr>
        <w:t>Różne jednostki obsługi mieszkaniowej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C26">
        <w:rPr>
          <w:rFonts w:ascii="Times New Roman" w:hAnsi="Times New Roman" w:cs="Times New Roman"/>
          <w:sz w:val="24"/>
          <w:szCs w:val="24"/>
        </w:rPr>
        <w:t>”</w:t>
      </w:r>
      <w:r w:rsidR="000D52F7">
        <w:rPr>
          <w:rFonts w:ascii="Times New Roman" w:hAnsi="Times New Roman" w:cs="Times New Roman"/>
          <w:sz w:val="24"/>
          <w:szCs w:val="24"/>
        </w:rPr>
        <w:t xml:space="preserve"> zwiększa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0D52F7">
        <w:rPr>
          <w:rFonts w:ascii="Times New Roman" w:hAnsi="Times New Roman" w:cs="Times New Roman"/>
          <w:sz w:val="24"/>
          <w:szCs w:val="24"/>
        </w:rPr>
        <w:t xml:space="preserve">70 000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64A68E8C" w14:textId="3DB4EB58" w:rsidR="0098701A" w:rsidRPr="00093C26" w:rsidRDefault="0098701A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A34C12"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A34C12">
        <w:rPr>
          <w:rFonts w:ascii="Times New Roman" w:hAnsi="Times New Roman" w:cs="Times New Roman"/>
          <w:sz w:val="24"/>
          <w:szCs w:val="24"/>
        </w:rPr>
        <w:t>70 000</w:t>
      </w:r>
      <w:r>
        <w:rPr>
          <w:rFonts w:ascii="Times New Roman" w:hAnsi="Times New Roman" w:cs="Times New Roman"/>
          <w:sz w:val="24"/>
          <w:szCs w:val="24"/>
        </w:rPr>
        <w:t xml:space="preserve"> zł – wpływy z usług.</w:t>
      </w:r>
    </w:p>
    <w:p w14:paraId="0E462EB7" w14:textId="77777777" w:rsidR="00A34C12" w:rsidRDefault="0098701A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 w:rsidR="00A34C12">
        <w:rPr>
          <w:rFonts w:ascii="Times New Roman" w:hAnsi="Times New Roman" w:cs="Times New Roman"/>
          <w:sz w:val="24"/>
          <w:szCs w:val="24"/>
        </w:rPr>
        <w:t>70005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A34C12">
        <w:rPr>
          <w:rFonts w:ascii="Times New Roman" w:hAnsi="Times New Roman" w:cs="Times New Roman"/>
          <w:sz w:val="24"/>
          <w:szCs w:val="24"/>
        </w:rPr>
        <w:t>Gospodarka Gruntami i nieruchomościami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34C12">
        <w:rPr>
          <w:rFonts w:ascii="Times New Roman" w:hAnsi="Times New Roman" w:cs="Times New Roman"/>
          <w:sz w:val="24"/>
          <w:szCs w:val="24"/>
        </w:rPr>
        <w:t xml:space="preserve">mniejsza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</w:p>
    <w:p w14:paraId="64B77350" w14:textId="5FA31414" w:rsidR="0098701A" w:rsidRPr="00093C26" w:rsidRDefault="00A34C12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295 000</w:t>
      </w:r>
      <w:r w:rsidR="0098701A"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6CCFB7D3" w14:textId="6A149A86" w:rsidR="0098701A" w:rsidRDefault="0098701A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A34C12"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A34C12">
        <w:rPr>
          <w:rFonts w:ascii="Times New Roman" w:hAnsi="Times New Roman" w:cs="Times New Roman"/>
          <w:sz w:val="24"/>
          <w:szCs w:val="24"/>
        </w:rPr>
        <w:t>295 000</w:t>
      </w:r>
      <w:r>
        <w:rPr>
          <w:rFonts w:ascii="Times New Roman" w:hAnsi="Times New Roman" w:cs="Times New Roman"/>
          <w:sz w:val="24"/>
          <w:szCs w:val="24"/>
        </w:rPr>
        <w:t xml:space="preserve"> zł – wpływy z </w:t>
      </w:r>
      <w:r w:rsidR="00A34C12">
        <w:rPr>
          <w:rFonts w:ascii="Times New Roman" w:hAnsi="Times New Roman" w:cs="Times New Roman"/>
          <w:sz w:val="24"/>
          <w:szCs w:val="24"/>
        </w:rPr>
        <w:t>najmu i dzierżawy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8E789A" w14:textId="77777777" w:rsidR="00D45403" w:rsidRPr="00093C26" w:rsidRDefault="00D45403" w:rsidP="00D454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4B106B8" w14:textId="060757E2" w:rsidR="00A34C12" w:rsidRPr="00867754" w:rsidRDefault="00A34C12" w:rsidP="00A34C1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750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Administracja publiczna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większa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20 500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65B912B" w14:textId="7A6916FC" w:rsidR="00A34C12" w:rsidRPr="00093C26" w:rsidRDefault="00A34C12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75023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Urzędy gmin(miast i miast na prawach powiatu) </w:t>
      </w:r>
      <w:r w:rsidRPr="00093C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zwiększa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10 000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11DCF923" w14:textId="546610A0" w:rsidR="00A34C12" w:rsidRPr="00093C26" w:rsidRDefault="00A34C12" w:rsidP="00A34C1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10 000 zł – wpływy z różnych dochodów.</w:t>
      </w:r>
    </w:p>
    <w:p w14:paraId="0E46788B" w14:textId="180BB62D" w:rsidR="00A34C12" w:rsidRPr="00093C26" w:rsidRDefault="00A34C12" w:rsidP="00A34C1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75095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8A32AD">
        <w:rPr>
          <w:rFonts w:ascii="Times New Roman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A32AD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8A32AD">
        <w:rPr>
          <w:rFonts w:ascii="Times New Roman" w:hAnsi="Times New Roman" w:cs="Times New Roman"/>
          <w:sz w:val="24"/>
          <w:szCs w:val="24"/>
        </w:rPr>
        <w:t xml:space="preserve">10 500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408B17BB" w14:textId="03E7A66F" w:rsidR="00A34C12" w:rsidRDefault="00A34C12" w:rsidP="00D454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2672EB"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2672EB">
        <w:rPr>
          <w:rFonts w:ascii="Times New Roman" w:hAnsi="Times New Roman" w:cs="Times New Roman"/>
          <w:sz w:val="24"/>
          <w:szCs w:val="24"/>
        </w:rPr>
        <w:t>7 500</w:t>
      </w:r>
      <w:r>
        <w:rPr>
          <w:rFonts w:ascii="Times New Roman" w:hAnsi="Times New Roman" w:cs="Times New Roman"/>
          <w:sz w:val="24"/>
          <w:szCs w:val="24"/>
        </w:rPr>
        <w:t xml:space="preserve"> zł – wpływy z </w:t>
      </w:r>
      <w:r w:rsidR="002672EB">
        <w:rPr>
          <w:rFonts w:ascii="Times New Roman" w:hAnsi="Times New Roman" w:cs="Times New Roman"/>
          <w:sz w:val="24"/>
          <w:szCs w:val="24"/>
        </w:rPr>
        <w:t>otrzymanych spadków, zapisów i darowizn w postaci pieniężnej,</w:t>
      </w:r>
    </w:p>
    <w:p w14:paraId="1BB60847" w14:textId="4D02D127" w:rsidR="002672EB" w:rsidRPr="00093C26" w:rsidRDefault="002672EB" w:rsidP="00D454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3 000 zł – dotacja celowa otrzymana z tytułu pomocy finansowej udzielonej miedzy jednostkami samorządu terytorialnego na dofinasowanie zadań bieżących,</w:t>
      </w:r>
      <w:r w:rsidR="00106A3D" w:rsidRPr="00106A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06A3D">
        <w:rPr>
          <w:rFonts w:ascii="Times New Roman" w:eastAsiaTheme="minorHAnsi" w:hAnsi="Times New Roman" w:cs="Times New Roman"/>
          <w:sz w:val="24"/>
          <w:szCs w:val="24"/>
        </w:rPr>
        <w:t>umowa 4/BPZ/23 zawarta z Powiatem Elbląskim.</w:t>
      </w:r>
    </w:p>
    <w:p w14:paraId="7D73110E" w14:textId="34F89D0F" w:rsidR="00F0298A" w:rsidRDefault="00F0298A" w:rsidP="00D4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VI. Dział 756 „Dochody od osób prawnych, od osób fizycznych i od innych jednostek nieposiadających osobowości prawnej oraz wydatki związane z ich poborem” zmniejsza się o kwotę 375 781,3</w:t>
      </w:r>
      <w:r w:rsidR="000168DC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2623907" w14:textId="4C709D8D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75615 „Wpływy z podatku rolnego , podatku leśnego , podatku od czynności cywilnoprawnych, podatków i opłat lokalnych od osób prawnych i innych jednostek organizacyjnych” zwiększa się  o kwotę 1 000 zł w tym:</w:t>
      </w:r>
    </w:p>
    <w:p w14:paraId="4D328D98" w14:textId="0BBB1E95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1 000 zł -  wpływy z odsetek od nieterminowych wpłat z tytułu podatków i opłat, </w:t>
      </w:r>
    </w:p>
    <w:p w14:paraId="441D2216" w14:textId="66395635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 Rozdział 75616 „Wpływy z podatku rolnego , podatku leśnego , podatku od spadków i darowizn, podatku od czynności cywilnoprawnych oraz opłat lokalnych od osób fizycznych ” zmniejsza się  o kwotę 380 000 zł w tym:</w:t>
      </w:r>
    </w:p>
    <w:p w14:paraId="053B35A4" w14:textId="63D1335F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20 000 zł -  wpływy z podatku od spadków i darowizn, </w:t>
      </w:r>
    </w:p>
    <w:p w14:paraId="2CB16EAD" w14:textId="59BF75C7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zmniejsza się o kwotę  400 000 zł -  wpływy z podatku od czynności cywilnoprawnych.</w:t>
      </w:r>
    </w:p>
    <w:p w14:paraId="676730DE" w14:textId="5BD05BEA" w:rsidR="000168DC" w:rsidRDefault="000168DC" w:rsidP="000168D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 Rozdział 75618 „Wpływy z  innych opłat stanowiących dochody jednostek samorządu terytorialnego na podstawie ustaw” zwiększa się  o kwotę 3 218,64 zł w tym:</w:t>
      </w:r>
    </w:p>
    <w:p w14:paraId="7CCAA257" w14:textId="7DF58D2B" w:rsidR="000168DC" w:rsidRDefault="000168DC" w:rsidP="000168D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3 218,64 zł -  wpływy z części opłaty za zezwolenie na sprzedaż napojów alkoholowych w obrocie hurtowym.</w:t>
      </w:r>
    </w:p>
    <w:p w14:paraId="0DC5A782" w14:textId="77777777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EE812" w14:textId="3BCF35DE" w:rsidR="00F0298A" w:rsidRDefault="002C7209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0298A">
        <w:rPr>
          <w:rFonts w:ascii="Times New Roman" w:hAnsi="Times New Roman" w:cs="Times New Roman"/>
          <w:b/>
          <w:bCs/>
          <w:sz w:val="24"/>
          <w:szCs w:val="24"/>
        </w:rPr>
        <w:t xml:space="preserve">II. Dział 758 „Różne rozliczenia” zwiększa się o kwotę </w:t>
      </w:r>
      <w:r w:rsidR="00AC10FD">
        <w:rPr>
          <w:rFonts w:ascii="Times New Roman" w:hAnsi="Times New Roman" w:cs="Times New Roman"/>
          <w:b/>
          <w:bCs/>
          <w:sz w:val="24"/>
          <w:szCs w:val="24"/>
        </w:rPr>
        <w:t>1 540 768</w:t>
      </w:r>
      <w:r w:rsidR="00F0298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4C9CAEF" w14:textId="5B882C9E" w:rsidR="00F0298A" w:rsidRDefault="00F0298A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Rozdział 75801 „Część oświatowa subwencji ogólnej dla jednostek samorządu terytorialnego” z</w:t>
      </w:r>
      <w:r w:rsidR="00AC10FD">
        <w:rPr>
          <w:rFonts w:ascii="Times New Roman" w:hAnsi="Times New Roman" w:cs="Times New Roman"/>
          <w:sz w:val="24"/>
          <w:szCs w:val="24"/>
        </w:rPr>
        <w:t>wi</w:t>
      </w:r>
      <w:r w:rsidR="0044284D">
        <w:rPr>
          <w:rFonts w:ascii="Times New Roman" w:hAnsi="Times New Roman" w:cs="Times New Roman"/>
          <w:sz w:val="24"/>
          <w:szCs w:val="24"/>
        </w:rPr>
        <w:t>ększa</w:t>
      </w:r>
      <w:r>
        <w:rPr>
          <w:rFonts w:ascii="Times New Roman" w:hAnsi="Times New Roman" w:cs="Times New Roman"/>
          <w:sz w:val="24"/>
          <w:szCs w:val="24"/>
        </w:rPr>
        <w:t xml:space="preserve">  się o kwotę </w:t>
      </w:r>
      <w:r w:rsidR="00AC10FD">
        <w:rPr>
          <w:rFonts w:ascii="Times New Roman" w:hAnsi="Times New Roman" w:cs="Times New Roman"/>
          <w:sz w:val="24"/>
          <w:szCs w:val="24"/>
        </w:rPr>
        <w:t>8 507</w:t>
      </w:r>
      <w:r>
        <w:rPr>
          <w:rFonts w:ascii="Times New Roman" w:hAnsi="Times New Roman" w:cs="Times New Roman"/>
          <w:sz w:val="24"/>
          <w:szCs w:val="24"/>
        </w:rPr>
        <w:t xml:space="preserve"> zł -  w tym:</w:t>
      </w:r>
    </w:p>
    <w:p w14:paraId="2C7B2F35" w14:textId="71B6B2B0" w:rsidR="00F0298A" w:rsidRDefault="00F0298A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="0044284D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44284D">
        <w:rPr>
          <w:rFonts w:ascii="Times New Roman" w:hAnsi="Times New Roman" w:cs="Times New Roman"/>
          <w:sz w:val="24"/>
          <w:szCs w:val="24"/>
        </w:rPr>
        <w:t xml:space="preserve">8 507 </w:t>
      </w:r>
      <w:r>
        <w:rPr>
          <w:rFonts w:ascii="Times New Roman" w:hAnsi="Times New Roman" w:cs="Times New Roman"/>
          <w:sz w:val="24"/>
          <w:szCs w:val="24"/>
        </w:rPr>
        <w:t>zł -  subwencje ogólne z budżetu państwa</w:t>
      </w:r>
      <w:r w:rsidR="0044284D">
        <w:rPr>
          <w:rFonts w:ascii="Times New Roman" w:hAnsi="Times New Roman" w:cs="Times New Roman"/>
          <w:sz w:val="24"/>
          <w:szCs w:val="24"/>
        </w:rPr>
        <w:t>.</w:t>
      </w:r>
    </w:p>
    <w:p w14:paraId="0CCECBD0" w14:textId="467C8768" w:rsidR="00F0298A" w:rsidRDefault="00F0298A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Rozdział 758</w:t>
      </w:r>
      <w:r w:rsidR="0044284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44284D">
        <w:rPr>
          <w:rFonts w:ascii="Times New Roman" w:hAnsi="Times New Roman" w:cs="Times New Roman"/>
          <w:sz w:val="24"/>
          <w:szCs w:val="24"/>
        </w:rPr>
        <w:t>Uzupełnienie subwencji ogólnej dla jednostek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 w:rsidR="0044284D">
        <w:rPr>
          <w:rFonts w:ascii="Times New Roman" w:hAnsi="Times New Roman" w:cs="Times New Roman"/>
          <w:sz w:val="24"/>
          <w:szCs w:val="24"/>
        </w:rPr>
        <w:t>1 532 261</w:t>
      </w:r>
      <w:r>
        <w:rPr>
          <w:rFonts w:ascii="Times New Roman" w:hAnsi="Times New Roman" w:cs="Times New Roman"/>
          <w:sz w:val="24"/>
          <w:szCs w:val="24"/>
        </w:rPr>
        <w:t xml:space="preserve"> zł - w tym:</w:t>
      </w:r>
    </w:p>
    <w:p w14:paraId="746DAFF1" w14:textId="028B25EB" w:rsidR="00F0298A" w:rsidRDefault="00F0298A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44284D">
        <w:rPr>
          <w:rFonts w:ascii="Times New Roman" w:hAnsi="Times New Roman" w:cs="Times New Roman"/>
          <w:sz w:val="24"/>
          <w:szCs w:val="24"/>
        </w:rPr>
        <w:t>1 532 261</w:t>
      </w:r>
      <w:r>
        <w:rPr>
          <w:rFonts w:ascii="Times New Roman" w:hAnsi="Times New Roman" w:cs="Times New Roman"/>
          <w:sz w:val="24"/>
          <w:szCs w:val="24"/>
        </w:rPr>
        <w:t xml:space="preserve"> zł -  </w:t>
      </w:r>
      <w:r w:rsidR="0044284D">
        <w:rPr>
          <w:rFonts w:ascii="Times New Roman" w:hAnsi="Times New Roman" w:cs="Times New Roman"/>
          <w:sz w:val="24"/>
          <w:szCs w:val="24"/>
        </w:rPr>
        <w:t>środki na uzupełnienie dochodów gmin.</w:t>
      </w:r>
    </w:p>
    <w:p w14:paraId="1988AC6D" w14:textId="17525407" w:rsidR="002C7209" w:rsidRDefault="002C7209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II. Dział 852 „Pomoc społeczna” zwiększa się o kwotę 5 110 zł.: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BA00D" w14:textId="61673A6D" w:rsidR="002C7209" w:rsidRDefault="002C7209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85214 „Zasiłki okresowe , celowe, i pomoc w naturze oraz składki na ubezpieczenia emerytalne i rentowe” zwiększa się o kwotę 5 110 zł  w tym: </w:t>
      </w:r>
    </w:p>
    <w:p w14:paraId="0F47CD05" w14:textId="61EC27C2" w:rsidR="002C7209" w:rsidRDefault="002C7209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5 110 zł wpływy z różnych dochodów.</w:t>
      </w:r>
    </w:p>
    <w:p w14:paraId="51048DF5" w14:textId="77777777" w:rsidR="007923FA" w:rsidRDefault="00106A3D" w:rsidP="00106A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IX. Dział 900 „Gospodarka komunalna i  ochrona środowiska” zwiększa się  o kwotę </w:t>
      </w:r>
    </w:p>
    <w:p w14:paraId="23645A5A" w14:textId="1842AD71" w:rsidR="00106A3D" w:rsidRDefault="00106A3D" w:rsidP="00106A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46 650  zł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E1016DA" w14:textId="2AD2155E" w:rsidR="00106A3D" w:rsidRPr="00106A3D" w:rsidRDefault="00106A3D" w:rsidP="00106A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1.Rozdział 90019 „Wpływy i wydatki związane z gromadzeniem środków z opłat i kar za korzystanie ze środowiska” zwiększa się  o kwotę 40 000  zł. w tym:</w:t>
      </w:r>
    </w:p>
    <w:p w14:paraId="2A499099" w14:textId="73479BDD" w:rsidR="00106A3D" w:rsidRDefault="00106A3D" w:rsidP="00106A3D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40 000 zł wpływy z różnych  opłat. </w:t>
      </w:r>
    </w:p>
    <w:p w14:paraId="7DDCF50A" w14:textId="4D9F6DAF" w:rsidR="00106A3D" w:rsidRPr="00106A3D" w:rsidRDefault="00106A3D" w:rsidP="00106A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7923F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>Rozdział 90095 „Pozostała działalność” zwiększa się  o kwotę 6 650  zł. w tym:</w:t>
      </w:r>
    </w:p>
    <w:p w14:paraId="20B1893B" w14:textId="581F6A76" w:rsidR="00106A3D" w:rsidRDefault="00106A3D" w:rsidP="00106A3D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6 650 zł środki otrzymane od pozostałych jednostek zaliczanych do sektora finansów publicznych na realizację zadań bieżących jednostek zaliczanych do sektora finansów publicznych. </w:t>
      </w:r>
    </w:p>
    <w:p w14:paraId="08549BCC" w14:textId="77777777" w:rsidR="002C7209" w:rsidRPr="00D45403" w:rsidRDefault="002C7209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163C0F4F" w14:textId="27F36C16" w:rsidR="002C7209" w:rsidRPr="00D45403" w:rsidRDefault="00D45403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4540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5366D9" w:rsidRPr="00D45403">
        <w:rPr>
          <w:rFonts w:ascii="Times New Roman" w:eastAsiaTheme="minorHAnsi" w:hAnsi="Times New Roman" w:cs="Times New Roman"/>
          <w:b/>
          <w:bCs/>
          <w:sz w:val="24"/>
          <w:szCs w:val="24"/>
        </w:rPr>
        <w:t>MAJĄTKOWE</w:t>
      </w:r>
    </w:p>
    <w:p w14:paraId="2BE28669" w14:textId="0B87B6AF" w:rsidR="005366D9" w:rsidRPr="00867754" w:rsidRDefault="005366D9" w:rsidP="005366D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5496956"/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>010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Rolnictwo i łowiectwo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mniejsza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5 000 000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2C4B3F6A" w14:textId="2ADE003D" w:rsidR="005366D9" w:rsidRPr="00093C26" w:rsidRDefault="005366D9" w:rsidP="005366D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01044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Infrastruktura sanitarna wsi</w:t>
      </w:r>
      <w:r w:rsidRPr="00093C26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5 000 000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34257A9D" w14:textId="17DA9A33" w:rsidR="008E1D42" w:rsidRDefault="005366D9" w:rsidP="008E1D4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</w:t>
      </w:r>
      <w:r w:rsidR="008E1D42">
        <w:rPr>
          <w:rFonts w:ascii="Times New Roman" w:hAnsi="Times New Roman" w:cs="Times New Roman"/>
          <w:sz w:val="24"/>
          <w:szCs w:val="24"/>
        </w:rPr>
        <w:t xml:space="preserve"> zmniejsza się o kwotę  5 000 000 zł -</w:t>
      </w:r>
      <w:r w:rsidR="008E1D42">
        <w:rPr>
          <w:rFonts w:ascii="Times New Roman" w:hAnsi="Times New Roman" w:cs="Times New Roman"/>
          <w:color w:val="000000"/>
          <w:sz w:val="24"/>
          <w:szCs w:val="24"/>
        </w:rPr>
        <w:t xml:space="preserve"> dotację celową w ramach programów finansowanych z udziałem środków europejskich oraz środków, o których mowa w art.5 ust.1 pkt. 3 oraz ust. 3 pkt 5 i 6 ustawy, lub płatności w ramach budżetu środków europejskich, z wyłączeniem dochodów klasyfikowanych w paragrafie 625.</w:t>
      </w:r>
    </w:p>
    <w:bookmarkEnd w:id="3"/>
    <w:p w14:paraId="10BFFE4F" w14:textId="74B2C55F" w:rsidR="008E1D42" w:rsidRPr="00867754" w:rsidRDefault="008E1D42" w:rsidP="008E1D4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700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Gospodarka mieszkaniowa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większa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224 821,90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068C5F3" w14:textId="035B66D4" w:rsidR="008E1D42" w:rsidRDefault="008E1D42" w:rsidP="008E1D4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70005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Gospodarka Gruntami i nieruchomościami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</w:p>
    <w:p w14:paraId="2E7ED352" w14:textId="49076D3A" w:rsidR="008E1D42" w:rsidRPr="00093C26" w:rsidRDefault="008E1D42" w:rsidP="008E1D4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1 390 856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527DC023" w14:textId="36EA56CF" w:rsidR="008E1D42" w:rsidRPr="00093C26" w:rsidRDefault="008E1D42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200 zł – wpływy z tytułu przekształcenia prawa użytkowania </w:t>
      </w:r>
      <w:r>
        <w:rPr>
          <w:rFonts w:ascii="Times New Roman" w:hAnsi="Times New Roman" w:cs="Times New Roman"/>
          <w:sz w:val="24"/>
          <w:szCs w:val="24"/>
        </w:rPr>
        <w:lastRenderedPageBreak/>
        <w:t>wieczystego na prawo własności,</w:t>
      </w:r>
    </w:p>
    <w:p w14:paraId="5DCC941B" w14:textId="0727635C" w:rsidR="005366D9" w:rsidRPr="00093C26" w:rsidRDefault="008E1D42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1 391 056 zł – wpływy z tytułu  odpłatnego nabycia prawa własności oraz prawa użytkowania wieczystego. </w:t>
      </w:r>
    </w:p>
    <w:p w14:paraId="0D0FE19F" w14:textId="4B650536" w:rsidR="008E1D42" w:rsidRPr="00093C26" w:rsidRDefault="008E1D42" w:rsidP="008E1D4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70095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Pozostała działalność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1 615 677,90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354F3FBE" w14:textId="6E624611" w:rsidR="008E1D42" w:rsidRPr="00093C26" w:rsidRDefault="008E1D42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443D59">
        <w:rPr>
          <w:rFonts w:ascii="Times New Roman" w:hAnsi="Times New Roman" w:cs="Times New Roman"/>
          <w:sz w:val="24"/>
          <w:szCs w:val="24"/>
        </w:rPr>
        <w:t>1 615 677,90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4D0045">
        <w:rPr>
          <w:rFonts w:ascii="Times New Roman" w:hAnsi="Times New Roman" w:cs="Times New Roman"/>
          <w:sz w:val="24"/>
          <w:szCs w:val="24"/>
        </w:rPr>
        <w:t>środki na dofinasowanie własnych inwestycji pozyskane z innych źródeł.</w:t>
      </w:r>
    </w:p>
    <w:p w14:paraId="115C6EFC" w14:textId="46C31A5C" w:rsidR="004D0045" w:rsidRPr="00867754" w:rsidRDefault="004D0045" w:rsidP="004D004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750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Administracja publiczna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większa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40 000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02B2E15F" w14:textId="530CC675" w:rsidR="004D0045" w:rsidRPr="00093C26" w:rsidRDefault="004D0045" w:rsidP="004D004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75095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Pozostała działalność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40 000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237CBA2D" w14:textId="6F1E80C7" w:rsidR="004D0045" w:rsidRDefault="004D0045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40 000 zł – środki na dofinasowanie własnych inwestycji pozyskane z innych źródeł.</w:t>
      </w:r>
    </w:p>
    <w:p w14:paraId="0E48E221" w14:textId="46132DCE" w:rsidR="00F0298A" w:rsidRDefault="00F0298A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Dział 801 „Oświata i wychowanie” zmniejsza się o kwotę </w:t>
      </w:r>
      <w:r w:rsidR="004D0045">
        <w:rPr>
          <w:rFonts w:ascii="Times New Roman" w:hAnsi="Times New Roman" w:cs="Times New Roman"/>
          <w:b/>
          <w:bCs/>
          <w:sz w:val="24"/>
          <w:szCs w:val="24"/>
        </w:rPr>
        <w:t>14 307,64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D17D5F2" w14:textId="4B9A4697" w:rsidR="00F0298A" w:rsidRDefault="00F0298A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80101 „Szkoły podstawowe” zmniejsza  się o kwotę </w:t>
      </w:r>
      <w:r w:rsidR="004D0045">
        <w:rPr>
          <w:rFonts w:ascii="Times New Roman" w:hAnsi="Times New Roman" w:cs="Times New Roman"/>
          <w:sz w:val="24"/>
          <w:szCs w:val="24"/>
        </w:rPr>
        <w:t>14 307 ,64</w:t>
      </w:r>
      <w:r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3677631B" w14:textId="5E5D78B1" w:rsidR="00F0298A" w:rsidRPr="00A93266" w:rsidRDefault="00F0298A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zmniejsza się o kwotę  </w:t>
      </w:r>
      <w:r w:rsidR="004D0045">
        <w:rPr>
          <w:rFonts w:ascii="Times New Roman" w:hAnsi="Times New Roman" w:cs="Times New Roman"/>
          <w:sz w:val="24"/>
          <w:szCs w:val="24"/>
        </w:rPr>
        <w:t>14 307,64</w:t>
      </w:r>
      <w:r>
        <w:rPr>
          <w:rFonts w:ascii="Times New Roman" w:hAnsi="Times New Roman" w:cs="Times New Roman"/>
          <w:sz w:val="24"/>
          <w:szCs w:val="24"/>
        </w:rPr>
        <w:t xml:space="preserve"> zł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dotację celową w ramach programów finansowanych z udziałem środków europejskich oraz środków, o których mowa w art.5 ust.1 pkt. 3 oraz ust. 3 pkt 5 i 6 ustawy, lub płatności w ramach budżetu środków europejskich, z wyłączeniem 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>dochodów klasyfikowanych w paragrafie 625.</w:t>
      </w:r>
    </w:p>
    <w:p w14:paraId="2E482497" w14:textId="2CAA5310" w:rsidR="00A93266" w:rsidRPr="00A93266" w:rsidRDefault="00A93266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Dział 921 „Kultura i ochrona dziedzictwa narodowego” zwiększa się o kwotę 1 275 797,14 zł</w:t>
      </w:r>
    </w:p>
    <w:p w14:paraId="20B0785E" w14:textId="5BDFB1EF" w:rsidR="00A93266" w:rsidRPr="00A93266" w:rsidRDefault="00A93266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>1. Rozdział 92120 „Ochrona zabytków i opieka nad zabytkami” zwiększa  się o kwotę 1 275 797,14 zł  w tym:</w:t>
      </w:r>
    </w:p>
    <w:p w14:paraId="2D067AE0" w14:textId="584F111C" w:rsidR="00A93266" w:rsidRPr="00A93266" w:rsidRDefault="00A93266" w:rsidP="00A9326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zwiększa się o kwotę  1 275 797,14 zł -  środki otrzymane z Rządowego Funduszu Polski Ład.</w:t>
      </w:r>
    </w:p>
    <w:p w14:paraId="58AF8949" w14:textId="4A04202E" w:rsidR="00A93266" w:rsidRDefault="00A93266" w:rsidP="00A9326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Dział 926 „Kultura fizyczna” zmniejsza się o kwotę 75 879,97 zł</w:t>
      </w:r>
    </w:p>
    <w:p w14:paraId="61329234" w14:textId="79E046BA" w:rsidR="00A93266" w:rsidRDefault="00A93266" w:rsidP="00A9326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92601 „Obiekty sportowe” zmniejsza  się o kwotę 7</w:t>
      </w:r>
      <w:r w:rsidR="00AA00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879,97 zł  w tym:</w:t>
      </w:r>
    </w:p>
    <w:p w14:paraId="5806E618" w14:textId="41BAA943" w:rsidR="002672EB" w:rsidRDefault="00A93266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45511226"/>
      <w:r>
        <w:rPr>
          <w:rFonts w:ascii="Times New Roman" w:hAnsi="Times New Roman" w:cs="Times New Roman"/>
          <w:sz w:val="24"/>
          <w:szCs w:val="24"/>
        </w:rPr>
        <w:t>- zmniejsza się o kwotę  75 879,97 zł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dotację celową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</w:r>
      <w:r w:rsidR="00D454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9576E0" w14:textId="77777777" w:rsidR="001F672C" w:rsidRPr="00093C26" w:rsidRDefault="001F672C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6FDC74A0" w14:textId="77777777" w:rsidR="00F13C33" w:rsidRPr="00E9444A" w:rsidRDefault="00F13C33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96B8BC9" w14:textId="77777777" w:rsidR="00490077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45D22B23" w14:textId="6E7D1ADD" w:rsidR="00E243CF" w:rsidRPr="00867754" w:rsidRDefault="00E243CF" w:rsidP="00E243C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>010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Rolnictwo i łowiectwo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mniejsza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6 418 028,51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0D80D7C" w14:textId="52813BE1" w:rsidR="00C42A87" w:rsidRDefault="00E243CF" w:rsidP="00C42A8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01044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Infrastruktura sanitarna wsi</w:t>
      </w:r>
      <w:r w:rsidRPr="00093C26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E046EA">
        <w:rPr>
          <w:rFonts w:ascii="Times New Roman" w:hAnsi="Times New Roman" w:cs="Times New Roman"/>
          <w:sz w:val="24"/>
          <w:szCs w:val="24"/>
        </w:rPr>
        <w:t>6 418 028,51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3E098CD3" w14:textId="33C93765" w:rsidR="00E046EA" w:rsidRPr="00093C26" w:rsidRDefault="00E046EA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zmniejsza się o kwotę  5 000 000 zł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wydatki inwestycyjne jednostek budżetowych z udziałem środków europejskich oraz środków, o których mowa w art.5 ust.1 pkt. 2 i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u.f.p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6C602F" w14:textId="7FAF24AD" w:rsidR="00E046EA" w:rsidRPr="00E9444A" w:rsidRDefault="00E046EA" w:rsidP="00E046E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1 418 028,51zł – wydatki inwestycyjne jednostek budżetowych.</w:t>
      </w:r>
    </w:p>
    <w:p w14:paraId="44C477EC" w14:textId="5A68C089" w:rsidR="00C42A87" w:rsidRDefault="00C42A87" w:rsidP="00C42A8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600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Transport i łączność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79 669,70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</w:t>
      </w:r>
    </w:p>
    <w:p w14:paraId="45785C72" w14:textId="3146B12E" w:rsidR="00C42A87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60014 „Drogi publiczne powiatowe” zwiększa się  o kwotę 100 000 zł, w tym:</w:t>
      </w:r>
    </w:p>
    <w:p w14:paraId="357F4D3E" w14:textId="166CE035" w:rsidR="00C42A87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100 000 zł –   dotacja celowa na pomoc finansową udzielaną między jednostkami samorządu terytorialnego na dofinasowanie własnych zadań inwestycyjnych.</w:t>
      </w:r>
    </w:p>
    <w:p w14:paraId="403974BF" w14:textId="33197CB4" w:rsidR="00C42A87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 Rozdział 60016 „Drogi publiczne gminne” zmniejsza się  o kwotę 20 330,30 zł, w tym:</w:t>
      </w:r>
    </w:p>
    <w:p w14:paraId="3340BAA7" w14:textId="55700C95" w:rsidR="00E243CF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42 000  zł –  zakup usług pozostałych,</w:t>
      </w:r>
    </w:p>
    <w:p w14:paraId="751D36FE" w14:textId="5C8955F3" w:rsidR="00C42A87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się o kwotę 62 330,30  zł –  wydatki inwestycyjne jednostek budżetowych.</w:t>
      </w:r>
    </w:p>
    <w:p w14:paraId="09B5626A" w14:textId="0296383F" w:rsidR="00C42A87" w:rsidRPr="00867754" w:rsidRDefault="00C42A87" w:rsidP="00C42A8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700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Gospodarka mieszkaniowa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 w:rsidR="00D45403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8A5467">
        <w:rPr>
          <w:rFonts w:ascii="Times New Roman" w:hAnsi="Times New Roman" w:cs="Times New Roman"/>
          <w:b/>
          <w:bCs/>
          <w:sz w:val="24"/>
          <w:szCs w:val="24"/>
        </w:rPr>
        <w:t>1 704 677,90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DD4F1ED" w14:textId="5480EDC1" w:rsidR="00C42A87" w:rsidRDefault="00C42A87" w:rsidP="00C42A8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70005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Gospodarka </w:t>
      </w:r>
      <w:r w:rsidR="008A546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runtami i nieruchomościami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</w:p>
    <w:p w14:paraId="2D51E16C" w14:textId="1B669A0C" w:rsidR="00C42A87" w:rsidRPr="00093C26" w:rsidRDefault="00C42A87" w:rsidP="00C42A8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89 000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3941BB49" w14:textId="2DA0231C" w:rsidR="00C42A87" w:rsidRPr="00093C26" w:rsidRDefault="00C42A87" w:rsidP="00C42A8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5498297"/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30 000 zł – zakup energii, </w:t>
      </w:r>
    </w:p>
    <w:bookmarkEnd w:id="5"/>
    <w:p w14:paraId="4CC925ED" w14:textId="13742083" w:rsidR="008A5467" w:rsidRPr="00093C26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9 000 zł – podatek od towarów i usług (VAT), </w:t>
      </w:r>
    </w:p>
    <w:p w14:paraId="5BC0E51D" w14:textId="1716E729" w:rsidR="008A5467" w:rsidRPr="00093C26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50 000 zł – wydatki inwestycyjne jednostek budżetowych.</w:t>
      </w:r>
    </w:p>
    <w:p w14:paraId="091D5853" w14:textId="3D19599D" w:rsidR="00E243CF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70095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Pozostała działalność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1 615 677,90 </w:t>
      </w:r>
      <w:r w:rsidRPr="00093C26">
        <w:rPr>
          <w:rFonts w:ascii="Times New Roman" w:hAnsi="Times New Roman" w:cs="Times New Roman"/>
          <w:sz w:val="24"/>
          <w:szCs w:val="24"/>
        </w:rPr>
        <w:t>zł  w tym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A1B35C" w14:textId="34DAC543" w:rsidR="008A5467" w:rsidRPr="00093C26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1 615 677,90 zł – wydatki na zakup i objęcie akcji i udziałów.</w:t>
      </w:r>
    </w:p>
    <w:p w14:paraId="4B473A7C" w14:textId="4CB3E686" w:rsidR="008A5467" w:rsidRPr="00867754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750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Administracja publiczna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większa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206 207,55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69B9366" w14:textId="700C56D0" w:rsidR="008A5467" w:rsidRPr="00093C26" w:rsidRDefault="008A5467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75023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Urzędy gmin(miast i miast na prawach powiatu) </w:t>
      </w:r>
      <w:r w:rsidRPr="00093C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zwiększa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EB41CA">
        <w:rPr>
          <w:rFonts w:ascii="Times New Roman" w:hAnsi="Times New Roman" w:cs="Times New Roman"/>
          <w:sz w:val="24"/>
          <w:szCs w:val="24"/>
        </w:rPr>
        <w:t>198 207,55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19725632" w14:textId="5AC184E4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EB41CA">
        <w:rPr>
          <w:rFonts w:ascii="Times New Roman" w:hAnsi="Times New Roman" w:cs="Times New Roman"/>
          <w:sz w:val="24"/>
          <w:szCs w:val="24"/>
        </w:rPr>
        <w:t>62 763,25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EB41CA">
        <w:rPr>
          <w:rFonts w:ascii="Times New Roman" w:hAnsi="Times New Roman" w:cs="Times New Roman"/>
          <w:sz w:val="24"/>
          <w:szCs w:val="24"/>
        </w:rPr>
        <w:t xml:space="preserve">wynagrodzenia osobowe pracowników, </w:t>
      </w:r>
    </w:p>
    <w:p w14:paraId="3A67D686" w14:textId="25895509" w:rsidR="00EB41CA" w:rsidRDefault="00EB41CA" w:rsidP="00EB41C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5 000 zł – zakup energii, </w:t>
      </w:r>
    </w:p>
    <w:p w14:paraId="5A72D4E3" w14:textId="30922CB2" w:rsidR="00EB41CA" w:rsidRDefault="00EB41CA" w:rsidP="00EB41C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lastRenderedPageBreak/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100 000 zł – zakup usług pozostałych, </w:t>
      </w:r>
    </w:p>
    <w:p w14:paraId="09776C8D" w14:textId="6245D82F" w:rsidR="00EB41CA" w:rsidRDefault="00EB41CA" w:rsidP="00EB41C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1 764,30 zł – odpisy na zakładowy fundusz świadczeń socjalnych, </w:t>
      </w:r>
    </w:p>
    <w:p w14:paraId="2C8373B1" w14:textId="10BD4676" w:rsidR="00EB41CA" w:rsidRDefault="00EB41CA" w:rsidP="00EB41C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22 680 zł – opłaty na rzecz budżetu państwa, </w:t>
      </w:r>
    </w:p>
    <w:p w14:paraId="1B51CC3F" w14:textId="42F269BC" w:rsidR="00EB41CA" w:rsidRDefault="00EB41CA" w:rsidP="00EB41C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1 000 zł – koszty postępowania sądowego i prokuratorskiego, </w:t>
      </w:r>
    </w:p>
    <w:p w14:paraId="68CF20F2" w14:textId="7DA66BCE" w:rsidR="00EB41CA" w:rsidRDefault="00EB41CA" w:rsidP="00EB41C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5 000 zł – szkolenia pracowników</w:t>
      </w:r>
      <w:r w:rsidR="00D45403">
        <w:rPr>
          <w:rFonts w:ascii="Times New Roman" w:hAnsi="Times New Roman" w:cs="Times New Roman"/>
          <w:sz w:val="24"/>
          <w:szCs w:val="24"/>
        </w:rPr>
        <w:t>.</w:t>
      </w:r>
    </w:p>
    <w:p w14:paraId="52618119" w14:textId="76E32F88" w:rsidR="008A5467" w:rsidRPr="00093C26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75095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Pozostała działalność 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EB41CA">
        <w:rPr>
          <w:rFonts w:ascii="Times New Roman" w:hAnsi="Times New Roman" w:cs="Times New Roman"/>
          <w:sz w:val="24"/>
          <w:szCs w:val="24"/>
        </w:rPr>
        <w:t xml:space="preserve">8 000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01A27A1F" w14:textId="657D24D3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EB41CA">
        <w:rPr>
          <w:rFonts w:ascii="Times New Roman" w:hAnsi="Times New Roman" w:cs="Times New Roman"/>
          <w:sz w:val="24"/>
          <w:szCs w:val="24"/>
        </w:rPr>
        <w:t>3 000</w:t>
      </w:r>
      <w:r>
        <w:rPr>
          <w:rFonts w:ascii="Times New Roman" w:hAnsi="Times New Roman" w:cs="Times New Roman"/>
          <w:sz w:val="24"/>
          <w:szCs w:val="24"/>
        </w:rPr>
        <w:t xml:space="preserve"> zł –</w:t>
      </w:r>
      <w:r w:rsidR="00EB41CA">
        <w:rPr>
          <w:rFonts w:ascii="Times New Roman" w:hAnsi="Times New Roman" w:cs="Times New Roman"/>
          <w:sz w:val="24"/>
          <w:szCs w:val="24"/>
        </w:rPr>
        <w:t xml:space="preserve"> zakup materiałów i wyposażenia,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D1C65" w14:textId="7D1F0A0A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EB41CA">
        <w:rPr>
          <w:rFonts w:ascii="Times New Roman" w:hAnsi="Times New Roman" w:cs="Times New Roman"/>
          <w:sz w:val="24"/>
          <w:szCs w:val="24"/>
        </w:rPr>
        <w:t>5 000</w:t>
      </w:r>
      <w:r>
        <w:rPr>
          <w:rFonts w:ascii="Times New Roman" w:hAnsi="Times New Roman" w:cs="Times New Roman"/>
          <w:sz w:val="24"/>
          <w:szCs w:val="24"/>
        </w:rPr>
        <w:t xml:space="preserve"> zł –</w:t>
      </w:r>
      <w:r w:rsidR="00EB41CA">
        <w:rPr>
          <w:rFonts w:ascii="Times New Roman" w:hAnsi="Times New Roman" w:cs="Times New Roman"/>
          <w:sz w:val="24"/>
          <w:szCs w:val="24"/>
        </w:rPr>
        <w:t xml:space="preserve"> zakup usług pozostałych.</w:t>
      </w:r>
    </w:p>
    <w:p w14:paraId="125B8098" w14:textId="77777777" w:rsidR="002826A1" w:rsidRDefault="00EB41CA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75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Bezpieczeństwo publiczne i ochrona przeciwpożarowa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</w:p>
    <w:p w14:paraId="7DDE4B6C" w14:textId="39D74414" w:rsidR="00490077" w:rsidRPr="00E9444A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 w:rsidR="00C90726">
        <w:rPr>
          <w:rFonts w:ascii="Times New Roman" w:eastAsiaTheme="minorHAnsi" w:hAnsi="Times New Roman" w:cs="Times New Roman"/>
          <w:b/>
          <w:bCs/>
          <w:sz w:val="24"/>
          <w:szCs w:val="24"/>
        </w:rPr>
        <w:t>15 000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</w:t>
      </w:r>
    </w:p>
    <w:p w14:paraId="54007148" w14:textId="68C16C49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75412 „Ochotnicze straże pożarne” zwiększa się  o kwotę </w:t>
      </w:r>
      <w:r w:rsidR="00EB41CA">
        <w:rPr>
          <w:rFonts w:ascii="Times New Roman" w:eastAsiaTheme="minorHAnsi" w:hAnsi="Times New Roman" w:cs="Times New Roman"/>
          <w:sz w:val="24"/>
          <w:szCs w:val="24"/>
        </w:rPr>
        <w:t>15 000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3006CB85" w14:textId="262E77A3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6" w:name="_Hlk145498984"/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EB41CA">
        <w:rPr>
          <w:rFonts w:ascii="Times New Roman" w:eastAsiaTheme="minorHAnsi" w:hAnsi="Times New Roman" w:cs="Times New Roman"/>
          <w:sz w:val="24"/>
          <w:szCs w:val="24"/>
        </w:rPr>
        <w:t>10 000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bookmarkStart w:id="7" w:name="_Hlk145499641"/>
      <w:r w:rsidR="00EB41CA">
        <w:rPr>
          <w:rFonts w:ascii="Times New Roman" w:hAnsi="Times New Roman" w:cs="Times New Roman"/>
          <w:sz w:val="24"/>
          <w:szCs w:val="24"/>
        </w:rPr>
        <w:t xml:space="preserve">– zakup energii,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bookmarkEnd w:id="7"/>
    </w:p>
    <w:bookmarkEnd w:id="6"/>
    <w:p w14:paraId="1ADFA419" w14:textId="4EF2173D" w:rsidR="00EB41CA" w:rsidRDefault="00EB41CA" w:rsidP="00EB41C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5 000 zł  </w:t>
      </w:r>
      <w:r>
        <w:rPr>
          <w:rFonts w:ascii="Times New Roman" w:hAnsi="Times New Roman" w:cs="Times New Roman"/>
          <w:sz w:val="24"/>
          <w:szCs w:val="24"/>
        </w:rPr>
        <w:t>– różne opłaty i składki.</w:t>
      </w:r>
    </w:p>
    <w:p w14:paraId="27A5417D" w14:textId="0407B361" w:rsidR="00C90726" w:rsidRDefault="00C90726" w:rsidP="00C907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Dział 758 „Różne rozliczenia” zwiększa się o kwotę 47 284 zł</w:t>
      </w:r>
    </w:p>
    <w:p w14:paraId="5308B387" w14:textId="77777777" w:rsidR="003B2D34" w:rsidRDefault="00C90726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75801 „Część oświatowa subwencji ogólnej dla jednostek samorządu terytorialnego” zwiększa  się o kwotę 46 284 zł -  w tym:</w:t>
      </w:r>
    </w:p>
    <w:p w14:paraId="41BBE8DA" w14:textId="5CDADACC" w:rsidR="00C90726" w:rsidRDefault="00C90726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46 284 zł -  zwrot do budżetu państwa nienależnie pobranej subwencji ogólnej za poprzednie lata.</w:t>
      </w:r>
    </w:p>
    <w:p w14:paraId="60E0C4B7" w14:textId="7FE9490B" w:rsidR="00C90726" w:rsidRDefault="00C90726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Rozdział 75809 „Rozliczenia między jednostkami samorządu terytorialnego” zwiększa się o kwotę 1 000 zł - w tym:</w:t>
      </w:r>
    </w:p>
    <w:p w14:paraId="6649D05C" w14:textId="27F77D5D" w:rsidR="00490077" w:rsidRPr="00C90726" w:rsidRDefault="00C90726" w:rsidP="00C907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1 000 zł -  różne opłaty i składki.</w:t>
      </w:r>
    </w:p>
    <w:p w14:paraId="38CB3882" w14:textId="44F189E2" w:rsidR="00490077" w:rsidRPr="00867754" w:rsidRDefault="00C90726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184 186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743B0F6" w14:textId="005568A1" w:rsidR="00490077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5500243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>Rozdział 80101 „Szkoły podstawowe” z</w:t>
      </w:r>
      <w:r w:rsidR="00C90726">
        <w:rPr>
          <w:rFonts w:ascii="Times New Roman" w:hAnsi="Times New Roman" w:cs="Times New Roman"/>
          <w:sz w:val="24"/>
          <w:szCs w:val="24"/>
        </w:rPr>
        <w:t>mniejsza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C90726">
        <w:rPr>
          <w:rFonts w:ascii="Times New Roman" w:hAnsi="Times New Roman" w:cs="Times New Roman"/>
          <w:sz w:val="24"/>
          <w:szCs w:val="24"/>
        </w:rPr>
        <w:t>123 727</w:t>
      </w:r>
      <w:r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bookmarkEnd w:id="8"/>
    <w:p w14:paraId="7CD85362" w14:textId="6251C179" w:rsidR="00C90726" w:rsidRPr="00093C26" w:rsidRDefault="00C90726" w:rsidP="00C907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15 000 zł – </w:t>
      </w:r>
      <w:r w:rsidR="001E6591">
        <w:rPr>
          <w:rFonts w:ascii="Times New Roman" w:hAnsi="Times New Roman" w:cs="Times New Roman"/>
          <w:sz w:val="24"/>
          <w:szCs w:val="24"/>
        </w:rPr>
        <w:t>wydatki osobowe niezaliczane do wynagrodzeń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3C7E5" w14:textId="34C3BD2B" w:rsidR="00C90726" w:rsidRDefault="00C90726" w:rsidP="00C907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1E6591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1E6591">
        <w:rPr>
          <w:rFonts w:ascii="Times New Roman" w:hAnsi="Times New Roman" w:cs="Times New Roman"/>
          <w:sz w:val="24"/>
          <w:szCs w:val="24"/>
        </w:rPr>
        <w:t>46 284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1E6591">
        <w:rPr>
          <w:rFonts w:ascii="Times New Roman" w:hAnsi="Times New Roman" w:cs="Times New Roman"/>
          <w:sz w:val="24"/>
          <w:szCs w:val="24"/>
        </w:rPr>
        <w:t>wynagrodzenia osobowe pracowników,</w:t>
      </w:r>
    </w:p>
    <w:p w14:paraId="0F5AF29C" w14:textId="40C41226" w:rsidR="00C90726" w:rsidRPr="00093C26" w:rsidRDefault="00C90726" w:rsidP="00C907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45500069"/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1E6591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1E6591">
        <w:rPr>
          <w:rFonts w:ascii="Times New Roman" w:hAnsi="Times New Roman" w:cs="Times New Roman"/>
          <w:sz w:val="24"/>
          <w:szCs w:val="24"/>
        </w:rPr>
        <w:t>36 574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1E6591">
        <w:rPr>
          <w:rFonts w:ascii="Times New Roman" w:hAnsi="Times New Roman" w:cs="Times New Roman"/>
          <w:sz w:val="24"/>
          <w:szCs w:val="24"/>
        </w:rPr>
        <w:t>składki na ubezpieczenia społeczne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9"/>
    <w:p w14:paraId="2F1A0A36" w14:textId="397C7D0B" w:rsidR="00C90726" w:rsidRDefault="00C90726" w:rsidP="00C907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1E6591">
        <w:rPr>
          <w:rFonts w:ascii="Times New Roman" w:hAnsi="Times New Roman" w:cs="Times New Roman"/>
          <w:sz w:val="24"/>
          <w:szCs w:val="24"/>
        </w:rPr>
        <w:t xml:space="preserve">mniejsza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6591">
        <w:rPr>
          <w:rFonts w:ascii="Times New Roman" w:hAnsi="Times New Roman" w:cs="Times New Roman"/>
          <w:sz w:val="24"/>
          <w:szCs w:val="24"/>
        </w:rPr>
        <w:t xml:space="preserve"> 654</w:t>
      </w:r>
      <w:r>
        <w:rPr>
          <w:rFonts w:ascii="Times New Roman" w:hAnsi="Times New Roman" w:cs="Times New Roman"/>
          <w:sz w:val="24"/>
          <w:szCs w:val="24"/>
        </w:rPr>
        <w:t xml:space="preserve"> zł– </w:t>
      </w:r>
      <w:r w:rsidR="001E6591">
        <w:rPr>
          <w:rFonts w:ascii="Times New Roman" w:hAnsi="Times New Roman" w:cs="Times New Roman"/>
          <w:sz w:val="24"/>
          <w:szCs w:val="24"/>
        </w:rPr>
        <w:t>składki na Fundusz Pracy oraz Fundusz Solidarnościowy,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472125" w14:textId="7C65797A" w:rsidR="001E6591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45501890"/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100 000 zł – zakup materiałów i wyposażenia,</w:t>
      </w:r>
    </w:p>
    <w:bookmarkEnd w:id="10"/>
    <w:p w14:paraId="46CF7696" w14:textId="069CDB37" w:rsidR="001E6591" w:rsidRPr="00093C26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lastRenderedPageBreak/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30 000 zł – zakup energii,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532C8" w14:textId="2652DE92" w:rsidR="001E6591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10 000 zł – zakup usług pozostałych,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DD0F3C" w14:textId="2ED2984B" w:rsidR="001E6591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8 546 zł – odpisy na zakładowy fundusz świadczeń socjalnych, </w:t>
      </w:r>
    </w:p>
    <w:p w14:paraId="57671882" w14:textId="29F2DBD9" w:rsidR="001E6591" w:rsidRPr="00093C26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162 363 zł – wynagrodzenia osobowe nauczycieli,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E37B" w14:textId="50FE9FE0" w:rsidR="001E6591" w:rsidRPr="00093C26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7 398 zł – dodatkowe wynagrodzenie roczne nauczycieli. </w:t>
      </w:r>
    </w:p>
    <w:p w14:paraId="1341643C" w14:textId="00FF4F30" w:rsidR="001E6591" w:rsidRDefault="001E6591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3C26">
        <w:rPr>
          <w:rFonts w:ascii="Times New Roman" w:hAnsi="Times New Roman" w:cs="Times New Roman"/>
          <w:sz w:val="24"/>
          <w:szCs w:val="24"/>
        </w:rPr>
        <w:t>Rozdział 8010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Oddziały przedszkolne w szkołach podstawowych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794</w:t>
      </w:r>
      <w:r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587E9B9C" w14:textId="243DCBC7" w:rsidR="00C90726" w:rsidRDefault="001E6591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4D6386">
        <w:rPr>
          <w:rFonts w:ascii="Times New Roman" w:hAnsi="Times New Roman" w:cs="Times New Roman"/>
          <w:sz w:val="24"/>
          <w:szCs w:val="24"/>
        </w:rPr>
        <w:t>794</w:t>
      </w:r>
      <w:r>
        <w:rPr>
          <w:rFonts w:ascii="Times New Roman" w:hAnsi="Times New Roman" w:cs="Times New Roman"/>
          <w:sz w:val="24"/>
          <w:szCs w:val="24"/>
        </w:rPr>
        <w:t xml:space="preserve"> zł – odpisy na zakładowy fundusz świadczeń socjalnych</w:t>
      </w:r>
      <w:r w:rsidR="004D6386">
        <w:rPr>
          <w:rFonts w:ascii="Times New Roman" w:hAnsi="Times New Roman" w:cs="Times New Roman"/>
          <w:sz w:val="24"/>
          <w:szCs w:val="24"/>
        </w:rPr>
        <w:t>.</w:t>
      </w:r>
    </w:p>
    <w:p w14:paraId="61E3D2BF" w14:textId="559ADEC0" w:rsidR="004D6386" w:rsidRDefault="003B2D34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386">
        <w:rPr>
          <w:rFonts w:ascii="Times New Roman" w:hAnsi="Times New Roman" w:cs="Times New Roman"/>
          <w:sz w:val="24"/>
          <w:szCs w:val="24"/>
        </w:rPr>
        <w:t xml:space="preserve">. </w:t>
      </w:r>
      <w:r w:rsidR="004D6386" w:rsidRPr="00093C26">
        <w:rPr>
          <w:rFonts w:ascii="Times New Roman" w:hAnsi="Times New Roman" w:cs="Times New Roman"/>
          <w:sz w:val="24"/>
          <w:szCs w:val="24"/>
        </w:rPr>
        <w:t>Rozdział 8010</w:t>
      </w:r>
      <w:r w:rsidR="004D6386">
        <w:rPr>
          <w:rFonts w:ascii="Times New Roman" w:hAnsi="Times New Roman" w:cs="Times New Roman"/>
          <w:sz w:val="24"/>
          <w:szCs w:val="24"/>
        </w:rPr>
        <w:t>4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4D6386">
        <w:rPr>
          <w:rFonts w:ascii="Times New Roman" w:hAnsi="Times New Roman" w:cs="Times New Roman"/>
          <w:sz w:val="24"/>
          <w:szCs w:val="24"/>
        </w:rPr>
        <w:t>Przedszkola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 w:rsidR="004D6386">
        <w:rPr>
          <w:rFonts w:ascii="Times New Roman" w:hAnsi="Times New Roman" w:cs="Times New Roman"/>
          <w:sz w:val="24"/>
          <w:szCs w:val="24"/>
        </w:rPr>
        <w:t>zwiększa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4D6386">
        <w:rPr>
          <w:rFonts w:ascii="Times New Roman" w:hAnsi="Times New Roman" w:cs="Times New Roman"/>
          <w:sz w:val="24"/>
          <w:szCs w:val="24"/>
        </w:rPr>
        <w:t>1 065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7C18C95E" w14:textId="1E2FE46A" w:rsidR="004D6386" w:rsidRDefault="004D6386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1 065 zł – odpisy na zakładowy fundusz świadczeń socjalnych.</w:t>
      </w:r>
    </w:p>
    <w:p w14:paraId="1A1FE5FA" w14:textId="559400F1" w:rsidR="004D6386" w:rsidRDefault="003B2D34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386">
        <w:rPr>
          <w:rFonts w:ascii="Times New Roman" w:hAnsi="Times New Roman" w:cs="Times New Roman"/>
          <w:sz w:val="24"/>
          <w:szCs w:val="24"/>
        </w:rPr>
        <w:t xml:space="preserve">. </w:t>
      </w:r>
      <w:r w:rsidR="004D6386" w:rsidRPr="00093C26">
        <w:rPr>
          <w:rFonts w:ascii="Times New Roman" w:hAnsi="Times New Roman" w:cs="Times New Roman"/>
          <w:sz w:val="24"/>
          <w:szCs w:val="24"/>
        </w:rPr>
        <w:t>Rozdział 8010</w:t>
      </w:r>
      <w:r w:rsidR="004D6386">
        <w:rPr>
          <w:rFonts w:ascii="Times New Roman" w:hAnsi="Times New Roman" w:cs="Times New Roman"/>
          <w:sz w:val="24"/>
          <w:szCs w:val="24"/>
        </w:rPr>
        <w:t>7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4D6386">
        <w:rPr>
          <w:rFonts w:ascii="Times New Roman" w:hAnsi="Times New Roman" w:cs="Times New Roman"/>
          <w:sz w:val="24"/>
          <w:szCs w:val="24"/>
        </w:rPr>
        <w:t>Świetlice szkolne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 w:rsidR="004D6386">
        <w:rPr>
          <w:rFonts w:ascii="Times New Roman" w:hAnsi="Times New Roman" w:cs="Times New Roman"/>
          <w:sz w:val="24"/>
          <w:szCs w:val="24"/>
        </w:rPr>
        <w:t>zwiększa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4D6386">
        <w:rPr>
          <w:rFonts w:ascii="Times New Roman" w:hAnsi="Times New Roman" w:cs="Times New Roman"/>
          <w:sz w:val="24"/>
          <w:szCs w:val="24"/>
        </w:rPr>
        <w:t>813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54C66CFA" w14:textId="607BC95A" w:rsidR="004D6386" w:rsidRDefault="004D6386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813 zł – odpisy na zakładowy fundusz świadczeń socjalnych.</w:t>
      </w:r>
    </w:p>
    <w:p w14:paraId="07E879E2" w14:textId="34D7D39B" w:rsidR="004D6386" w:rsidRDefault="003B2D34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6386">
        <w:rPr>
          <w:rFonts w:ascii="Times New Roman" w:hAnsi="Times New Roman" w:cs="Times New Roman"/>
          <w:sz w:val="24"/>
          <w:szCs w:val="24"/>
        </w:rPr>
        <w:t xml:space="preserve">. </w:t>
      </w:r>
      <w:r w:rsidR="004D6386" w:rsidRPr="00093C26">
        <w:rPr>
          <w:rFonts w:ascii="Times New Roman" w:hAnsi="Times New Roman" w:cs="Times New Roman"/>
          <w:sz w:val="24"/>
          <w:szCs w:val="24"/>
        </w:rPr>
        <w:t>Rozdział 801</w:t>
      </w:r>
      <w:r w:rsidR="004D6386">
        <w:rPr>
          <w:rFonts w:ascii="Times New Roman" w:hAnsi="Times New Roman" w:cs="Times New Roman"/>
          <w:sz w:val="24"/>
          <w:szCs w:val="24"/>
        </w:rPr>
        <w:t>13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4D6386">
        <w:rPr>
          <w:rFonts w:ascii="Times New Roman" w:hAnsi="Times New Roman" w:cs="Times New Roman"/>
          <w:sz w:val="24"/>
          <w:szCs w:val="24"/>
        </w:rPr>
        <w:t>Dowożenie uczniów do szkół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 w:rsidR="004D6386">
        <w:rPr>
          <w:rFonts w:ascii="Times New Roman" w:hAnsi="Times New Roman" w:cs="Times New Roman"/>
          <w:sz w:val="24"/>
          <w:szCs w:val="24"/>
        </w:rPr>
        <w:t>zwiększa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4D6386">
        <w:rPr>
          <w:rFonts w:ascii="Times New Roman" w:hAnsi="Times New Roman" w:cs="Times New Roman"/>
          <w:sz w:val="24"/>
          <w:szCs w:val="24"/>
        </w:rPr>
        <w:t>36 000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7C989410" w14:textId="4C5CF188" w:rsidR="004D6386" w:rsidRDefault="004D6386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36 000 zł – zakup usług pozostałych.</w:t>
      </w:r>
    </w:p>
    <w:p w14:paraId="54AEEE16" w14:textId="12367FEE" w:rsidR="004D6386" w:rsidRDefault="003B2D34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6386">
        <w:rPr>
          <w:rFonts w:ascii="Times New Roman" w:hAnsi="Times New Roman" w:cs="Times New Roman"/>
          <w:sz w:val="24"/>
          <w:szCs w:val="24"/>
        </w:rPr>
        <w:t xml:space="preserve">. </w:t>
      </w:r>
      <w:r w:rsidR="004D6386" w:rsidRPr="00093C26">
        <w:rPr>
          <w:rFonts w:ascii="Times New Roman" w:hAnsi="Times New Roman" w:cs="Times New Roman"/>
          <w:sz w:val="24"/>
          <w:szCs w:val="24"/>
        </w:rPr>
        <w:t>Rozdział 801</w:t>
      </w:r>
      <w:r w:rsidR="004D6386">
        <w:rPr>
          <w:rFonts w:ascii="Times New Roman" w:hAnsi="Times New Roman" w:cs="Times New Roman"/>
          <w:sz w:val="24"/>
          <w:szCs w:val="24"/>
        </w:rPr>
        <w:t>48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4D6386">
        <w:rPr>
          <w:rFonts w:ascii="Times New Roman" w:hAnsi="Times New Roman" w:cs="Times New Roman"/>
          <w:sz w:val="24"/>
          <w:szCs w:val="24"/>
        </w:rPr>
        <w:t>Stołówki szkolne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 w:rsidR="004D6386">
        <w:rPr>
          <w:rFonts w:ascii="Times New Roman" w:hAnsi="Times New Roman" w:cs="Times New Roman"/>
          <w:sz w:val="24"/>
          <w:szCs w:val="24"/>
        </w:rPr>
        <w:t>zwiększa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4D6386">
        <w:rPr>
          <w:rFonts w:ascii="Times New Roman" w:hAnsi="Times New Roman" w:cs="Times New Roman"/>
          <w:sz w:val="24"/>
          <w:szCs w:val="24"/>
        </w:rPr>
        <w:t>252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55F0B7A1" w14:textId="40589973" w:rsidR="004D6386" w:rsidRDefault="004D6386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252 zł – odpisy na zakładowy fundusz świadczeń socjalnych.</w:t>
      </w:r>
    </w:p>
    <w:p w14:paraId="6383D732" w14:textId="77777777" w:rsidR="003B2D34" w:rsidRDefault="003B2D34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6386">
        <w:rPr>
          <w:rFonts w:ascii="Times New Roman" w:hAnsi="Times New Roman" w:cs="Times New Roman"/>
          <w:sz w:val="24"/>
          <w:szCs w:val="24"/>
        </w:rPr>
        <w:t xml:space="preserve">. </w:t>
      </w:r>
      <w:r w:rsidR="004D6386" w:rsidRPr="00093C26">
        <w:rPr>
          <w:rFonts w:ascii="Times New Roman" w:hAnsi="Times New Roman" w:cs="Times New Roman"/>
          <w:sz w:val="24"/>
          <w:szCs w:val="24"/>
        </w:rPr>
        <w:t>Rozdział 801</w:t>
      </w:r>
      <w:r w:rsidR="004D6386">
        <w:rPr>
          <w:rFonts w:ascii="Times New Roman" w:hAnsi="Times New Roman" w:cs="Times New Roman"/>
          <w:sz w:val="24"/>
          <w:szCs w:val="24"/>
        </w:rPr>
        <w:t>50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4D6386">
        <w:rPr>
          <w:rFonts w:ascii="Times New Roman" w:hAnsi="Times New Roman" w:cs="Times New Roman"/>
          <w:sz w:val="24"/>
          <w:szCs w:val="24"/>
        </w:rPr>
        <w:t>Realizacja zadań wymagających stosowania specjalnej organizacji nauki i metod pracy dla dzieci i młodzieży w szkołach podstawowych</w:t>
      </w:r>
      <w:r w:rsidR="004D6386" w:rsidRPr="00093C26">
        <w:rPr>
          <w:rFonts w:ascii="Times New Roman" w:hAnsi="Times New Roman" w:cs="Times New Roman"/>
          <w:sz w:val="24"/>
          <w:szCs w:val="24"/>
        </w:rPr>
        <w:t>” z</w:t>
      </w:r>
      <w:r w:rsidR="004D6386">
        <w:rPr>
          <w:rFonts w:ascii="Times New Roman" w:hAnsi="Times New Roman" w:cs="Times New Roman"/>
          <w:sz w:val="24"/>
          <w:szCs w:val="24"/>
        </w:rPr>
        <w:t xml:space="preserve">większa 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się o kwotę </w:t>
      </w:r>
    </w:p>
    <w:p w14:paraId="28314A51" w14:textId="2C982302" w:rsidR="004D6386" w:rsidRDefault="004D6386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  <w:r w:rsidR="002826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2826A1">
        <w:rPr>
          <w:rFonts w:ascii="Times New Roman" w:hAnsi="Times New Roman" w:cs="Times New Roman"/>
          <w:sz w:val="24"/>
          <w:szCs w:val="24"/>
        </w:rPr>
        <w:t xml:space="preserve">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4BA1A3D7" w14:textId="125068F0" w:rsidR="004D6386" w:rsidRDefault="004D6386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15 000 zł – wydatki osobowe niezaliczane do wynagrodzeń,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74414" w14:textId="26E2A59B" w:rsidR="004D6386" w:rsidRPr="00093C26" w:rsidRDefault="004D6386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36 574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B65FD" w14:textId="71E5B57A" w:rsidR="004D6386" w:rsidRDefault="004D6386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4 654 zł– składki na Fundusz Pracy oraz Fundusz Solidarnościowy,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D63731" w14:textId="5A7F518E" w:rsidR="004D6386" w:rsidRPr="00093C26" w:rsidRDefault="004D6386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205 363 zł – wynagrodzenia osobowe nauczycieli,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0200E" w14:textId="2B4F396D" w:rsidR="004D6386" w:rsidRPr="00093C26" w:rsidRDefault="004D6386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7 398 zł – dodatkowe wynagrodzenie roczne nauczycieli. </w:t>
      </w:r>
    </w:p>
    <w:p w14:paraId="4E3B071F" w14:textId="35E83F3C" w:rsidR="00C36BE9" w:rsidRDefault="00C36BE9" w:rsidP="00C36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VII</w:t>
      </w:r>
      <w:r w:rsidR="00E046EA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. Dział 851 „Ochrona zdrowia ” zwiększa się o kwotę 3 218,64zł :</w:t>
      </w:r>
    </w:p>
    <w:p w14:paraId="73E19396" w14:textId="493658CB" w:rsidR="00C36BE9" w:rsidRDefault="00C36BE9" w:rsidP="00C36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85153 „Zwalczanie narkomani ” zmniejsza się  o kwotę 1 000 zł, w tym:</w:t>
      </w:r>
    </w:p>
    <w:p w14:paraId="74C794D7" w14:textId="075A3394" w:rsidR="00C36BE9" w:rsidRDefault="00C36BE9" w:rsidP="00C36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zmniejsza  się o kwotę 1 000 zł –zakup usług pozostałych. </w:t>
      </w:r>
    </w:p>
    <w:p w14:paraId="59BF6804" w14:textId="77777777" w:rsidR="003B2D34" w:rsidRDefault="003B2D34" w:rsidP="00C36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98D1B42" w14:textId="0F1C7EA3" w:rsidR="00C36BE9" w:rsidRDefault="00C36BE9" w:rsidP="00C36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 Rozdział 85154 „Przeciwdziałanie alkoholizmowi ” zwiększa się  o kwotę 4 218,64zł, w tym:</w:t>
      </w:r>
    </w:p>
    <w:p w14:paraId="455B9B80" w14:textId="7DF79647" w:rsidR="00C36BE9" w:rsidRDefault="00C36BE9" w:rsidP="00C36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3 218,64zł – zakup materiałów i wyposażenia,</w:t>
      </w:r>
    </w:p>
    <w:p w14:paraId="5B4FA5C2" w14:textId="6CEEDAB1" w:rsidR="004D6386" w:rsidRPr="00E046EA" w:rsidRDefault="00C36BE9" w:rsidP="00E046E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1000 zł – zakup usług pozostałych.</w:t>
      </w:r>
    </w:p>
    <w:p w14:paraId="34D4F1C5" w14:textId="207B6FA4" w:rsidR="004654AA" w:rsidRDefault="00E046EA" w:rsidP="004654A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1" w:name="_Hlk137545748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IX</w:t>
      </w:r>
      <w:r w:rsidR="004654AA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852 „Pomoc społeczna ” zwiększa się  o kwotę 17 150 zł :</w:t>
      </w:r>
    </w:p>
    <w:p w14:paraId="684BE330" w14:textId="416C0390" w:rsidR="004654AA" w:rsidRDefault="004654AA" w:rsidP="004654A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85214 „Zasiłki okresowe, celowe i pomoc w naturze oraz składki na ubezpieczenia emerytalne i rentowe ” zwiększa się  o kwotę 5 110 zł, w tym:</w:t>
      </w:r>
    </w:p>
    <w:p w14:paraId="4257935C" w14:textId="1F94BDDB" w:rsidR="004654AA" w:rsidRDefault="004654AA" w:rsidP="004654A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5 110 zł – świadczenia społeczne.</w:t>
      </w:r>
    </w:p>
    <w:bookmarkEnd w:id="11"/>
    <w:p w14:paraId="7C529C96" w14:textId="4DA9BBE2" w:rsidR="004654AA" w:rsidRDefault="004654AA" w:rsidP="004654A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 Rozdział 85219 „Ośrodki pomocy społecznej” zwiększa się  o kwotę 12</w:t>
      </w:r>
      <w:r w:rsidR="002826A1">
        <w:rPr>
          <w:rFonts w:ascii="Times New Roman" w:eastAsiaTheme="minorHAnsi" w:hAnsi="Times New Roman" w:cs="Times New Roman"/>
          <w:sz w:val="24"/>
          <w:szCs w:val="24"/>
        </w:rPr>
        <w:t xml:space="preserve"> 040 </w:t>
      </w:r>
      <w:r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6EEE1E49" w14:textId="05C54270" w:rsidR="004654AA" w:rsidRDefault="004654AA" w:rsidP="004654A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10 000 zł – wynagrodzenia osobowe pracowników,</w:t>
      </w:r>
    </w:p>
    <w:p w14:paraId="400CBEBF" w14:textId="1893B18B" w:rsidR="004654AA" w:rsidRPr="00093C26" w:rsidRDefault="004654AA" w:rsidP="004654A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1 795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E7257" w14:textId="734D706B" w:rsidR="004654AA" w:rsidRDefault="004654AA" w:rsidP="004654A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245 zł– składki na Fundusz Pracy oraz Fundusz Solidarnościowy</w:t>
      </w:r>
      <w:r w:rsidR="00282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65067E" w14:textId="41F8D1B2" w:rsidR="009873F4" w:rsidRDefault="009873F4" w:rsidP="009873F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X. Dział 855 „Rodzina ” zwiększa się  o kwotę 11 680 zł :</w:t>
      </w:r>
    </w:p>
    <w:p w14:paraId="476922D8" w14:textId="5DA2D6D2" w:rsidR="009873F4" w:rsidRDefault="009873F4" w:rsidP="009873F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85504 „Wsparcie rodziny” zwiększa się  o kwotę 11 680 zł, w tym:</w:t>
      </w:r>
    </w:p>
    <w:p w14:paraId="276A9DD9" w14:textId="76D90084" w:rsidR="009873F4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10 400 zł – wynagrodzenia osobowe pracowników,</w:t>
      </w:r>
    </w:p>
    <w:p w14:paraId="40365E75" w14:textId="1B3D1D5C" w:rsidR="009873F4" w:rsidRPr="00093C26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1 120 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27311" w14:textId="252042FE" w:rsidR="009873F4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160 zł– składki na Fundusz Pracy oraz Fundusz Solidarnościowy</w:t>
      </w:r>
      <w:r w:rsidR="00B35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D6D4D9" w14:textId="5A092820" w:rsidR="009873F4" w:rsidRDefault="009873F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X</w:t>
      </w:r>
      <w:r w:rsidR="00E046EA">
        <w:rPr>
          <w:rFonts w:ascii="Times New Roman" w:eastAsiaTheme="minorHAnsi" w:hAnsi="Times New Roman" w:cs="Times New Roman"/>
          <w:b/>
          <w:sz w:val="24"/>
          <w:szCs w:val="24"/>
        </w:rPr>
        <w:t>I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. Dział 900 „Gospodarka komunalna i  ochrona środowiska” zwiększa się  o kwotę </w:t>
      </w:r>
    </w:p>
    <w:p w14:paraId="5B55D19A" w14:textId="7C1CE053" w:rsidR="009873F4" w:rsidRPr="00923F9B" w:rsidRDefault="009873F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143 150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 zł</w:t>
      </w:r>
      <w:r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656F35D" w14:textId="3BC08435" w:rsidR="009873F4" w:rsidRDefault="009873F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>
        <w:rPr>
          <w:rFonts w:ascii="Times New Roman" w:eastAsiaTheme="minorHAnsi" w:hAnsi="Times New Roman" w:cs="Times New Roman"/>
          <w:sz w:val="24"/>
          <w:szCs w:val="24"/>
        </w:rPr>
        <w:t>04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Utrzymanie zieleni w miastach i gminach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>2 500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1262BF50" w14:textId="4DBCC359" w:rsidR="009873F4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45502455"/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5A32">
        <w:rPr>
          <w:rFonts w:ascii="Times New Roman" w:hAnsi="Times New Roman" w:cs="Times New Roman"/>
          <w:sz w:val="24"/>
          <w:szCs w:val="24"/>
        </w:rPr>
        <w:t xml:space="preserve"> 500</w:t>
      </w:r>
      <w:r>
        <w:rPr>
          <w:rFonts w:ascii="Times New Roman" w:hAnsi="Times New Roman" w:cs="Times New Roman"/>
          <w:sz w:val="24"/>
          <w:szCs w:val="24"/>
        </w:rPr>
        <w:t xml:space="preserve"> zł – zakup materiałów i wyposażenia.</w:t>
      </w:r>
    </w:p>
    <w:bookmarkEnd w:id="12"/>
    <w:p w14:paraId="6FBBB12E" w14:textId="20BFE36C" w:rsidR="009873F4" w:rsidRDefault="009873F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2 .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>
        <w:rPr>
          <w:rFonts w:ascii="Times New Roman" w:eastAsiaTheme="minorHAnsi" w:hAnsi="Times New Roman" w:cs="Times New Roman"/>
          <w:sz w:val="24"/>
          <w:szCs w:val="24"/>
        </w:rPr>
        <w:t>15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Oświetlenie ulic, placów i dróg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>127 000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0E891392" w14:textId="2B77F5E0" w:rsidR="009873F4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45580919"/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F65A32">
        <w:rPr>
          <w:rFonts w:ascii="Times New Roman" w:hAnsi="Times New Roman" w:cs="Times New Roman"/>
          <w:sz w:val="24"/>
          <w:szCs w:val="24"/>
        </w:rPr>
        <w:t xml:space="preserve">84 900 </w:t>
      </w:r>
      <w:r>
        <w:rPr>
          <w:rFonts w:ascii="Times New Roman" w:hAnsi="Times New Roman" w:cs="Times New Roman"/>
          <w:sz w:val="24"/>
          <w:szCs w:val="24"/>
        </w:rPr>
        <w:t xml:space="preserve">zł – zakup </w:t>
      </w:r>
      <w:r w:rsidR="00F65A32">
        <w:rPr>
          <w:rFonts w:ascii="Times New Roman" w:hAnsi="Times New Roman" w:cs="Times New Roman"/>
          <w:sz w:val="24"/>
          <w:szCs w:val="24"/>
        </w:rPr>
        <w:t>energii</w:t>
      </w:r>
      <w:bookmarkEnd w:id="13"/>
      <w:r>
        <w:rPr>
          <w:rFonts w:ascii="Times New Roman" w:hAnsi="Times New Roman" w:cs="Times New Roman"/>
          <w:sz w:val="24"/>
          <w:szCs w:val="24"/>
        </w:rPr>
        <w:t>,</w:t>
      </w:r>
    </w:p>
    <w:p w14:paraId="0988BE5A" w14:textId="13870BBE" w:rsidR="002826A1" w:rsidRDefault="002826A1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42 100 zł – zakup usług remontowych.</w:t>
      </w:r>
    </w:p>
    <w:p w14:paraId="60A6D218" w14:textId="35CB0076" w:rsidR="00F65A32" w:rsidRDefault="00F65A32" w:rsidP="00F65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3. 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>
        <w:rPr>
          <w:rFonts w:ascii="Times New Roman" w:eastAsiaTheme="minorHAnsi" w:hAnsi="Times New Roman" w:cs="Times New Roman"/>
          <w:sz w:val="24"/>
          <w:szCs w:val="24"/>
        </w:rPr>
        <w:t>95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>13 650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7AD6C805" w14:textId="45B322D2" w:rsidR="00F65A32" w:rsidRDefault="00F65A32" w:rsidP="00F65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>
        <w:rPr>
          <w:rFonts w:ascii="Times New Roman" w:eastAsiaTheme="minorHAnsi" w:hAnsi="Times New Roman" w:cs="Times New Roman"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13 500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zakup usług pozostałych.</w:t>
      </w:r>
    </w:p>
    <w:p w14:paraId="184B6E9E" w14:textId="77777777" w:rsidR="003B2D34" w:rsidRDefault="003B2D34" w:rsidP="00F65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314A10C" w14:textId="77777777" w:rsidR="003B2D34" w:rsidRDefault="003B2D34" w:rsidP="00F65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108EDFA" w14:textId="77777777" w:rsidR="003B2D34" w:rsidRDefault="003B2D34" w:rsidP="00F65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F789BA3" w14:textId="77777777" w:rsidR="00327D5E" w:rsidRPr="00B03E7F" w:rsidRDefault="00327D5E" w:rsidP="00F65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0B68E0B" w14:textId="2C5534E2" w:rsidR="00327D5E" w:rsidRDefault="00327D5E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</w:t>
      </w:r>
      <w:r w:rsidR="00E046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A9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Dział 921 „Kultura i ochrona dziedzictwa narodowego” zwiększa się o kwotę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342 797,14</w:t>
      </w:r>
      <w:r w:rsidRPr="00A9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</w:t>
      </w:r>
    </w:p>
    <w:p w14:paraId="5E47EC44" w14:textId="0FC36A5E" w:rsidR="00327D5E" w:rsidRPr="00A93266" w:rsidRDefault="00327D5E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>1. Rozdział 921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Domy i ośrodki kultury, świetlice i kluby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zwiększa  się o kwotę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27 000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 w tym:</w:t>
      </w:r>
    </w:p>
    <w:p w14:paraId="4ECC91F1" w14:textId="015EF571" w:rsidR="00327D5E" w:rsidRDefault="00327D5E" w:rsidP="00327D5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9 000 zł – zakup materiałów i wyposażenia.</w:t>
      </w:r>
    </w:p>
    <w:p w14:paraId="4B0E6C54" w14:textId="7F9D328C" w:rsidR="00327D5E" w:rsidRPr="00093C26" w:rsidRDefault="00327D5E" w:rsidP="00327D5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5 300 zł – zakup energii,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EA4CA" w14:textId="71A53D17" w:rsidR="00327D5E" w:rsidRDefault="00327D5E" w:rsidP="00327D5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12 200 zł – zakup usług pozostałych,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8B4EC9" w14:textId="450E2142" w:rsidR="00327D5E" w:rsidRDefault="00327D5E" w:rsidP="00327D5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500 zł – opłaty z tytułu zakupu usług telekomunikacyjnych.</w:t>
      </w:r>
    </w:p>
    <w:p w14:paraId="1673F76B" w14:textId="094D0404" w:rsidR="00327D5E" w:rsidRPr="00A93266" w:rsidRDefault="00327D5E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>. Rozdział 92120 „Ochrona zabytków i opieka nad zabytkami” zwiększa  się o kwotę 1</w:t>
      </w:r>
      <w:r w:rsidR="002826A1">
        <w:rPr>
          <w:rFonts w:ascii="Times New Roman" w:hAnsi="Times New Roman" w:cs="Times New Roman"/>
          <w:color w:val="000000" w:themeColor="text1"/>
          <w:sz w:val="24"/>
          <w:szCs w:val="24"/>
        </w:rPr>
        <w:t> 315 797,14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 w tym:</w:t>
      </w:r>
    </w:p>
    <w:p w14:paraId="1C323A12" w14:textId="77777777" w:rsidR="00E046EA" w:rsidRDefault="00327D5E" w:rsidP="00E046E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4" w:name="_Hlk145502753"/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zwiększa się o kwotę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304 475,62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-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dotacja celowa z budżetu na finasowanie lub dofinasowanie prac remontowych i konserwatorskich obiektów zabytkowych przekazane </w:t>
      </w:r>
      <w:bookmarkEnd w:id="1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jednostkom niezaliczanych do sektora finansów publicznych, </w:t>
      </w:r>
    </w:p>
    <w:p w14:paraId="33E9AA59" w14:textId="6EA07194" w:rsidR="009873F4" w:rsidRPr="00E046EA" w:rsidRDefault="00327D5E" w:rsidP="00E046E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zwiększa się o kwotę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40 000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wydatki inwestycyjne jednostek budżetowych,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58D501" w14:textId="3C33FA99" w:rsidR="00AD4E0F" w:rsidRPr="00A93266" w:rsidRDefault="00327D5E" w:rsidP="00E046E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zwiększa się o kwotę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971 321,52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wydatki poniesione ze środków z Rządowego Fundusz Polski Ład.</w:t>
      </w:r>
    </w:p>
    <w:p w14:paraId="44F03D50" w14:textId="5BDA9319" w:rsidR="00AD4E0F" w:rsidRDefault="00AD4E0F" w:rsidP="00AD4E0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E046E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 Dział 926 „Kultura fizyczna” zwiększa się o kwotę 7 485,65 zł</w:t>
      </w:r>
    </w:p>
    <w:p w14:paraId="77AED7CC" w14:textId="42D4B6D1" w:rsidR="00AD4E0F" w:rsidRDefault="00AD4E0F" w:rsidP="002826A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92601 „Obiekty sportowe” zwiększa  się o kwotę 7 485,65 zł  w tym</w:t>
      </w:r>
      <w:r w:rsidR="002826A1" w:rsidRPr="0028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FF1353" w14:textId="45944812" w:rsidR="00AD4E0F" w:rsidRPr="00093C26" w:rsidRDefault="00AD4E0F" w:rsidP="00AD4E0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B171B9">
        <w:rPr>
          <w:rFonts w:ascii="Times New Roman" w:hAnsi="Times New Roman" w:cs="Times New Roman"/>
          <w:sz w:val="24"/>
          <w:szCs w:val="24"/>
        </w:rPr>
        <w:t>74,31</w:t>
      </w:r>
      <w:r>
        <w:rPr>
          <w:rFonts w:ascii="Times New Roman" w:hAnsi="Times New Roman" w:cs="Times New Roman"/>
          <w:sz w:val="24"/>
          <w:szCs w:val="24"/>
        </w:rPr>
        <w:t xml:space="preserve">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528F9" w14:textId="6DBD343A" w:rsidR="00AD4E0F" w:rsidRDefault="00AD4E0F" w:rsidP="00AD4E0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B171B9">
        <w:rPr>
          <w:rFonts w:ascii="Times New Roman" w:hAnsi="Times New Roman" w:cs="Times New Roman"/>
          <w:sz w:val="24"/>
          <w:szCs w:val="24"/>
        </w:rPr>
        <w:t xml:space="preserve">3,49 </w:t>
      </w:r>
      <w:r>
        <w:rPr>
          <w:rFonts w:ascii="Times New Roman" w:hAnsi="Times New Roman" w:cs="Times New Roman"/>
          <w:sz w:val="24"/>
          <w:szCs w:val="24"/>
        </w:rPr>
        <w:t xml:space="preserve">zł– składki na Fundusz Pracy oraz Fundusz Solidarnościowy,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51BFC9" w14:textId="292484CA" w:rsidR="00AD4E0F" w:rsidRDefault="00AD4E0F" w:rsidP="00AD4E0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71B9">
        <w:rPr>
          <w:rFonts w:ascii="Times New Roman" w:hAnsi="Times New Roman" w:cs="Times New Roman"/>
          <w:sz w:val="24"/>
          <w:szCs w:val="24"/>
        </w:rPr>
        <w:t> 472,20</w:t>
      </w:r>
      <w:r>
        <w:rPr>
          <w:rFonts w:ascii="Times New Roman" w:hAnsi="Times New Roman" w:cs="Times New Roman"/>
          <w:sz w:val="24"/>
          <w:szCs w:val="24"/>
        </w:rPr>
        <w:t xml:space="preserve"> zł – wynagrodzenie bezosobowe,</w:t>
      </w:r>
    </w:p>
    <w:p w14:paraId="5AD21ADD" w14:textId="46D2A923" w:rsidR="00AD4E0F" w:rsidRDefault="00AD4E0F" w:rsidP="00AD4E0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B171B9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 xml:space="preserve"> zł – zakup usług pozostałych,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723F0E" w14:textId="55D680DB" w:rsidR="00B171B9" w:rsidRPr="00093C26" w:rsidRDefault="00B171B9" w:rsidP="00B171B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13,11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9BF73" w14:textId="02948AB3" w:rsidR="00B171B9" w:rsidRDefault="00B171B9" w:rsidP="00B171B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0,61 zł– składki na Fundusz Pracy oraz Fundusz Solidarnościowy,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625D91" w14:textId="2F0FC82A" w:rsidR="00B171B9" w:rsidRDefault="00B171B9" w:rsidP="00B171B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436,28 zł – wynagrodzenie bezosobowe,</w:t>
      </w:r>
    </w:p>
    <w:p w14:paraId="394B18EC" w14:textId="6E6D2F51" w:rsidR="00B171B9" w:rsidRDefault="00B171B9" w:rsidP="00B171B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240 zł – zakup usług pozostałych</w:t>
      </w:r>
    </w:p>
    <w:p w14:paraId="22602114" w14:textId="15C17BE9" w:rsidR="00AD4E0F" w:rsidRPr="00093C26" w:rsidRDefault="00AD4E0F" w:rsidP="0009640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zmniejsza się o kwotę  7</w:t>
      </w:r>
      <w:r w:rsidR="00096400">
        <w:rPr>
          <w:rFonts w:ascii="Times New Roman" w:hAnsi="Times New Roman" w:cs="Times New Roman"/>
          <w:sz w:val="24"/>
          <w:szCs w:val="24"/>
        </w:rPr>
        <w:t>9 789,97</w:t>
      </w:r>
      <w:r>
        <w:rPr>
          <w:rFonts w:ascii="Times New Roman" w:hAnsi="Times New Roman" w:cs="Times New Roman"/>
          <w:sz w:val="24"/>
          <w:szCs w:val="24"/>
        </w:rPr>
        <w:t xml:space="preserve"> zł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wydatki inwestycyjne</w:t>
      </w:r>
      <w:r w:rsidR="00B171B9">
        <w:rPr>
          <w:rFonts w:ascii="Times New Roman" w:hAnsi="Times New Roman" w:cs="Times New Roman"/>
          <w:color w:val="000000"/>
          <w:sz w:val="24"/>
          <w:szCs w:val="24"/>
        </w:rPr>
        <w:t xml:space="preserve"> jednostek budżetowych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5" w:name="_Hlk145503646"/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udziałem środków europejskich oraz środków, o których mowa w art.5 ust.1 pkt. </w:t>
      </w:r>
      <w:r w:rsidR="00E046EA">
        <w:rPr>
          <w:rFonts w:ascii="Times New Roman" w:hAnsi="Times New Roman" w:cs="Times New Roman"/>
          <w:color w:val="000000"/>
          <w:sz w:val="24"/>
          <w:szCs w:val="24"/>
        </w:rPr>
        <w:t xml:space="preserve">2 i 3 </w:t>
      </w:r>
      <w:proofErr w:type="spellStart"/>
      <w:r w:rsidR="00E046EA">
        <w:rPr>
          <w:rFonts w:ascii="Times New Roman" w:hAnsi="Times New Roman" w:cs="Times New Roman"/>
          <w:color w:val="000000"/>
          <w:sz w:val="24"/>
          <w:szCs w:val="24"/>
        </w:rPr>
        <w:t>u.f.p</w:t>
      </w:r>
      <w:proofErr w:type="spellEnd"/>
      <w:r w:rsidR="00E04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5"/>
    <w:p w14:paraId="5CE1B07D" w14:textId="19BF29B4" w:rsidR="00AD4E0F" w:rsidRPr="00E9444A" w:rsidRDefault="00AD4E0F" w:rsidP="00AD4E0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82 175,62 zł – wydatki inwestycyjne jednostek budżetowych</w:t>
      </w:r>
    </w:p>
    <w:p w14:paraId="1AAF86FF" w14:textId="77777777" w:rsidR="00B171B9" w:rsidRDefault="00B171B9" w:rsidP="00B171B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500 zł – zakup energii,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A8806" w14:textId="481B1F61" w:rsidR="00EC62EA" w:rsidRPr="00EC62EA" w:rsidRDefault="00EC62EA" w:rsidP="00B171B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się nowe zadanie inwestycyjne „</w:t>
      </w:r>
      <w:r w:rsidRPr="00EC62EA">
        <w:rPr>
          <w:rFonts w:ascii="Times New Roman" w:eastAsiaTheme="minorHAnsi" w:hAnsi="Times New Roman" w:cs="Times New Roman"/>
          <w:color w:val="000000"/>
          <w:sz w:val="24"/>
          <w:szCs w:val="24"/>
        </w:rPr>
        <w:t>Wykonanie robót budowlanych odtworzeniowych przy budynku remizy OSP w Pomorskiej Wsi, wpisanych do Gminnej Ewidencji Zabytk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ó</w:t>
      </w:r>
      <w:r w:rsidRPr="00EC62EA">
        <w:rPr>
          <w:rFonts w:ascii="Times New Roman" w:eastAsiaTheme="minorHAnsi" w:hAnsi="Times New Roman" w:cs="Times New Roman"/>
          <w:color w:val="000000"/>
          <w:sz w:val="24"/>
          <w:szCs w:val="24"/>
        </w:rPr>
        <w:t>w Gminy Milejewo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” </w:t>
      </w:r>
    </w:p>
    <w:p w14:paraId="1ED667CD" w14:textId="02FC33BD" w:rsidR="00AD4E0F" w:rsidRDefault="00EC62EA" w:rsidP="009873F4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D1A70">
        <w:rPr>
          <w:rFonts w:ascii="Times New Roman" w:eastAsiaTheme="minorHAnsi" w:hAnsi="Times New Roman" w:cs="Times New Roman"/>
          <w:sz w:val="24"/>
          <w:szCs w:val="24"/>
        </w:rPr>
        <w:t>Usuwa się zadanie inwestycyjne</w:t>
      </w:r>
      <w:r w:rsidR="002826A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D1A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826A1">
        <w:rPr>
          <w:rFonts w:ascii="Times New Roman" w:eastAsiaTheme="minorHAnsi" w:hAnsi="Times New Roman" w:cs="Times New Roman"/>
          <w:sz w:val="24"/>
          <w:szCs w:val="24"/>
        </w:rPr>
        <w:t>„</w:t>
      </w:r>
      <w:r w:rsidR="006D1A70" w:rsidRPr="006D1A70">
        <w:rPr>
          <w:rFonts w:ascii="Times New Roman" w:eastAsiaTheme="minorHAnsi" w:hAnsi="Times New Roman" w:cs="Times New Roman"/>
          <w:color w:val="000000"/>
          <w:sz w:val="24"/>
          <w:szCs w:val="24"/>
        </w:rPr>
        <w:t>Budowa sieci kanalizacyjnej dla miejscowości Piastowo, gm. Milejewo wraz z kolektorem doprowadzającym do miejskiej sieci kanalizacji sanitarnej w ul. Królewieckiej w Elblągu, na wysokości ul. Kalinowej</w:t>
      </w:r>
      <w:r w:rsidR="002826A1">
        <w:rPr>
          <w:rFonts w:ascii="Times New Roman" w:eastAsiaTheme="minorHAnsi" w:hAnsi="Times New Roman" w:cs="Times New Roman"/>
          <w:color w:val="000000"/>
          <w:sz w:val="24"/>
          <w:szCs w:val="24"/>
        </w:rPr>
        <w:t>”</w:t>
      </w:r>
      <w:r w:rsidR="006D1A70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1ED8DD72" w14:textId="77777777" w:rsidR="006D1A70" w:rsidRPr="006D1A70" w:rsidRDefault="006D1A70" w:rsidP="009873F4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2F41B00" w14:textId="77777777" w:rsidR="00E046EA" w:rsidRDefault="009873F4" w:rsidP="009873F4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sz w:val="24"/>
          <w:szCs w:val="24"/>
        </w:rPr>
      </w:pPr>
      <w:r w:rsidRPr="00E9444A">
        <w:rPr>
          <w:rFonts w:asciiTheme="minorHAnsi" w:eastAsiaTheme="minorHAnsi" w:hAnsiTheme="minorHAnsi"/>
          <w:sz w:val="24"/>
          <w:szCs w:val="24"/>
        </w:rPr>
        <w:t xml:space="preserve"> </w:t>
      </w:r>
    </w:p>
    <w:p w14:paraId="130B2FC9" w14:textId="77777777" w:rsidR="00E046EA" w:rsidRDefault="00E046EA" w:rsidP="009873F4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sz w:val="24"/>
          <w:szCs w:val="24"/>
        </w:rPr>
      </w:pPr>
    </w:p>
    <w:p w14:paraId="6E29B5AB" w14:textId="19531169" w:rsidR="009873F4" w:rsidRPr="001B09AB" w:rsidRDefault="009873F4" w:rsidP="009873F4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AB">
        <w:rPr>
          <w:rFonts w:ascii="Times New Roman" w:hAnsi="Times New Roman" w:cs="Times New Roman"/>
          <w:b/>
          <w:sz w:val="24"/>
          <w:szCs w:val="24"/>
        </w:rPr>
        <w:t xml:space="preserve">PRZESUNIĘCIA – </w:t>
      </w:r>
      <w:r>
        <w:rPr>
          <w:rFonts w:ascii="Times New Roman" w:hAnsi="Times New Roman" w:cs="Times New Roman"/>
          <w:b/>
          <w:sz w:val="24"/>
          <w:szCs w:val="24"/>
        </w:rPr>
        <w:t>DOCHODY</w:t>
      </w:r>
    </w:p>
    <w:p w14:paraId="512B6286" w14:textId="77777777" w:rsidR="009873F4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086F7CD5" w14:textId="77777777" w:rsidR="009873F4" w:rsidRDefault="009873F4" w:rsidP="009873F4">
      <w:pPr>
        <w:widowControl w:val="0"/>
        <w:numPr>
          <w:ilvl w:val="0"/>
          <w:numId w:val="2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801 Rozdział 80101</w:t>
      </w:r>
    </w:p>
    <w:p w14:paraId="3814BC2A" w14:textId="77777777" w:rsidR="009873F4" w:rsidRDefault="009873F4" w:rsidP="009873F4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E83675C" w14:textId="77777777" w:rsidR="009873F4" w:rsidRPr="005D4261" w:rsidRDefault="009873F4" w:rsidP="009873F4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220EE91" w14:textId="77777777" w:rsidR="009873F4" w:rsidRPr="001B09AB" w:rsidRDefault="009873F4" w:rsidP="009873F4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4A">
        <w:rPr>
          <w:rFonts w:asciiTheme="minorHAnsi" w:eastAsiaTheme="minorHAnsi" w:hAnsiTheme="minorHAnsi"/>
          <w:sz w:val="24"/>
          <w:szCs w:val="24"/>
        </w:rPr>
        <w:t xml:space="preserve"> </w:t>
      </w:r>
      <w:r w:rsidRPr="001B09AB"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246D08B8" w14:textId="77777777" w:rsidR="009873F4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1FE8B74F" w14:textId="6D4E5F2F" w:rsidR="00C90726" w:rsidRPr="00E046EA" w:rsidRDefault="009873F4" w:rsidP="00490077">
      <w:pPr>
        <w:widowControl w:val="0"/>
        <w:numPr>
          <w:ilvl w:val="0"/>
          <w:numId w:val="2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750 Rozdział 75011</w:t>
      </w:r>
    </w:p>
    <w:p w14:paraId="1B22DE2D" w14:textId="77777777" w:rsidR="00490077" w:rsidRPr="001B09AB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3B23173" w14:textId="77777777" w:rsidR="00490077" w:rsidRPr="001B09AB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FDF19" w14:textId="77777777" w:rsidR="00490077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09AB">
        <w:rPr>
          <w:rFonts w:ascii="Times New Roman" w:eastAsiaTheme="minorHAnsi" w:hAnsi="Times New Roman" w:cs="Times New Roman"/>
          <w:sz w:val="24"/>
          <w:szCs w:val="24"/>
        </w:rPr>
        <w:t xml:space="preserve">Powyższe zmiany wprowadza się celem prawidłowego wykonania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budżetu.</w:t>
      </w:r>
    </w:p>
    <w:p w14:paraId="0FBE7F27" w14:textId="77777777" w:rsidR="00490077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514A0A0" w14:textId="77777777" w:rsidR="007B0F67" w:rsidRDefault="007B0F67" w:rsidP="007B0F6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1363098C" w14:textId="77777777" w:rsidR="007B0F67" w:rsidRDefault="007B0F67" w:rsidP="007B0F6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23F43989" w14:textId="77777777" w:rsidR="007B0F67" w:rsidRDefault="007B0F6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A20B012" w14:textId="77777777" w:rsidR="00490077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FAFD19" w14:textId="77777777" w:rsidR="00490077" w:rsidRDefault="00490077"/>
    <w:p w14:paraId="53BAEB3E" w14:textId="77777777" w:rsidR="00490077" w:rsidRDefault="00490077"/>
    <w:sectPr w:rsidR="0049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930309569">
    <w:abstractNumId w:val="0"/>
  </w:num>
  <w:num w:numId="2" w16cid:durableId="160931468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077"/>
    <w:rsid w:val="000168DC"/>
    <w:rsid w:val="00026DD1"/>
    <w:rsid w:val="00096400"/>
    <w:rsid w:val="000D52F7"/>
    <w:rsid w:val="00106A3D"/>
    <w:rsid w:val="001E6591"/>
    <w:rsid w:val="001F0C6F"/>
    <w:rsid w:val="001F672C"/>
    <w:rsid w:val="002672EB"/>
    <w:rsid w:val="002826A1"/>
    <w:rsid w:val="002C7209"/>
    <w:rsid w:val="00327D5E"/>
    <w:rsid w:val="0039123F"/>
    <w:rsid w:val="003A6CE2"/>
    <w:rsid w:val="003B2D34"/>
    <w:rsid w:val="0044284D"/>
    <w:rsid w:val="00443D59"/>
    <w:rsid w:val="004654AA"/>
    <w:rsid w:val="00490077"/>
    <w:rsid w:val="004D0045"/>
    <w:rsid w:val="004D6386"/>
    <w:rsid w:val="004E112D"/>
    <w:rsid w:val="004F45B2"/>
    <w:rsid w:val="00514CB0"/>
    <w:rsid w:val="005366D9"/>
    <w:rsid w:val="005C051F"/>
    <w:rsid w:val="006125CD"/>
    <w:rsid w:val="006D1A70"/>
    <w:rsid w:val="00735DA4"/>
    <w:rsid w:val="007923FA"/>
    <w:rsid w:val="007B0F67"/>
    <w:rsid w:val="008A32AD"/>
    <w:rsid w:val="008A5467"/>
    <w:rsid w:val="008E1D42"/>
    <w:rsid w:val="0098701A"/>
    <w:rsid w:val="009873F4"/>
    <w:rsid w:val="00A11A90"/>
    <w:rsid w:val="00A2683F"/>
    <w:rsid w:val="00A34C12"/>
    <w:rsid w:val="00A93266"/>
    <w:rsid w:val="00AA004D"/>
    <w:rsid w:val="00AC10FD"/>
    <w:rsid w:val="00AD4E0F"/>
    <w:rsid w:val="00AE1BD0"/>
    <w:rsid w:val="00B171B9"/>
    <w:rsid w:val="00B3506E"/>
    <w:rsid w:val="00C14773"/>
    <w:rsid w:val="00C20524"/>
    <w:rsid w:val="00C36BE9"/>
    <w:rsid w:val="00C42A87"/>
    <w:rsid w:val="00C90726"/>
    <w:rsid w:val="00D35B09"/>
    <w:rsid w:val="00D45403"/>
    <w:rsid w:val="00D70BD1"/>
    <w:rsid w:val="00DB7ED4"/>
    <w:rsid w:val="00E046EA"/>
    <w:rsid w:val="00E243CF"/>
    <w:rsid w:val="00E85823"/>
    <w:rsid w:val="00EB41CA"/>
    <w:rsid w:val="00EC62EA"/>
    <w:rsid w:val="00F0298A"/>
    <w:rsid w:val="00F13C33"/>
    <w:rsid w:val="00F65A32"/>
    <w:rsid w:val="00F8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7786"/>
  <w15:docId w15:val="{CD56C3E7-3765-4B71-87E6-A4D10E1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0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4AD2-9C1B-4F62-99D5-FF42A466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2841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61</cp:revision>
  <cp:lastPrinted>2023-05-16T12:00:00Z</cp:lastPrinted>
  <dcterms:created xsi:type="dcterms:W3CDTF">2023-09-11T10:49:00Z</dcterms:created>
  <dcterms:modified xsi:type="dcterms:W3CDTF">2023-09-28T12:11:00Z</dcterms:modified>
</cp:coreProperties>
</file>