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09D022A8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XXXVIII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247</w:t>
      </w:r>
      <w:r w:rsidR="007B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11652B5A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stycznia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6E49EC36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226, art. 227, art. 228, art. 230 ust. 6 i art. 243 ustawy z dnia 27 sierpnia 2009 r. o finansach publicznych (j. t. Dz. U. z 2022 r. poz. 1634 ze zm.) oraz art. 18 ust. 2 pkt 6 ustawy z dnia 8 marca 1990 r. o samorządzie gminnym (t. j. </w:t>
      </w:r>
      <w:r w:rsidR="00AC4E3E">
        <w:rPr>
          <w:rFonts w:ascii="Times New Roman" w:hAnsi="Times New Roman" w:cs="Times New Roman"/>
          <w:i/>
          <w:iCs/>
          <w:sz w:val="24"/>
          <w:szCs w:val="24"/>
        </w:rPr>
        <w:t>Dz. U. z 2023 r. poz. 40.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57458FA8" w14:textId="77777777" w:rsidR="00155431" w:rsidRDefault="00155431"/>
    <w:p w14:paraId="761A4435" w14:textId="6A483E58" w:rsidR="00B652F6" w:rsidRPr="00832F63" w:rsidRDefault="00832F63" w:rsidP="00832F63">
      <w:pPr>
        <w:ind w:left="5664"/>
        <w:rPr>
          <w:rFonts w:asciiTheme="majorBidi" w:hAnsiTheme="majorBidi" w:cstheme="majorBidi"/>
          <w:i/>
          <w:iCs/>
        </w:rPr>
      </w:pPr>
      <w:r w:rsidRPr="00832F63">
        <w:rPr>
          <w:rFonts w:asciiTheme="majorBidi" w:hAnsiTheme="majorBidi" w:cstheme="majorBidi"/>
          <w:i/>
          <w:iCs/>
        </w:rPr>
        <w:t>Przewodniczący Rady Gminy</w:t>
      </w:r>
    </w:p>
    <w:p w14:paraId="21418998" w14:textId="549BB769" w:rsidR="00832F63" w:rsidRPr="00832F63" w:rsidRDefault="00832F63" w:rsidP="00832F63">
      <w:pPr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</w:t>
      </w:r>
      <w:r w:rsidRPr="00832F63">
        <w:rPr>
          <w:rFonts w:asciiTheme="majorBidi" w:hAnsiTheme="majorBidi" w:cstheme="majorBidi"/>
          <w:i/>
          <w:iCs/>
        </w:rPr>
        <w:t xml:space="preserve">Zbigniew Banach </w:t>
      </w:r>
    </w:p>
    <w:p w14:paraId="68B79BB7" w14:textId="77777777" w:rsidR="00B652F6" w:rsidRDefault="00B652F6"/>
    <w:p w14:paraId="66DD9C10" w14:textId="77777777" w:rsidR="00B652F6" w:rsidRDefault="00B652F6"/>
    <w:p w14:paraId="5EB8F0D2" w14:textId="77777777" w:rsidR="00B652F6" w:rsidRDefault="00B652F6"/>
    <w:p w14:paraId="77FB8E6A" w14:textId="77777777" w:rsidR="00B652F6" w:rsidRDefault="00B652F6"/>
    <w:p w14:paraId="08936874" w14:textId="77777777" w:rsidR="00B652F6" w:rsidRDefault="00B652F6"/>
    <w:p w14:paraId="1A1AEC01" w14:textId="77777777" w:rsidR="00B652F6" w:rsidRDefault="00B652F6"/>
    <w:p w14:paraId="15DCAF3E" w14:textId="77777777" w:rsidR="00B652F6" w:rsidRDefault="00B652F6"/>
    <w:p w14:paraId="4E3B9EEF" w14:textId="77777777" w:rsidR="00B652F6" w:rsidRDefault="00B652F6"/>
    <w:p w14:paraId="604D269E" w14:textId="77777777" w:rsidR="00B652F6" w:rsidRDefault="00B652F6"/>
    <w:p w14:paraId="0ACF558A" w14:textId="77777777" w:rsidR="00B652F6" w:rsidRDefault="00B652F6"/>
    <w:p w14:paraId="4F115650" w14:textId="77777777" w:rsidR="00B652F6" w:rsidRDefault="00B652F6"/>
    <w:p w14:paraId="2452F1C2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Uzasadnienie  </w:t>
      </w:r>
    </w:p>
    <w:p w14:paraId="1D11623D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XXXVIII/247/2023</w:t>
      </w:r>
    </w:p>
    <w:p w14:paraId="3EF291EE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7AD53425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stycznia 2023 roku</w:t>
      </w:r>
    </w:p>
    <w:p w14:paraId="5484D32D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641D0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związku ze zmianami w budżecie gminy Milejewo, Rada Gminy Milejewo Uchwala zmiany w Wieloletniej Prognozie Finansowej, zgodnie z załącznikami  Nr 1  do Uchwały   Nr XXXVIII/247/2023 z dnia 25 stycznia 2023 r. w sprawie: zmian w budżecie Gminy Milejewo na  2023 r.  </w:t>
      </w:r>
    </w:p>
    <w:p w14:paraId="33378196" w14:textId="77777777" w:rsidR="00B652F6" w:rsidRDefault="00B652F6" w:rsidP="00B652F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dotyczą: w zakresie dochodów ogółem zwiększenie w kwocie 71 318 zł w tym  bieżące o 71 318 zł, a dochody majątkowe – pozostają bez zmian.  </w:t>
      </w:r>
    </w:p>
    <w:p w14:paraId="737313BB" w14:textId="77777777" w:rsidR="00B652F6" w:rsidRDefault="00B652F6" w:rsidP="00B652F6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wprowadzone zmiany zwiększają o kwotę 71 318 zł. wydatki ogółem, w tym wydatki bieżące o kwotę  71 318 zł (w tym :zwiększenie o kwotę 2 594 zł -świadczenia związane z udzieleniem pomocy obywatelom Ukrainy,  zwiększenie o kwotę 68 724 zł. wydatków związanych z realizacją zadań statutowych).</w:t>
      </w:r>
    </w:p>
    <w:p w14:paraId="20C8EEA3" w14:textId="77777777" w:rsidR="00B652F6" w:rsidRDefault="00B652F6" w:rsidP="00B652F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77A6E0" w14:textId="77777777" w:rsidR="00B652F6" w:rsidRDefault="00B652F6" w:rsidP="00B652F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</w:t>
      </w:r>
    </w:p>
    <w:p w14:paraId="2449BA0A" w14:textId="77777777" w:rsidR="00B652F6" w:rsidRDefault="00B652F6" w:rsidP="00B652F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Dokonano przeniesień  wydatków między działami, rozdziałami i paragrafami w tym :</w:t>
      </w:r>
    </w:p>
    <w:p w14:paraId="3B72E33B" w14:textId="77777777" w:rsidR="00B652F6" w:rsidRDefault="00B652F6" w:rsidP="00B652F6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W dziale 801 ”Oświata i wychowanie”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rozdział 80101 " Szkoły podstawowe"  do  działu 854 ”Edukacyjna opieka wychowawcza”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rozdziału 85415  "Pomoc materialna dla uczniów o charakterze socjalnym" o kwotę 7 000 zł, ponadto dokonuje się przesunięć pomiędzy paragrafami. </w:t>
      </w:r>
    </w:p>
    <w:p w14:paraId="418420DB" w14:textId="77777777" w:rsidR="00B652F6" w:rsidRDefault="00B652F6" w:rsidP="00B652F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ED43E9" w14:textId="77777777" w:rsidR="00B652F6" w:rsidRDefault="00B652F6" w:rsidP="00B652F6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dochody i wydatki ogółem zwiększają się o kwotę 71 318 zł. Dochody wynoszą </w:t>
      </w:r>
    </w:p>
    <w:p w14:paraId="67292A54" w14:textId="05B1DB1B" w:rsidR="00832F63" w:rsidRPr="00832F63" w:rsidRDefault="00B652F6" w:rsidP="00832F63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36 894 821,96 zł i wydatki 39 025 301,88 zł. Zmiany o których mowa wyżej nie powodują zmian w kwocie planowanego deficytu. Przychody i rozchody pozostają również bez zmian.</w:t>
      </w:r>
    </w:p>
    <w:p w14:paraId="055B2C85" w14:textId="77777777" w:rsidR="00832F63" w:rsidRDefault="00832F63" w:rsidP="00832F63">
      <w:pPr>
        <w:ind w:left="5664"/>
        <w:rPr>
          <w:rFonts w:asciiTheme="majorBidi" w:hAnsiTheme="majorBidi" w:cstheme="majorBidi"/>
          <w:i/>
          <w:iCs/>
        </w:rPr>
      </w:pPr>
    </w:p>
    <w:p w14:paraId="5BE2BC3D" w14:textId="166E3421" w:rsidR="00832F63" w:rsidRPr="00832F63" w:rsidRDefault="00832F63" w:rsidP="00832F63">
      <w:pPr>
        <w:ind w:left="5664"/>
        <w:rPr>
          <w:rFonts w:asciiTheme="majorBidi" w:hAnsiTheme="majorBidi" w:cstheme="majorBidi"/>
          <w:i/>
          <w:iCs/>
        </w:rPr>
      </w:pPr>
      <w:r w:rsidRPr="00832F63">
        <w:rPr>
          <w:rFonts w:asciiTheme="majorBidi" w:hAnsiTheme="majorBidi" w:cstheme="majorBidi"/>
          <w:i/>
          <w:iCs/>
        </w:rPr>
        <w:t>Przewodniczący Rady Gminy</w:t>
      </w:r>
    </w:p>
    <w:p w14:paraId="245C583D" w14:textId="481FC1D0" w:rsidR="00832F63" w:rsidRPr="00832F63" w:rsidRDefault="00832F63" w:rsidP="00832F63">
      <w:pPr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</w:t>
      </w:r>
      <w:r w:rsidRPr="00832F63">
        <w:rPr>
          <w:rFonts w:asciiTheme="majorBidi" w:hAnsiTheme="majorBidi" w:cstheme="majorBidi"/>
          <w:i/>
          <w:iCs/>
        </w:rPr>
        <w:t xml:space="preserve">Zbigniew Banach </w:t>
      </w:r>
    </w:p>
    <w:p w14:paraId="68F9C34C" w14:textId="50C620BC" w:rsidR="00B652F6" w:rsidRPr="00832F63" w:rsidRDefault="00B652F6" w:rsidP="00832F63">
      <w:pPr>
        <w:tabs>
          <w:tab w:val="left" w:pos="5760"/>
        </w:tabs>
      </w:pPr>
    </w:p>
    <w:sectPr w:rsidR="00B652F6" w:rsidRPr="00832F63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45E86"/>
    <w:rsid w:val="000530F3"/>
    <w:rsid w:val="00155431"/>
    <w:rsid w:val="002A1A45"/>
    <w:rsid w:val="003D52D9"/>
    <w:rsid w:val="00497CB1"/>
    <w:rsid w:val="004E59AA"/>
    <w:rsid w:val="004F0216"/>
    <w:rsid w:val="004F390A"/>
    <w:rsid w:val="005C7694"/>
    <w:rsid w:val="00656E9A"/>
    <w:rsid w:val="006D6B8F"/>
    <w:rsid w:val="006D7BE3"/>
    <w:rsid w:val="00713B94"/>
    <w:rsid w:val="00724913"/>
    <w:rsid w:val="007B233D"/>
    <w:rsid w:val="007E4AD6"/>
    <w:rsid w:val="00832F63"/>
    <w:rsid w:val="008C7D53"/>
    <w:rsid w:val="00A83A45"/>
    <w:rsid w:val="00AC4E3E"/>
    <w:rsid w:val="00B652F6"/>
    <w:rsid w:val="00D548FF"/>
    <w:rsid w:val="00E00F66"/>
    <w:rsid w:val="00E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A4895E31-83BA-4BC8-8854-88CBA48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n.brydzinska</cp:lastModifiedBy>
  <cp:revision>2</cp:revision>
  <cp:lastPrinted>2022-11-09T10:42:00Z</cp:lastPrinted>
  <dcterms:created xsi:type="dcterms:W3CDTF">2023-03-09T07:53:00Z</dcterms:created>
  <dcterms:modified xsi:type="dcterms:W3CDTF">2023-03-09T07:53:00Z</dcterms:modified>
</cp:coreProperties>
</file>