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2098DE2F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2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972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271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1CA11B18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C9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czerwca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33FD4E98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2022 r. poz. 1634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24BD2929" w14:textId="77777777" w:rsidR="008752C5" w:rsidRDefault="008752C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07E0C70A" w14:textId="77777777" w:rsidR="008752C5" w:rsidRDefault="008752C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783CA395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7EF546A3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0544B11B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53545303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056A1062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0529DCA7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2C86F5C7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2EB613C8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17E210D3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2607ADC1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4511372F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6057EF0C" w14:textId="77777777" w:rsidR="00E666A5" w:rsidRDefault="00E666A5" w:rsidP="008752C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31FC7A1F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Uzasadnienie  </w:t>
      </w:r>
    </w:p>
    <w:p w14:paraId="3DE5C75C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XLIII/271/2023</w:t>
      </w:r>
    </w:p>
    <w:p w14:paraId="331DF4EE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1F4A2681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22 czerwca 2023 roku</w:t>
      </w:r>
    </w:p>
    <w:p w14:paraId="7AB3E6BF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81CF4" w14:textId="77777777" w:rsidR="00E666A5" w:rsidRPr="000D063D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A850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W związku ze zmianami w budżecie gminy Milejewo, Rada Gminy Milejewo Uchwala zmiany w Wieloletniej Prognozie Finansowej, zgodnie z załącznikami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>do Uchwały Nr XLIII/271</w:t>
      </w:r>
      <w:r w:rsidRPr="000D06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22 czerwca</w:t>
      </w:r>
      <w:r w:rsidRPr="000D06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4B24DF93" w14:textId="77777777" w:rsidR="00E666A5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302 178,33 zł w tym  bieżące zwiększa się o 302 178,33 zł, a dochody majątkowe pozostają bez zmian.</w:t>
      </w:r>
    </w:p>
    <w:p w14:paraId="60A1F46D" w14:textId="77777777" w:rsidR="00E666A5" w:rsidRDefault="00E666A5" w:rsidP="00E666A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stronie wydatków wprowadzone zmiany zwiększają o kwotę 302 178,33 zł wydatki ogółem, w tym wydatki bieżące o kwotę  302 178,33 zł (w tym :  zmniejszenie o kwotę 30 335 zł. wynagrodzeń i składek od nich naliczanych, zwiększenie o kwotę 332 513,33 zł. wydatków związanych z realizacją zadań statutowych ).</w:t>
      </w:r>
    </w:p>
    <w:p w14:paraId="402AD443" w14:textId="77777777" w:rsidR="00E666A5" w:rsidRPr="000D063D" w:rsidRDefault="00E666A5" w:rsidP="00E666A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DDFF0" w14:textId="77777777" w:rsidR="00E666A5" w:rsidRDefault="00E666A5" w:rsidP="00E666A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277334"/>
    </w:p>
    <w:bookmarkEnd w:id="0"/>
    <w:p w14:paraId="0324CC9D" w14:textId="77777777" w:rsidR="00E666A5" w:rsidRDefault="00E666A5" w:rsidP="00E666A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A4F05" w14:textId="77777777" w:rsidR="00E666A5" w:rsidRPr="008C1AC5" w:rsidRDefault="00E666A5" w:rsidP="00E666A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>
        <w:rPr>
          <w:rFonts w:ascii="Times New Roman" w:hAnsi="Times New Roman" w:cs="Times New Roman"/>
          <w:sz w:val="24"/>
          <w:szCs w:val="24"/>
        </w:rPr>
        <w:t>większają się o kwotę 302 178,33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zł. Dochody wynoszą </w:t>
      </w:r>
    </w:p>
    <w:p w14:paraId="2D463E33" w14:textId="77777777" w:rsidR="00E666A5" w:rsidRPr="008C1AC5" w:rsidRDefault="00E666A5" w:rsidP="00E666A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7 713 938,14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 i wydatki </w:t>
      </w:r>
      <w:r>
        <w:rPr>
          <w:rFonts w:ascii="Times New Roman" w:hAnsi="Times New Roman" w:cs="Times New Roman"/>
          <w:sz w:val="24"/>
          <w:szCs w:val="24"/>
        </w:rPr>
        <w:t xml:space="preserve">39 844 418,06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zł. Zmiany o których mowa wyżej nie powodują zmian w kwocie planowanego deficytu. Przychody </w:t>
      </w:r>
      <w:r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74907323" w14:textId="77777777" w:rsidR="00E666A5" w:rsidRDefault="00E666A5" w:rsidP="00E666A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74D08041" w14:textId="75FC8BE9" w:rsidR="00E666A5" w:rsidRDefault="00E666A5" w:rsidP="00E666A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7DD52BC1" w14:textId="77777777" w:rsidR="00E666A5" w:rsidRDefault="00E666A5" w:rsidP="00E666A5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57458FA8" w14:textId="77777777" w:rsidR="00155431" w:rsidRPr="00724913" w:rsidRDefault="00155431"/>
    <w:sectPr w:rsidR="00155431" w:rsidRPr="00724913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45E86"/>
    <w:rsid w:val="000530F3"/>
    <w:rsid w:val="001379E3"/>
    <w:rsid w:val="00155431"/>
    <w:rsid w:val="00213486"/>
    <w:rsid w:val="00230DF4"/>
    <w:rsid w:val="00263B68"/>
    <w:rsid w:val="002A1A45"/>
    <w:rsid w:val="002F4B12"/>
    <w:rsid w:val="00313405"/>
    <w:rsid w:val="003D52D9"/>
    <w:rsid w:val="004930B6"/>
    <w:rsid w:val="00497CB1"/>
    <w:rsid w:val="004E59AA"/>
    <w:rsid w:val="004F0216"/>
    <w:rsid w:val="004F390A"/>
    <w:rsid w:val="005C7694"/>
    <w:rsid w:val="00656E9A"/>
    <w:rsid w:val="006C15B3"/>
    <w:rsid w:val="006D6B8F"/>
    <w:rsid w:val="006D7BE3"/>
    <w:rsid w:val="00713B94"/>
    <w:rsid w:val="00724913"/>
    <w:rsid w:val="007B233D"/>
    <w:rsid w:val="007C7B58"/>
    <w:rsid w:val="007E4AD6"/>
    <w:rsid w:val="008752C5"/>
    <w:rsid w:val="009721F4"/>
    <w:rsid w:val="00986862"/>
    <w:rsid w:val="009D2703"/>
    <w:rsid w:val="00A83A45"/>
    <w:rsid w:val="00AC2E3B"/>
    <w:rsid w:val="00B52DD1"/>
    <w:rsid w:val="00C90BFB"/>
    <w:rsid w:val="00D548FF"/>
    <w:rsid w:val="00D7278E"/>
    <w:rsid w:val="00E00F66"/>
    <w:rsid w:val="00E666A5"/>
    <w:rsid w:val="00EF6D8A"/>
    <w:rsid w:val="00F03E20"/>
    <w:rsid w:val="00F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9</cp:revision>
  <cp:lastPrinted>2022-11-09T10:42:00Z</cp:lastPrinted>
  <dcterms:created xsi:type="dcterms:W3CDTF">2023-06-12T09:42:00Z</dcterms:created>
  <dcterms:modified xsi:type="dcterms:W3CDTF">2023-06-28T06:23:00Z</dcterms:modified>
</cp:coreProperties>
</file>