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6783E60B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586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XLIX/316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781D2BCA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5564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="00406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marca</w:t>
      </w:r>
      <w:r w:rsidR="002F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304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7304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AA5CC14" w14:textId="0498BF7F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6A6BC4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2255F9E6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 xml:space="preserve">1. W Uchwale Nr </w:t>
      </w:r>
      <w:r w:rsidR="00730464">
        <w:rPr>
          <w:rFonts w:ascii="Times New Roman" w:hAnsi="Times New Roman" w:cs="Times New Roman"/>
          <w:sz w:val="24"/>
          <w:szCs w:val="24"/>
        </w:rPr>
        <w:t>XLVI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30464">
        <w:rPr>
          <w:rFonts w:ascii="Times New Roman" w:hAnsi="Times New Roman" w:cs="Times New Roman"/>
          <w:sz w:val="24"/>
          <w:szCs w:val="24"/>
        </w:rPr>
        <w:t>300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730464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730464">
        <w:rPr>
          <w:rFonts w:ascii="Times New Roman" w:hAnsi="Times New Roman" w:cs="Times New Roman"/>
          <w:sz w:val="24"/>
          <w:szCs w:val="24"/>
        </w:rPr>
        <w:t>4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730464">
        <w:rPr>
          <w:rFonts w:ascii="Times New Roman" w:hAnsi="Times New Roman" w:cs="Times New Roman"/>
          <w:sz w:val="24"/>
          <w:szCs w:val="24"/>
        </w:rPr>
        <w:t>7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15D63F42" w14:textId="77777777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0FD6F4B4" w14:textId="703D9969" w:rsidR="00D33ECE" w:rsidRPr="00D33ECE" w:rsidRDefault="00D33ECE" w:rsidP="00D33ECE">
      <w:pPr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D33ECE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</w:t>
      </w:r>
      <w:r w:rsidRPr="00D33ECE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3534E738" w14:textId="77777777" w:rsidR="00D33ECE" w:rsidRDefault="00D33ECE"/>
    <w:p w14:paraId="4758BEA4" w14:textId="77777777" w:rsidR="00D33ECE" w:rsidRDefault="00D33ECE"/>
    <w:p w14:paraId="53324662" w14:textId="77777777" w:rsidR="00D33ECE" w:rsidRDefault="00D33ECE"/>
    <w:p w14:paraId="3713DF46" w14:textId="77777777" w:rsidR="00D33ECE" w:rsidRDefault="00D33ECE"/>
    <w:p w14:paraId="3104456B" w14:textId="77777777" w:rsidR="00D33ECE" w:rsidRDefault="00D33ECE"/>
    <w:p w14:paraId="59418409" w14:textId="77777777" w:rsidR="00D33ECE" w:rsidRDefault="00D33ECE"/>
    <w:p w14:paraId="7942F3C1" w14:textId="77777777" w:rsidR="00D33ECE" w:rsidRDefault="00D33ECE"/>
    <w:p w14:paraId="22BAF785" w14:textId="77777777" w:rsidR="00D33ECE" w:rsidRDefault="00D33ECE"/>
    <w:p w14:paraId="65D0355F" w14:textId="77777777" w:rsidR="00D33ECE" w:rsidRDefault="00D33ECE"/>
    <w:p w14:paraId="2DC412DE" w14:textId="77777777" w:rsidR="00D33ECE" w:rsidRDefault="00D33ECE"/>
    <w:p w14:paraId="6D85C3A3" w14:textId="77777777" w:rsidR="00D33ECE" w:rsidRDefault="00D33ECE"/>
    <w:p w14:paraId="3FEC651F" w14:textId="77777777" w:rsidR="00D33ECE" w:rsidRDefault="00D33ECE"/>
    <w:p w14:paraId="1AA6104D" w14:textId="77777777" w:rsidR="00D33ECE" w:rsidRDefault="00D33ECE"/>
    <w:p w14:paraId="07149604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Uzasadnienie  </w:t>
      </w:r>
    </w:p>
    <w:p w14:paraId="3BCBC04A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XLIX/316/2024</w:t>
      </w:r>
    </w:p>
    <w:p w14:paraId="129CB080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202BDB45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28 marca 2024 roku</w:t>
      </w:r>
    </w:p>
    <w:p w14:paraId="4D87A575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3469A" w14:textId="77777777" w:rsidR="00D33ECE" w:rsidRPr="000D063D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87EA1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W związku ze zmianami w budżecie gminy Milejewo, Rada Gminy Milejewo Uchwala zmiany w Wieloletniej Prognozie Finansowej, zgodnie z załącznikami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do Uchwały </w:t>
      </w:r>
    </w:p>
    <w:p w14:paraId="67BEA38E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XLIX/316</w:t>
      </w:r>
      <w:r w:rsidRPr="000D063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63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28 marca </w:t>
      </w:r>
      <w:r w:rsidRPr="000D063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w sprawie: zmian w budżecie Gminy Milejewo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179559DA" w14:textId="77777777" w:rsidR="00D33ECE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187 071,17 zł .</w:t>
      </w:r>
    </w:p>
    <w:p w14:paraId="57A4BCD0" w14:textId="77777777" w:rsidR="00D33ECE" w:rsidRPr="00877B86" w:rsidRDefault="00D33ECE" w:rsidP="00D33EC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D7">
        <w:rPr>
          <w:rFonts w:ascii="Times New Roman" w:hAnsi="Times New Roman" w:cs="Times New Roman"/>
          <w:sz w:val="24"/>
          <w:szCs w:val="24"/>
        </w:rPr>
        <w:t xml:space="preserve">Po stronie wydatków wprowadzone zmiany </w:t>
      </w:r>
      <w:r w:rsidRPr="00877B86">
        <w:rPr>
          <w:rFonts w:ascii="Times New Roman" w:hAnsi="Times New Roman" w:cs="Times New Roman"/>
          <w:sz w:val="24"/>
          <w:szCs w:val="24"/>
        </w:rPr>
        <w:t xml:space="preserve">zwiększają o kwotę </w:t>
      </w:r>
      <w:r>
        <w:rPr>
          <w:rFonts w:ascii="Times New Roman" w:hAnsi="Times New Roman" w:cs="Times New Roman"/>
          <w:sz w:val="24"/>
          <w:szCs w:val="24"/>
        </w:rPr>
        <w:t xml:space="preserve">187 071,17 </w:t>
      </w:r>
      <w:r w:rsidRPr="00877B86">
        <w:rPr>
          <w:rFonts w:ascii="Times New Roman" w:hAnsi="Times New Roman" w:cs="Times New Roman"/>
          <w:sz w:val="24"/>
          <w:szCs w:val="24"/>
        </w:rPr>
        <w:t xml:space="preserve">zł wydatki ogółem, w tym wydatki bieżące zwiększa się o kwotę  </w:t>
      </w:r>
      <w:r>
        <w:rPr>
          <w:rFonts w:ascii="Times New Roman" w:hAnsi="Times New Roman" w:cs="Times New Roman"/>
          <w:sz w:val="24"/>
          <w:szCs w:val="24"/>
        </w:rPr>
        <w:t>187 071,17</w:t>
      </w:r>
      <w:r w:rsidRPr="00877B86">
        <w:rPr>
          <w:rFonts w:ascii="Times New Roman" w:hAnsi="Times New Roman" w:cs="Times New Roman"/>
          <w:sz w:val="24"/>
          <w:szCs w:val="24"/>
        </w:rPr>
        <w:t xml:space="preserve"> zł (w tym :  zwiększa o kwotę </w:t>
      </w:r>
      <w:r>
        <w:rPr>
          <w:rFonts w:ascii="Times New Roman" w:hAnsi="Times New Roman" w:cs="Times New Roman"/>
          <w:sz w:val="24"/>
          <w:szCs w:val="24"/>
        </w:rPr>
        <w:t xml:space="preserve">82 137,42 </w:t>
      </w:r>
      <w:r w:rsidRPr="00877B86">
        <w:rPr>
          <w:rFonts w:ascii="Times New Roman" w:hAnsi="Times New Roman" w:cs="Times New Roman"/>
          <w:sz w:val="24"/>
          <w:szCs w:val="24"/>
        </w:rPr>
        <w:t xml:space="preserve">zł wynagrodzenia  i składki od nich naliczane, zwiększa o kwotę </w:t>
      </w:r>
      <w:r>
        <w:rPr>
          <w:rFonts w:ascii="Times New Roman" w:hAnsi="Times New Roman" w:cs="Times New Roman"/>
          <w:sz w:val="24"/>
          <w:szCs w:val="24"/>
        </w:rPr>
        <w:t>104 933,75</w:t>
      </w:r>
      <w:r w:rsidRPr="00877B86">
        <w:rPr>
          <w:rFonts w:ascii="Times New Roman" w:hAnsi="Times New Roman" w:cs="Times New Roman"/>
          <w:sz w:val="24"/>
          <w:szCs w:val="24"/>
        </w:rPr>
        <w:t xml:space="preserve"> zł wydatki związane z realizacją zadań statutowych) .</w:t>
      </w:r>
    </w:p>
    <w:p w14:paraId="65EC4F60" w14:textId="77777777" w:rsidR="00D33ECE" w:rsidRPr="00877B86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E1195" w14:textId="77777777" w:rsidR="00D33ECE" w:rsidRPr="008C1AC5" w:rsidRDefault="00D33ECE" w:rsidP="00D33EC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C5">
        <w:rPr>
          <w:rFonts w:ascii="Times New Roman" w:hAnsi="Times New Roman" w:cs="Times New Roman"/>
          <w:sz w:val="24"/>
          <w:szCs w:val="24"/>
        </w:rPr>
        <w:t>Zatem dochody i wydatki ogółem z</w:t>
      </w:r>
      <w:r>
        <w:rPr>
          <w:rFonts w:ascii="Times New Roman" w:hAnsi="Times New Roman" w:cs="Times New Roman"/>
          <w:sz w:val="24"/>
          <w:szCs w:val="24"/>
        </w:rPr>
        <w:t>większają się o kwotę 187 071,17</w:t>
      </w:r>
      <w:r w:rsidRPr="008C1AC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AC5">
        <w:rPr>
          <w:rFonts w:ascii="Times New Roman" w:hAnsi="Times New Roman" w:cs="Times New Roman"/>
          <w:sz w:val="24"/>
          <w:szCs w:val="24"/>
        </w:rPr>
        <w:t xml:space="preserve"> Dochody wynoszą </w:t>
      </w:r>
    </w:p>
    <w:p w14:paraId="71E556B2" w14:textId="77777777" w:rsidR="00D33ECE" w:rsidRPr="008C1AC5" w:rsidRDefault="00D33ECE" w:rsidP="00D33ECE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3 685 593,20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 i wydatki </w:t>
      </w:r>
      <w:r>
        <w:rPr>
          <w:rFonts w:ascii="Times New Roman" w:hAnsi="Times New Roman" w:cs="Times New Roman"/>
          <w:sz w:val="24"/>
          <w:szCs w:val="24"/>
        </w:rPr>
        <w:t xml:space="preserve">35 806 004,78 </w:t>
      </w:r>
      <w:r w:rsidRPr="0060603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039">
        <w:rPr>
          <w:rFonts w:ascii="Times New Roman" w:hAnsi="Times New Roman" w:cs="Times New Roman"/>
          <w:sz w:val="24"/>
          <w:szCs w:val="24"/>
        </w:rPr>
        <w:t xml:space="preserve"> Zmiany o których mowa wyżej nie powodują zmian w kwocie planowanego deficytu. Przychody </w:t>
      </w:r>
      <w:r w:rsidRPr="008C1AC5">
        <w:rPr>
          <w:rFonts w:ascii="Times New Roman" w:hAnsi="Times New Roman" w:cs="Times New Roman"/>
          <w:sz w:val="24"/>
          <w:szCs w:val="24"/>
        </w:rPr>
        <w:t>i rozchody pozostają również bez zmian.</w:t>
      </w:r>
    </w:p>
    <w:p w14:paraId="063BD524" w14:textId="77777777" w:rsidR="00D33ECE" w:rsidRPr="008C1AC5" w:rsidRDefault="00D33ECE" w:rsidP="00D33EC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CD70" w14:textId="1DD14EEE" w:rsidR="00D33ECE" w:rsidRPr="00D33ECE" w:rsidRDefault="00D33ECE" w:rsidP="00D33ECE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33ECE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D33ECE"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406C7DE6" w14:textId="223EFB76" w:rsidR="00D33ECE" w:rsidRDefault="00D33ECE" w:rsidP="00D33ECE">
      <w:pPr>
        <w:widowControl w:val="0"/>
        <w:tabs>
          <w:tab w:val="left" w:pos="57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6C6C2" w14:textId="77777777" w:rsidR="00D33ECE" w:rsidRPr="000D063D" w:rsidRDefault="00D33ECE" w:rsidP="00D33E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A3D106" w14:textId="77777777" w:rsidR="00D33ECE" w:rsidRPr="000D063D" w:rsidRDefault="00D33ECE" w:rsidP="00D33E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91D96" w14:textId="77777777" w:rsidR="00D33ECE" w:rsidRPr="00724913" w:rsidRDefault="00D33ECE"/>
    <w:sectPr w:rsidR="00D33ECE" w:rsidRPr="00724913" w:rsidSect="009921A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22A3D"/>
    <w:rsid w:val="00045E86"/>
    <w:rsid w:val="00045F4C"/>
    <w:rsid w:val="000530F3"/>
    <w:rsid w:val="00110873"/>
    <w:rsid w:val="001379E3"/>
    <w:rsid w:val="00155431"/>
    <w:rsid w:val="00196BB9"/>
    <w:rsid w:val="00213486"/>
    <w:rsid w:val="00230DF4"/>
    <w:rsid w:val="002427EA"/>
    <w:rsid w:val="00263B68"/>
    <w:rsid w:val="002A1A45"/>
    <w:rsid w:val="002F4B12"/>
    <w:rsid w:val="00313405"/>
    <w:rsid w:val="00333F50"/>
    <w:rsid w:val="003D52D9"/>
    <w:rsid w:val="00406D79"/>
    <w:rsid w:val="00414648"/>
    <w:rsid w:val="0045210D"/>
    <w:rsid w:val="00477F1B"/>
    <w:rsid w:val="004930B6"/>
    <w:rsid w:val="00497CB1"/>
    <w:rsid w:val="004E45B8"/>
    <w:rsid w:val="004E59AA"/>
    <w:rsid w:val="004F0216"/>
    <w:rsid w:val="004F390A"/>
    <w:rsid w:val="004F53B8"/>
    <w:rsid w:val="005564CB"/>
    <w:rsid w:val="00586ED3"/>
    <w:rsid w:val="005C7694"/>
    <w:rsid w:val="005D5D34"/>
    <w:rsid w:val="00613EF8"/>
    <w:rsid w:val="00623BE8"/>
    <w:rsid w:val="00656E9A"/>
    <w:rsid w:val="006622AD"/>
    <w:rsid w:val="006A6BC4"/>
    <w:rsid w:val="006B0B6A"/>
    <w:rsid w:val="006C15B3"/>
    <w:rsid w:val="006D6B8F"/>
    <w:rsid w:val="006D7BE3"/>
    <w:rsid w:val="00713B94"/>
    <w:rsid w:val="00724913"/>
    <w:rsid w:val="00730464"/>
    <w:rsid w:val="007842AD"/>
    <w:rsid w:val="007B233D"/>
    <w:rsid w:val="007C0955"/>
    <w:rsid w:val="007C7B58"/>
    <w:rsid w:val="007E4AD6"/>
    <w:rsid w:val="00862DDD"/>
    <w:rsid w:val="0095145F"/>
    <w:rsid w:val="009721F4"/>
    <w:rsid w:val="00986862"/>
    <w:rsid w:val="009921AA"/>
    <w:rsid w:val="009D2703"/>
    <w:rsid w:val="00A30F2D"/>
    <w:rsid w:val="00A83A45"/>
    <w:rsid w:val="00AC2E3B"/>
    <w:rsid w:val="00B52DD1"/>
    <w:rsid w:val="00B82741"/>
    <w:rsid w:val="00C90BFB"/>
    <w:rsid w:val="00D33ECE"/>
    <w:rsid w:val="00D46B26"/>
    <w:rsid w:val="00D548FF"/>
    <w:rsid w:val="00D60532"/>
    <w:rsid w:val="00D7278E"/>
    <w:rsid w:val="00DD504C"/>
    <w:rsid w:val="00DE0F00"/>
    <w:rsid w:val="00E00F66"/>
    <w:rsid w:val="00EF6D8A"/>
    <w:rsid w:val="00F03E20"/>
    <w:rsid w:val="00F217E6"/>
    <w:rsid w:val="00F4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9</cp:revision>
  <cp:lastPrinted>2022-11-09T10:42:00Z</cp:lastPrinted>
  <dcterms:created xsi:type="dcterms:W3CDTF">2024-03-18T09:26:00Z</dcterms:created>
  <dcterms:modified xsi:type="dcterms:W3CDTF">2024-04-10T12:26:00Z</dcterms:modified>
</cp:coreProperties>
</file>