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1924E640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9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52B323D3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8 lutego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6288EFF1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w  sprawie:  zmian w budżecie gminy na 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3BBB28C5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  <w:r w:rsidR="00C04EA1">
        <w:rPr>
          <w:rFonts w:ascii="Times New Roman" w:hAnsi="Times New Roman" w:cs="Times New Roman"/>
          <w:sz w:val="24"/>
          <w:szCs w:val="24"/>
        </w:rPr>
        <w:t>.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309EDFEE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2 829 776,03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14 071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620370C6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7 430 558,00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065F3C2E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15 399 218,03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0B52700A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4 950 184,61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1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4 071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5400AFEE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7 429 176,66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4DCEB1D5" w:rsidR="008967F1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-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17 521 007,95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5919FF18" w14:textId="4BD700E2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1 822 291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555C2A3D" w14:textId="77777777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4BCD3CED" w14:textId="44B945B1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1 822 291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C06A6EB" w14:textId="147FAC87" w:rsidR="00502714" w:rsidRPr="001C17FC" w:rsidRDefault="00502714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62F22552" w14:textId="0AFC84CF" w:rsidR="001F35AA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7E6C5288" w14:textId="77777777" w:rsidR="001472F1" w:rsidRDefault="001472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D17E8A7" w14:textId="083EC862" w:rsidR="001472F1" w:rsidRDefault="001472F1" w:rsidP="001472F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Pełniąca funkcję </w:t>
      </w:r>
    </w:p>
    <w:p w14:paraId="53B3F7D4" w14:textId="709705E0" w:rsidR="001472F1" w:rsidRDefault="001472F1" w:rsidP="001472F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Milejewo</w:t>
      </w:r>
    </w:p>
    <w:p w14:paraId="027B98AA" w14:textId="54E14023" w:rsidR="001472F1" w:rsidRDefault="001472F1" w:rsidP="001472F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Anna Wacława Kowalska</w:t>
      </w:r>
    </w:p>
    <w:p w14:paraId="01CC1448" w14:textId="77777777" w:rsidR="001472F1" w:rsidRPr="001C17FC" w:rsidRDefault="001472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3EFFB52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2B0112CA" w14:textId="77777777" w:rsidR="008967F1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7815AA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B7347E4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3B8B33A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1586925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4A14F6E7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A5D853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7F07A4F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39A1CB" w14:textId="77777777" w:rsidR="00C04EA1" w:rsidRPr="001C17FC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567CADCA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FB7BDE">
        <w:rPr>
          <w:rFonts w:ascii="Times New Roman" w:eastAsiaTheme="minorHAnsi" w:hAnsi="Times New Roman" w:cs="Times New Roman"/>
          <w:b/>
          <w:bCs/>
          <w:sz w:val="24"/>
          <w:szCs w:val="24"/>
        </w:rPr>
        <w:t>4 071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5A018B45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E6043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2 829 776,03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47820955" w:rsidR="00A64FFE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E60434">
        <w:rPr>
          <w:rFonts w:ascii="Times New Roman" w:eastAsiaTheme="minorHAnsi" w:hAnsi="Times New Roman" w:cs="Times New Roman"/>
          <w:b/>
          <w:bCs/>
          <w:sz w:val="24"/>
          <w:szCs w:val="24"/>
        </w:rPr>
        <w:t>4 950 184,61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</w:t>
      </w:r>
    </w:p>
    <w:p w14:paraId="5FA69C8C" w14:textId="16199159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751 „Urzędy naczelnych organów władzy państwowej, kontroli i ochrony prawa oraz sądownictwa ” zwiększa się o kwotę </w:t>
      </w:r>
      <w:r w:rsidR="00FB7BD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14 071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5D09AFD" w14:textId="6F436446" w:rsidR="00D2081B" w:rsidRPr="00D2081B" w:rsidRDefault="00D2081B" w:rsidP="00D208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FB7BDE">
        <w:rPr>
          <w:rFonts w:ascii="Times New Roman" w:eastAsiaTheme="minorHAnsi" w:hAnsi="Times New Roman" w:cs="Times New Roman"/>
          <w:b/>
          <w:bCs/>
          <w:sz w:val="24"/>
          <w:szCs w:val="24"/>
        </w:rPr>
        <w:t>14 071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07F9FE22" w14:textId="26D6B2BD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>1. Rozdział 7510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9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„Wybory do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rad gmin, powiatów i sejmików województw, wybory wójtów, burmistrzów i prezydentów miast oraz referenda gminne, powiatowe i wojewódzkie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14 071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 przygotowanie i przeprowadzenie wyborów do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 xml:space="preserve"> rad gmin, rad powiatów, sejmików województwa i rad dzielnic m.st. Warszawy oraz wyborów wójtów, burmistrzów i prezydentów miast zarządzonych na dzień 7 kwietnia 2024r.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1C970DA2" w14:textId="75E9A638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434,93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 składki na ubezpieczenia społeczne,</w:t>
      </w:r>
    </w:p>
    <w:p w14:paraId="69F2CAED" w14:textId="7C80E972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eastAsiaTheme="minorHAnsi"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 xml:space="preserve">61,99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zł Składki na Fundusz Pracy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oraz Fundusz Solida</w:t>
      </w:r>
      <w:r w:rsidR="002E7989">
        <w:rPr>
          <w:rFonts w:ascii="Times New Roman" w:eastAsiaTheme="minorHAnsi" w:hAnsi="Times New Roman" w:cs="Times New Roman"/>
          <w:sz w:val="24"/>
          <w:szCs w:val="24"/>
        </w:rPr>
        <w:t>rn</w:t>
      </w:r>
      <w:r>
        <w:rPr>
          <w:rFonts w:ascii="Times New Roman" w:eastAsiaTheme="minorHAnsi" w:hAnsi="Times New Roman" w:cs="Times New Roman"/>
          <w:sz w:val="24"/>
          <w:szCs w:val="24"/>
        </w:rPr>
        <w:t>ościowy,</w:t>
      </w:r>
    </w:p>
    <w:p w14:paraId="225FE674" w14:textId="07F4AE7F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3 930,09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 wynagrodzenia bezosobowe, </w:t>
      </w:r>
    </w:p>
    <w:p w14:paraId="5418A963" w14:textId="64A6E015" w:rsid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3 643,99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 zakup materiałów i wyposażenia, </w:t>
      </w:r>
    </w:p>
    <w:p w14:paraId="1333696D" w14:textId="7811239E" w:rsidR="00FB7BDE" w:rsidRPr="00D2081B" w:rsidRDefault="00FB7BDE" w:rsidP="00FB7BD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5 500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 zakup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usług pozostałych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</w:p>
    <w:p w14:paraId="51270C1D" w14:textId="32884F08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500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 podróże służbowe krajowe. </w:t>
      </w:r>
    </w:p>
    <w:p w14:paraId="62088382" w14:textId="32754C83" w:rsidR="00D2081B" w:rsidRPr="00D2081B" w:rsidRDefault="00D2081B" w:rsidP="00D2081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1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>Zmian dokonuje się na podstawie decyzji: Nr DEL</w:t>
      </w:r>
      <w:r>
        <w:rPr>
          <w:rFonts w:ascii="Times New Roman" w:eastAsiaTheme="minorHAnsi" w:hAnsi="Times New Roman" w:cs="Times New Roman"/>
          <w:sz w:val="24"/>
          <w:szCs w:val="24"/>
        </w:rPr>
        <w:t>.3113.1.202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1.02.2024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              Dyrektora Krajowego Biura Wyborczego Delegatura  w Elblągu.</w:t>
      </w:r>
    </w:p>
    <w:p w14:paraId="7BA9FD4C" w14:textId="77777777" w:rsidR="00D2081B" w:rsidRPr="00D2081B" w:rsidRDefault="00D2081B" w:rsidP="00D208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CC74BB5" w14:textId="77777777" w:rsidR="005D3FA9" w:rsidRDefault="005D3FA9" w:rsidP="005D3FA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6528C9" w14:textId="1F50FADC" w:rsidR="005B579C" w:rsidRPr="006C03BD" w:rsidRDefault="005B579C" w:rsidP="006C03B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bookmarkStart w:id="0" w:name="_Hlk127277334"/>
      <w:r w:rsidRPr="00CE75F8"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</w:p>
    <w:p w14:paraId="43DA643C" w14:textId="77777777" w:rsidR="005B579C" w:rsidRPr="00CE75F8" w:rsidRDefault="005B579C" w:rsidP="005B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C443B00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09831C3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79B9D99B" w14:textId="77777777" w:rsidR="005B579C" w:rsidRPr="00CE75F8" w:rsidRDefault="005B579C" w:rsidP="005B579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ind w:left="64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0"/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D40C" w14:textId="77777777" w:rsidR="0073627F" w:rsidRDefault="0073627F" w:rsidP="002F5594">
      <w:pPr>
        <w:spacing w:after="0" w:line="240" w:lineRule="auto"/>
      </w:pPr>
      <w:r>
        <w:separator/>
      </w:r>
    </w:p>
  </w:endnote>
  <w:endnote w:type="continuationSeparator" w:id="0">
    <w:p w14:paraId="70868A0B" w14:textId="77777777" w:rsidR="0073627F" w:rsidRDefault="0073627F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1975" w14:textId="77777777" w:rsidR="0073627F" w:rsidRDefault="0073627F" w:rsidP="002F5594">
      <w:pPr>
        <w:spacing w:after="0" w:line="240" w:lineRule="auto"/>
      </w:pPr>
      <w:r>
        <w:separator/>
      </w:r>
    </w:p>
  </w:footnote>
  <w:footnote w:type="continuationSeparator" w:id="0">
    <w:p w14:paraId="69B90B2F" w14:textId="77777777" w:rsidR="0073627F" w:rsidRDefault="0073627F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472F1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3FC0"/>
    <w:rsid w:val="002C55BA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1CF"/>
    <w:rsid w:val="00725288"/>
    <w:rsid w:val="00726DAF"/>
    <w:rsid w:val="0073239A"/>
    <w:rsid w:val="0073515C"/>
    <w:rsid w:val="0073627F"/>
    <w:rsid w:val="00741DEC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0779B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3F3A"/>
    <w:rsid w:val="00C04EA1"/>
    <w:rsid w:val="00C1082F"/>
    <w:rsid w:val="00C11291"/>
    <w:rsid w:val="00C1238E"/>
    <w:rsid w:val="00C17EA0"/>
    <w:rsid w:val="00C22353"/>
    <w:rsid w:val="00C23550"/>
    <w:rsid w:val="00C313B1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12</cp:revision>
  <cp:lastPrinted>2023-07-26T09:33:00Z</cp:lastPrinted>
  <dcterms:created xsi:type="dcterms:W3CDTF">2024-02-08T07:40:00Z</dcterms:created>
  <dcterms:modified xsi:type="dcterms:W3CDTF">2024-02-08T13:10:00Z</dcterms:modified>
</cp:coreProperties>
</file>