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2AC1C4" w14:textId="7387DC4F" w:rsidR="0063473E" w:rsidRDefault="0063473E" w:rsidP="0063473E">
      <w:pPr>
        <w:jc w:val="center"/>
        <w:rPr>
          <w:b/>
          <w:sz w:val="52"/>
        </w:rPr>
      </w:pPr>
    </w:p>
    <w:p w14:paraId="41DE362F" w14:textId="7F1DF993" w:rsidR="0063473E" w:rsidRPr="005625EB" w:rsidRDefault="0063473E" w:rsidP="004C3081">
      <w:pPr>
        <w:pStyle w:val="Tytu"/>
        <w:rPr>
          <w:b w:val="0"/>
          <w:sz w:val="52"/>
        </w:rPr>
      </w:pPr>
      <w:r w:rsidRPr="005625EB">
        <w:rPr>
          <w:sz w:val="52"/>
        </w:rPr>
        <w:t>PROGRAM OCHRONY ŚRODOWISKA</w:t>
      </w:r>
      <w:r w:rsidRPr="005625EB">
        <w:rPr>
          <w:sz w:val="96"/>
        </w:rPr>
        <w:br/>
      </w:r>
      <w:r w:rsidRPr="005625EB">
        <w:rPr>
          <w:b w:val="0"/>
          <w:sz w:val="44"/>
        </w:rPr>
        <w:t xml:space="preserve">DLA </w:t>
      </w:r>
      <w:r w:rsidR="00AB7355" w:rsidRPr="00AB7355">
        <w:rPr>
          <w:b w:val="0"/>
          <w:smallCaps/>
          <w:sz w:val="44"/>
        </w:rPr>
        <w:t>GM</w:t>
      </w:r>
      <w:r w:rsidR="00AB7355">
        <w:rPr>
          <w:b w:val="0"/>
          <w:smallCaps/>
          <w:sz w:val="44"/>
        </w:rPr>
        <w:t xml:space="preserve">INY </w:t>
      </w:r>
      <w:r w:rsidR="005B78B7">
        <w:rPr>
          <w:b w:val="0"/>
          <w:smallCaps/>
          <w:sz w:val="44"/>
        </w:rPr>
        <w:t>MILEJEWO</w:t>
      </w:r>
      <w:r w:rsidR="00AB7355">
        <w:rPr>
          <w:b w:val="0"/>
          <w:smallCaps/>
          <w:sz w:val="44"/>
        </w:rPr>
        <w:t xml:space="preserve"> NA LATA 2023 – 2026 </w:t>
      </w:r>
    </w:p>
    <w:p w14:paraId="46EDBE20" w14:textId="030B3282" w:rsidR="00554918" w:rsidRDefault="00554918" w:rsidP="0063473E">
      <w:pPr>
        <w:jc w:val="center"/>
        <w:rPr>
          <w:b/>
          <w:sz w:val="52"/>
        </w:rPr>
      </w:pPr>
    </w:p>
    <w:p w14:paraId="5F9D4B10" w14:textId="77777777" w:rsidR="00D64B86" w:rsidRPr="0063473E" w:rsidRDefault="00D64B86" w:rsidP="0063473E">
      <w:pPr>
        <w:jc w:val="center"/>
        <w:rPr>
          <w:b/>
          <w:sz w:val="52"/>
        </w:rPr>
      </w:pPr>
    </w:p>
    <w:p w14:paraId="15FA70FD" w14:textId="073933B3" w:rsidR="00CF6896" w:rsidRPr="00554918" w:rsidRDefault="003F0DA3" w:rsidP="00554918">
      <w:pPr>
        <w:jc w:val="center"/>
        <w:rPr>
          <w:sz w:val="48"/>
          <w:szCs w:val="48"/>
        </w:rPr>
      </w:pPr>
      <w:r>
        <w:rPr>
          <w:noProof/>
          <w:sz w:val="48"/>
          <w:szCs w:val="48"/>
        </w:rPr>
        <w:drawing>
          <wp:inline distT="0" distB="0" distL="0" distR="0" wp14:anchorId="54A3750E" wp14:editId="7458A184">
            <wp:extent cx="3002280" cy="3307080"/>
            <wp:effectExtent l="0" t="0" r="7620" b="7620"/>
            <wp:docPr id="89010009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02280" cy="3307080"/>
                    </a:xfrm>
                    <a:prstGeom prst="rect">
                      <a:avLst/>
                    </a:prstGeom>
                    <a:noFill/>
                    <a:ln>
                      <a:noFill/>
                    </a:ln>
                  </pic:spPr>
                </pic:pic>
              </a:graphicData>
            </a:graphic>
          </wp:inline>
        </w:drawing>
      </w:r>
    </w:p>
    <w:p w14:paraId="16919845" w14:textId="77777777" w:rsidR="00554918" w:rsidRPr="00554918" w:rsidRDefault="00554918" w:rsidP="00D64B86">
      <w:pPr>
        <w:jc w:val="center"/>
        <w:rPr>
          <w:sz w:val="48"/>
          <w:szCs w:val="48"/>
        </w:rPr>
      </w:pPr>
    </w:p>
    <w:p w14:paraId="069DF2A5" w14:textId="5D2917A3" w:rsidR="00554918" w:rsidRDefault="00554918" w:rsidP="00D64B86">
      <w:pPr>
        <w:jc w:val="center"/>
        <w:rPr>
          <w:sz w:val="48"/>
          <w:szCs w:val="48"/>
        </w:rPr>
      </w:pPr>
    </w:p>
    <w:p w14:paraId="457C69B6" w14:textId="7D409634" w:rsidR="00740DA5" w:rsidRPr="00554918" w:rsidRDefault="00740DA5" w:rsidP="00D64B86">
      <w:pPr>
        <w:jc w:val="center"/>
        <w:rPr>
          <w:sz w:val="48"/>
          <w:szCs w:val="48"/>
        </w:rPr>
      </w:pPr>
    </w:p>
    <w:p w14:paraId="451FEBB3" w14:textId="77777777" w:rsidR="00473BCC" w:rsidRPr="007C1974" w:rsidRDefault="00473BCC" w:rsidP="00D64B86">
      <w:pPr>
        <w:pStyle w:val="Tytu"/>
        <w:rPr>
          <w:b w:val="0"/>
          <w:sz w:val="48"/>
          <w:szCs w:val="48"/>
        </w:rPr>
      </w:pPr>
    </w:p>
    <w:p w14:paraId="1910DD52" w14:textId="4C1CE806" w:rsidR="0063473E" w:rsidRPr="006F40FE" w:rsidRDefault="005B78B7" w:rsidP="006F40FE">
      <w:pPr>
        <w:pStyle w:val="Tytu"/>
        <w:rPr>
          <w:sz w:val="48"/>
        </w:rPr>
      </w:pPr>
      <w:r>
        <w:rPr>
          <w:sz w:val="52"/>
        </w:rPr>
        <w:t>LIPIEC</w:t>
      </w:r>
      <w:r w:rsidR="005E1B78">
        <w:rPr>
          <w:sz w:val="52"/>
        </w:rPr>
        <w:t>,</w:t>
      </w:r>
      <w:r w:rsidR="00D1183A">
        <w:rPr>
          <w:sz w:val="52"/>
        </w:rPr>
        <w:t xml:space="preserve"> 2023</w:t>
      </w:r>
      <w:r w:rsidR="00554918">
        <w:rPr>
          <w:sz w:val="52"/>
        </w:rPr>
        <w:t xml:space="preserve"> R.</w:t>
      </w:r>
      <w:r w:rsidR="0063473E">
        <w:br w:type="page"/>
      </w:r>
    </w:p>
    <w:p w14:paraId="370762AA" w14:textId="77777777" w:rsidR="0063473E" w:rsidRDefault="0063473E" w:rsidP="0063473E">
      <w:pPr>
        <w:sectPr w:rsidR="0063473E" w:rsidSect="005D3485">
          <w:headerReference w:type="even" r:id="rId9"/>
          <w:headerReference w:type="default" r:id="rId10"/>
          <w:footerReference w:type="default" r:id="rId11"/>
          <w:headerReference w:type="first" r:id="rId12"/>
          <w:pgSz w:w="11906" w:h="16838"/>
          <w:pgMar w:top="1440" w:right="1133" w:bottom="1440" w:left="1800" w:header="708" w:footer="708" w:gutter="0"/>
          <w:cols w:space="708"/>
          <w:titlePg/>
          <w:docGrid w:linePitch="360"/>
        </w:sectPr>
      </w:pPr>
    </w:p>
    <w:p w14:paraId="3160DF5D" w14:textId="77777777" w:rsidR="00BE507B" w:rsidRDefault="00BE507B"/>
    <w:p w14:paraId="6C65B0D3" w14:textId="77777777" w:rsidR="00FB529F" w:rsidRDefault="00FB529F" w:rsidP="00FB529F">
      <w:pPr>
        <w:pStyle w:val="Podtytu"/>
      </w:pPr>
      <w:r>
        <w:t>INWESTOR:</w:t>
      </w:r>
    </w:p>
    <w:p w14:paraId="5AB6430B" w14:textId="52842BF0" w:rsidR="00DE1BEA" w:rsidRDefault="00DE1BEA" w:rsidP="00FB529F">
      <w:r w:rsidRPr="00DE1BEA">
        <w:t xml:space="preserve">Urząd </w:t>
      </w:r>
      <w:r w:rsidR="00FD3829">
        <w:t>Gminy Milejewo</w:t>
      </w:r>
    </w:p>
    <w:p w14:paraId="3D72DB30" w14:textId="542D49EE" w:rsidR="00DE1BEA" w:rsidRDefault="00FD3829" w:rsidP="00FB529F">
      <w:r w:rsidRPr="00FD3829">
        <w:t>ul. Elbląska 47</w:t>
      </w:r>
    </w:p>
    <w:p w14:paraId="4BF30951" w14:textId="633E39DE" w:rsidR="00FB529F" w:rsidRDefault="00FD3829" w:rsidP="00FB529F">
      <w:r w:rsidRPr="00FD3829">
        <w:t>82-316 Milejewo</w:t>
      </w:r>
    </w:p>
    <w:p w14:paraId="45B93F0B" w14:textId="060B687E" w:rsidR="00FB529F" w:rsidRDefault="00FB529F" w:rsidP="00FB529F">
      <w:pPr>
        <w:pStyle w:val="Podtytu"/>
      </w:pPr>
      <w:r>
        <w:t>OPRACOWANIE:</w:t>
      </w:r>
    </w:p>
    <w:p w14:paraId="3F927A44" w14:textId="46A13872" w:rsidR="0009089E" w:rsidRDefault="0009089E" w:rsidP="00E05C17">
      <w:pPr>
        <w:spacing w:after="240"/>
        <w:jc w:val="left"/>
      </w:pPr>
      <w:r>
        <w:t>Krzysztof Pietrzak</w:t>
      </w:r>
    </w:p>
    <w:p w14:paraId="7341C629" w14:textId="77777777" w:rsidR="0009089E" w:rsidRDefault="0009089E" w:rsidP="0009089E">
      <w:pPr>
        <w:tabs>
          <w:tab w:val="left" w:pos="2775"/>
        </w:tabs>
        <w:spacing w:after="240"/>
      </w:pPr>
      <w:r>
        <w:tab/>
      </w:r>
    </w:p>
    <w:p w14:paraId="781FD4C2" w14:textId="741C9CA1" w:rsidR="008147E9" w:rsidRDefault="008147E9" w:rsidP="006F40FE">
      <w:pPr>
        <w:spacing w:after="160" w:line="259" w:lineRule="auto"/>
        <w:jc w:val="left"/>
        <w:sectPr w:rsidR="008147E9" w:rsidSect="005D3485">
          <w:headerReference w:type="default" r:id="rId13"/>
          <w:footerReference w:type="even" r:id="rId14"/>
          <w:pgSz w:w="11906" w:h="16838"/>
          <w:pgMar w:top="1440" w:right="1440" w:bottom="1440" w:left="1800" w:header="708" w:footer="708" w:gutter="0"/>
          <w:cols w:space="708"/>
          <w:docGrid w:linePitch="360"/>
        </w:sectPr>
      </w:pPr>
      <w:r>
        <w:br w:type="page"/>
      </w:r>
    </w:p>
    <w:sdt>
      <w:sdtPr>
        <w:rPr>
          <w:rFonts w:eastAsiaTheme="minorHAnsi" w:cstheme="minorBidi"/>
          <w:b w:val="0"/>
          <w:color w:val="auto"/>
          <w:sz w:val="24"/>
          <w:szCs w:val="22"/>
          <w:lang w:eastAsia="en-US"/>
        </w:rPr>
        <w:id w:val="1760250092"/>
        <w:docPartObj>
          <w:docPartGallery w:val="Table of Contents"/>
          <w:docPartUnique/>
        </w:docPartObj>
      </w:sdtPr>
      <w:sdtEndPr>
        <w:rPr>
          <w:rFonts w:eastAsia="MS Mincho"/>
          <w:bCs/>
        </w:rPr>
      </w:sdtEndPr>
      <w:sdtContent>
        <w:p w14:paraId="78321AA6" w14:textId="77777777" w:rsidR="008147E9" w:rsidRDefault="008147E9" w:rsidP="00380250">
          <w:pPr>
            <w:pStyle w:val="Nagwekspisutreci"/>
            <w:numPr>
              <w:ilvl w:val="0"/>
              <w:numId w:val="0"/>
            </w:numPr>
            <w:spacing w:before="0" w:line="276" w:lineRule="auto"/>
            <w:ind w:left="680" w:hanging="680"/>
          </w:pPr>
          <w:r>
            <w:t>Spis treści</w:t>
          </w:r>
        </w:p>
        <w:p w14:paraId="23EC1240" w14:textId="2F2DBFC1" w:rsidR="003F0DA3" w:rsidRDefault="00C17FEE">
          <w:pPr>
            <w:pStyle w:val="Spistreci1"/>
            <w:tabs>
              <w:tab w:val="right" w:leader="dot" w:pos="9061"/>
            </w:tabs>
            <w:rPr>
              <w:rFonts w:eastAsiaTheme="minorEastAsia"/>
              <w:noProof/>
              <w:kern w:val="2"/>
              <w:sz w:val="22"/>
              <w:lang w:eastAsia="pl-PL"/>
              <w14:ligatures w14:val="standardContextual"/>
            </w:rPr>
          </w:pPr>
          <w:r>
            <w:fldChar w:fldCharType="begin"/>
          </w:r>
          <w:r>
            <w:instrText xml:space="preserve"> TOC \o "1-3" \h \z \u </w:instrText>
          </w:r>
          <w:r>
            <w:fldChar w:fldCharType="separate"/>
          </w:r>
          <w:hyperlink w:anchor="_Toc154054992" w:history="1">
            <w:r w:rsidR="003F0DA3" w:rsidRPr="00C7192F">
              <w:rPr>
                <w:rStyle w:val="Hipercze"/>
                <w:noProof/>
              </w:rPr>
              <w:t>Spis tabel</w:t>
            </w:r>
            <w:r w:rsidR="003F0DA3">
              <w:rPr>
                <w:noProof/>
                <w:webHidden/>
              </w:rPr>
              <w:tab/>
            </w:r>
            <w:r w:rsidR="003F0DA3">
              <w:rPr>
                <w:noProof/>
                <w:webHidden/>
              </w:rPr>
              <w:fldChar w:fldCharType="begin"/>
            </w:r>
            <w:r w:rsidR="003F0DA3">
              <w:rPr>
                <w:noProof/>
                <w:webHidden/>
              </w:rPr>
              <w:instrText xml:space="preserve"> PAGEREF _Toc154054992 \h </w:instrText>
            </w:r>
            <w:r w:rsidR="003F0DA3">
              <w:rPr>
                <w:noProof/>
                <w:webHidden/>
              </w:rPr>
            </w:r>
            <w:r w:rsidR="003F0DA3">
              <w:rPr>
                <w:noProof/>
                <w:webHidden/>
              </w:rPr>
              <w:fldChar w:fldCharType="separate"/>
            </w:r>
            <w:r w:rsidR="00AD70FF">
              <w:rPr>
                <w:noProof/>
                <w:webHidden/>
              </w:rPr>
              <w:t>6</w:t>
            </w:r>
            <w:r w:rsidR="003F0DA3">
              <w:rPr>
                <w:noProof/>
                <w:webHidden/>
              </w:rPr>
              <w:fldChar w:fldCharType="end"/>
            </w:r>
          </w:hyperlink>
        </w:p>
        <w:p w14:paraId="3284D94C" w14:textId="5F11C40E" w:rsidR="003F0DA3" w:rsidRDefault="00000000">
          <w:pPr>
            <w:pStyle w:val="Spistreci1"/>
            <w:tabs>
              <w:tab w:val="right" w:leader="dot" w:pos="9061"/>
            </w:tabs>
            <w:rPr>
              <w:rFonts w:eastAsiaTheme="minorEastAsia"/>
              <w:noProof/>
              <w:kern w:val="2"/>
              <w:sz w:val="22"/>
              <w:lang w:eastAsia="pl-PL"/>
              <w14:ligatures w14:val="standardContextual"/>
            </w:rPr>
          </w:pPr>
          <w:hyperlink w:anchor="_Toc154054993" w:history="1">
            <w:r w:rsidR="003F0DA3" w:rsidRPr="00C7192F">
              <w:rPr>
                <w:rStyle w:val="Hipercze"/>
                <w:noProof/>
              </w:rPr>
              <w:t>Spis rysunków</w:t>
            </w:r>
            <w:r w:rsidR="003F0DA3">
              <w:rPr>
                <w:noProof/>
                <w:webHidden/>
              </w:rPr>
              <w:tab/>
            </w:r>
            <w:r w:rsidR="003F0DA3">
              <w:rPr>
                <w:noProof/>
                <w:webHidden/>
              </w:rPr>
              <w:fldChar w:fldCharType="begin"/>
            </w:r>
            <w:r w:rsidR="003F0DA3">
              <w:rPr>
                <w:noProof/>
                <w:webHidden/>
              </w:rPr>
              <w:instrText xml:space="preserve"> PAGEREF _Toc154054993 \h </w:instrText>
            </w:r>
            <w:r w:rsidR="003F0DA3">
              <w:rPr>
                <w:noProof/>
                <w:webHidden/>
              </w:rPr>
            </w:r>
            <w:r w:rsidR="003F0DA3">
              <w:rPr>
                <w:noProof/>
                <w:webHidden/>
              </w:rPr>
              <w:fldChar w:fldCharType="separate"/>
            </w:r>
            <w:r w:rsidR="00AD70FF">
              <w:rPr>
                <w:noProof/>
                <w:webHidden/>
              </w:rPr>
              <w:t>7</w:t>
            </w:r>
            <w:r w:rsidR="003F0DA3">
              <w:rPr>
                <w:noProof/>
                <w:webHidden/>
              </w:rPr>
              <w:fldChar w:fldCharType="end"/>
            </w:r>
          </w:hyperlink>
        </w:p>
        <w:p w14:paraId="2D910D5B" w14:textId="275096D7" w:rsidR="003F0DA3" w:rsidRDefault="00000000">
          <w:pPr>
            <w:pStyle w:val="Spistreci1"/>
            <w:tabs>
              <w:tab w:val="right" w:leader="dot" w:pos="9061"/>
            </w:tabs>
            <w:rPr>
              <w:rFonts w:eastAsiaTheme="minorEastAsia"/>
              <w:noProof/>
              <w:kern w:val="2"/>
              <w:sz w:val="22"/>
              <w:lang w:eastAsia="pl-PL"/>
              <w14:ligatures w14:val="standardContextual"/>
            </w:rPr>
          </w:pPr>
          <w:hyperlink w:anchor="_Toc154054994" w:history="1">
            <w:r w:rsidR="003F0DA3" w:rsidRPr="00C7192F">
              <w:rPr>
                <w:rStyle w:val="Hipercze"/>
                <w:noProof/>
              </w:rPr>
              <w:t>Spis wykresów</w:t>
            </w:r>
            <w:r w:rsidR="003F0DA3">
              <w:rPr>
                <w:noProof/>
                <w:webHidden/>
              </w:rPr>
              <w:tab/>
            </w:r>
            <w:r w:rsidR="003F0DA3">
              <w:rPr>
                <w:noProof/>
                <w:webHidden/>
              </w:rPr>
              <w:fldChar w:fldCharType="begin"/>
            </w:r>
            <w:r w:rsidR="003F0DA3">
              <w:rPr>
                <w:noProof/>
                <w:webHidden/>
              </w:rPr>
              <w:instrText xml:space="preserve"> PAGEREF _Toc154054994 \h </w:instrText>
            </w:r>
            <w:r w:rsidR="003F0DA3">
              <w:rPr>
                <w:noProof/>
                <w:webHidden/>
              </w:rPr>
            </w:r>
            <w:r w:rsidR="003F0DA3">
              <w:rPr>
                <w:noProof/>
                <w:webHidden/>
              </w:rPr>
              <w:fldChar w:fldCharType="separate"/>
            </w:r>
            <w:r w:rsidR="00AD70FF">
              <w:rPr>
                <w:noProof/>
                <w:webHidden/>
              </w:rPr>
              <w:t>8</w:t>
            </w:r>
            <w:r w:rsidR="003F0DA3">
              <w:rPr>
                <w:noProof/>
                <w:webHidden/>
              </w:rPr>
              <w:fldChar w:fldCharType="end"/>
            </w:r>
          </w:hyperlink>
        </w:p>
        <w:p w14:paraId="30BA203F" w14:textId="6DC47A81" w:rsidR="003F0DA3" w:rsidRDefault="00000000">
          <w:pPr>
            <w:pStyle w:val="Spistreci1"/>
            <w:tabs>
              <w:tab w:val="right" w:leader="dot" w:pos="9061"/>
            </w:tabs>
            <w:rPr>
              <w:rFonts w:eastAsiaTheme="minorEastAsia"/>
              <w:noProof/>
              <w:kern w:val="2"/>
              <w:sz w:val="22"/>
              <w:lang w:eastAsia="pl-PL"/>
              <w14:ligatures w14:val="standardContextual"/>
            </w:rPr>
          </w:pPr>
          <w:hyperlink w:anchor="_Toc154054995" w:history="1">
            <w:r w:rsidR="003F0DA3" w:rsidRPr="00C7192F">
              <w:rPr>
                <w:rStyle w:val="Hipercze"/>
                <w:noProof/>
              </w:rPr>
              <w:t>Wykaz użytych skrótów</w:t>
            </w:r>
            <w:r w:rsidR="003F0DA3">
              <w:rPr>
                <w:noProof/>
                <w:webHidden/>
              </w:rPr>
              <w:tab/>
            </w:r>
            <w:r w:rsidR="003F0DA3">
              <w:rPr>
                <w:noProof/>
                <w:webHidden/>
              </w:rPr>
              <w:fldChar w:fldCharType="begin"/>
            </w:r>
            <w:r w:rsidR="003F0DA3">
              <w:rPr>
                <w:noProof/>
                <w:webHidden/>
              </w:rPr>
              <w:instrText xml:space="preserve"> PAGEREF _Toc154054995 \h </w:instrText>
            </w:r>
            <w:r w:rsidR="003F0DA3">
              <w:rPr>
                <w:noProof/>
                <w:webHidden/>
              </w:rPr>
            </w:r>
            <w:r w:rsidR="003F0DA3">
              <w:rPr>
                <w:noProof/>
                <w:webHidden/>
              </w:rPr>
              <w:fldChar w:fldCharType="separate"/>
            </w:r>
            <w:r w:rsidR="00AD70FF">
              <w:rPr>
                <w:noProof/>
                <w:webHidden/>
              </w:rPr>
              <w:t>9</w:t>
            </w:r>
            <w:r w:rsidR="003F0DA3">
              <w:rPr>
                <w:noProof/>
                <w:webHidden/>
              </w:rPr>
              <w:fldChar w:fldCharType="end"/>
            </w:r>
          </w:hyperlink>
        </w:p>
        <w:p w14:paraId="6F73CF99" w14:textId="029D2D23" w:rsidR="003F0DA3" w:rsidRDefault="00000000">
          <w:pPr>
            <w:pStyle w:val="Spistreci1"/>
            <w:tabs>
              <w:tab w:val="left" w:pos="480"/>
              <w:tab w:val="right" w:leader="dot" w:pos="9061"/>
            </w:tabs>
            <w:rPr>
              <w:rFonts w:eastAsiaTheme="minorEastAsia"/>
              <w:noProof/>
              <w:kern w:val="2"/>
              <w:sz w:val="22"/>
              <w:lang w:eastAsia="pl-PL"/>
              <w14:ligatures w14:val="standardContextual"/>
            </w:rPr>
          </w:pPr>
          <w:hyperlink w:anchor="_Toc154054996" w:history="1">
            <w:r w:rsidR="003F0DA3" w:rsidRPr="00C7192F">
              <w:rPr>
                <w:rStyle w:val="Hipercze"/>
                <w:rFonts w:eastAsia="Times New Roman"/>
                <w:noProof/>
                <w:lang w:eastAsia="pl-PL"/>
              </w:rPr>
              <w:t>1</w:t>
            </w:r>
            <w:r w:rsidR="003F0DA3">
              <w:rPr>
                <w:rFonts w:eastAsiaTheme="minorEastAsia"/>
                <w:noProof/>
                <w:kern w:val="2"/>
                <w:sz w:val="22"/>
                <w:lang w:eastAsia="pl-PL"/>
                <w14:ligatures w14:val="standardContextual"/>
              </w:rPr>
              <w:tab/>
            </w:r>
            <w:r w:rsidR="003F0DA3" w:rsidRPr="00C7192F">
              <w:rPr>
                <w:rStyle w:val="Hipercze"/>
                <w:rFonts w:eastAsia="Times New Roman"/>
                <w:noProof/>
                <w:lang w:eastAsia="pl-PL"/>
              </w:rPr>
              <w:t>Streszczenie</w:t>
            </w:r>
            <w:r w:rsidR="003F0DA3">
              <w:rPr>
                <w:noProof/>
                <w:webHidden/>
              </w:rPr>
              <w:tab/>
            </w:r>
            <w:r w:rsidR="003F0DA3">
              <w:rPr>
                <w:noProof/>
                <w:webHidden/>
              </w:rPr>
              <w:fldChar w:fldCharType="begin"/>
            </w:r>
            <w:r w:rsidR="003F0DA3">
              <w:rPr>
                <w:noProof/>
                <w:webHidden/>
              </w:rPr>
              <w:instrText xml:space="preserve"> PAGEREF _Toc154054996 \h </w:instrText>
            </w:r>
            <w:r w:rsidR="003F0DA3">
              <w:rPr>
                <w:noProof/>
                <w:webHidden/>
              </w:rPr>
            </w:r>
            <w:r w:rsidR="003F0DA3">
              <w:rPr>
                <w:noProof/>
                <w:webHidden/>
              </w:rPr>
              <w:fldChar w:fldCharType="separate"/>
            </w:r>
            <w:r w:rsidR="00AD70FF">
              <w:rPr>
                <w:noProof/>
                <w:webHidden/>
              </w:rPr>
              <w:t>10</w:t>
            </w:r>
            <w:r w:rsidR="003F0DA3">
              <w:rPr>
                <w:noProof/>
                <w:webHidden/>
              </w:rPr>
              <w:fldChar w:fldCharType="end"/>
            </w:r>
          </w:hyperlink>
        </w:p>
        <w:p w14:paraId="48F0220F" w14:textId="4693780D" w:rsidR="003F0DA3" w:rsidRDefault="00000000">
          <w:pPr>
            <w:pStyle w:val="Spistreci1"/>
            <w:tabs>
              <w:tab w:val="left" w:pos="480"/>
              <w:tab w:val="right" w:leader="dot" w:pos="9061"/>
            </w:tabs>
            <w:rPr>
              <w:rFonts w:eastAsiaTheme="minorEastAsia"/>
              <w:noProof/>
              <w:kern w:val="2"/>
              <w:sz w:val="22"/>
              <w:lang w:eastAsia="pl-PL"/>
              <w14:ligatures w14:val="standardContextual"/>
            </w:rPr>
          </w:pPr>
          <w:hyperlink w:anchor="_Toc154054997" w:history="1">
            <w:r w:rsidR="003F0DA3" w:rsidRPr="00C7192F">
              <w:rPr>
                <w:rStyle w:val="Hipercze"/>
                <w:rFonts w:eastAsia="Times New Roman"/>
                <w:noProof/>
                <w:lang w:eastAsia="pl-PL"/>
              </w:rPr>
              <w:t>2</w:t>
            </w:r>
            <w:r w:rsidR="003F0DA3">
              <w:rPr>
                <w:rFonts w:eastAsiaTheme="minorEastAsia"/>
                <w:noProof/>
                <w:kern w:val="2"/>
                <w:sz w:val="22"/>
                <w:lang w:eastAsia="pl-PL"/>
                <w14:ligatures w14:val="standardContextual"/>
              </w:rPr>
              <w:tab/>
            </w:r>
            <w:r w:rsidR="003F0DA3" w:rsidRPr="00C7192F">
              <w:rPr>
                <w:rStyle w:val="Hipercze"/>
                <w:rFonts w:eastAsia="Times New Roman"/>
                <w:noProof/>
                <w:lang w:eastAsia="pl-PL"/>
              </w:rPr>
              <w:t>Wstęp</w:t>
            </w:r>
            <w:r w:rsidR="003F0DA3">
              <w:rPr>
                <w:noProof/>
                <w:webHidden/>
              </w:rPr>
              <w:tab/>
            </w:r>
            <w:r w:rsidR="003F0DA3">
              <w:rPr>
                <w:noProof/>
                <w:webHidden/>
              </w:rPr>
              <w:fldChar w:fldCharType="begin"/>
            </w:r>
            <w:r w:rsidR="003F0DA3">
              <w:rPr>
                <w:noProof/>
                <w:webHidden/>
              </w:rPr>
              <w:instrText xml:space="preserve"> PAGEREF _Toc154054997 \h </w:instrText>
            </w:r>
            <w:r w:rsidR="003F0DA3">
              <w:rPr>
                <w:noProof/>
                <w:webHidden/>
              </w:rPr>
            </w:r>
            <w:r w:rsidR="003F0DA3">
              <w:rPr>
                <w:noProof/>
                <w:webHidden/>
              </w:rPr>
              <w:fldChar w:fldCharType="separate"/>
            </w:r>
            <w:r w:rsidR="00AD70FF">
              <w:rPr>
                <w:noProof/>
                <w:webHidden/>
              </w:rPr>
              <w:t>12</w:t>
            </w:r>
            <w:r w:rsidR="003F0DA3">
              <w:rPr>
                <w:noProof/>
                <w:webHidden/>
              </w:rPr>
              <w:fldChar w:fldCharType="end"/>
            </w:r>
          </w:hyperlink>
        </w:p>
        <w:p w14:paraId="3F576E7E" w14:textId="72DB3D9A" w:rsidR="003F0DA3" w:rsidRDefault="00000000">
          <w:pPr>
            <w:pStyle w:val="Spistreci1"/>
            <w:tabs>
              <w:tab w:val="left" w:pos="480"/>
              <w:tab w:val="right" w:leader="dot" w:pos="9061"/>
            </w:tabs>
            <w:rPr>
              <w:rFonts w:eastAsiaTheme="minorEastAsia"/>
              <w:noProof/>
              <w:kern w:val="2"/>
              <w:sz w:val="22"/>
              <w:lang w:eastAsia="pl-PL"/>
              <w14:ligatures w14:val="standardContextual"/>
            </w:rPr>
          </w:pPr>
          <w:hyperlink w:anchor="_Toc154054998" w:history="1">
            <w:r w:rsidR="003F0DA3" w:rsidRPr="00C7192F">
              <w:rPr>
                <w:rStyle w:val="Hipercze"/>
                <w:noProof/>
              </w:rPr>
              <w:t>3</w:t>
            </w:r>
            <w:r w:rsidR="003F0DA3">
              <w:rPr>
                <w:rFonts w:eastAsiaTheme="minorEastAsia"/>
                <w:noProof/>
                <w:kern w:val="2"/>
                <w:sz w:val="22"/>
                <w:lang w:eastAsia="pl-PL"/>
                <w14:ligatures w14:val="standardContextual"/>
              </w:rPr>
              <w:tab/>
            </w:r>
            <w:r w:rsidR="003F0DA3" w:rsidRPr="00C7192F">
              <w:rPr>
                <w:rStyle w:val="Hipercze"/>
                <w:noProof/>
              </w:rPr>
              <w:t>Spójność z dokumentami strategicznymi i programowymi</w:t>
            </w:r>
            <w:r w:rsidR="003F0DA3">
              <w:rPr>
                <w:noProof/>
                <w:webHidden/>
              </w:rPr>
              <w:tab/>
            </w:r>
            <w:r w:rsidR="003F0DA3">
              <w:rPr>
                <w:noProof/>
                <w:webHidden/>
              </w:rPr>
              <w:fldChar w:fldCharType="begin"/>
            </w:r>
            <w:r w:rsidR="003F0DA3">
              <w:rPr>
                <w:noProof/>
                <w:webHidden/>
              </w:rPr>
              <w:instrText xml:space="preserve"> PAGEREF _Toc154054998 \h </w:instrText>
            </w:r>
            <w:r w:rsidR="003F0DA3">
              <w:rPr>
                <w:noProof/>
                <w:webHidden/>
              </w:rPr>
            </w:r>
            <w:r w:rsidR="003F0DA3">
              <w:rPr>
                <w:noProof/>
                <w:webHidden/>
              </w:rPr>
              <w:fldChar w:fldCharType="separate"/>
            </w:r>
            <w:r w:rsidR="00AD70FF">
              <w:rPr>
                <w:noProof/>
                <w:webHidden/>
              </w:rPr>
              <w:t>13</w:t>
            </w:r>
            <w:r w:rsidR="003F0DA3">
              <w:rPr>
                <w:noProof/>
                <w:webHidden/>
              </w:rPr>
              <w:fldChar w:fldCharType="end"/>
            </w:r>
          </w:hyperlink>
        </w:p>
        <w:p w14:paraId="1836B7D6" w14:textId="5F4BECCF" w:rsidR="003F0DA3" w:rsidRDefault="00000000">
          <w:pPr>
            <w:pStyle w:val="Spistreci1"/>
            <w:tabs>
              <w:tab w:val="left" w:pos="480"/>
              <w:tab w:val="right" w:leader="dot" w:pos="9061"/>
            </w:tabs>
            <w:rPr>
              <w:rFonts w:eastAsiaTheme="minorEastAsia"/>
              <w:noProof/>
              <w:kern w:val="2"/>
              <w:sz w:val="22"/>
              <w:lang w:eastAsia="pl-PL"/>
              <w14:ligatures w14:val="standardContextual"/>
            </w:rPr>
          </w:pPr>
          <w:hyperlink w:anchor="_Toc154054999" w:history="1">
            <w:r w:rsidR="003F0DA3" w:rsidRPr="00C7192F">
              <w:rPr>
                <w:rStyle w:val="Hipercze"/>
                <w:noProof/>
              </w:rPr>
              <w:t>4</w:t>
            </w:r>
            <w:r w:rsidR="003F0DA3">
              <w:rPr>
                <w:rFonts w:eastAsiaTheme="minorEastAsia"/>
                <w:noProof/>
                <w:kern w:val="2"/>
                <w:sz w:val="22"/>
                <w:lang w:eastAsia="pl-PL"/>
                <w14:ligatures w14:val="standardContextual"/>
              </w:rPr>
              <w:tab/>
            </w:r>
            <w:r w:rsidR="003F0DA3" w:rsidRPr="00C7192F">
              <w:rPr>
                <w:rStyle w:val="Hipercze"/>
                <w:noProof/>
              </w:rPr>
              <w:t>Charakterystyka obszaru gminy Milejewo</w:t>
            </w:r>
            <w:r w:rsidR="003F0DA3">
              <w:rPr>
                <w:noProof/>
                <w:webHidden/>
              </w:rPr>
              <w:tab/>
            </w:r>
            <w:r w:rsidR="003F0DA3">
              <w:rPr>
                <w:noProof/>
                <w:webHidden/>
              </w:rPr>
              <w:fldChar w:fldCharType="begin"/>
            </w:r>
            <w:r w:rsidR="003F0DA3">
              <w:rPr>
                <w:noProof/>
                <w:webHidden/>
              </w:rPr>
              <w:instrText xml:space="preserve"> PAGEREF _Toc154054999 \h </w:instrText>
            </w:r>
            <w:r w:rsidR="003F0DA3">
              <w:rPr>
                <w:noProof/>
                <w:webHidden/>
              </w:rPr>
            </w:r>
            <w:r w:rsidR="003F0DA3">
              <w:rPr>
                <w:noProof/>
                <w:webHidden/>
              </w:rPr>
              <w:fldChar w:fldCharType="separate"/>
            </w:r>
            <w:r w:rsidR="00AD70FF">
              <w:rPr>
                <w:noProof/>
                <w:webHidden/>
              </w:rPr>
              <w:t>16</w:t>
            </w:r>
            <w:r w:rsidR="003F0DA3">
              <w:rPr>
                <w:noProof/>
                <w:webHidden/>
              </w:rPr>
              <w:fldChar w:fldCharType="end"/>
            </w:r>
          </w:hyperlink>
        </w:p>
        <w:p w14:paraId="06373AFA" w14:textId="7326E6D3" w:rsidR="003F0DA3" w:rsidRDefault="00000000">
          <w:pPr>
            <w:pStyle w:val="Spistreci2"/>
            <w:tabs>
              <w:tab w:val="left" w:pos="880"/>
              <w:tab w:val="right" w:leader="dot" w:pos="9061"/>
            </w:tabs>
            <w:rPr>
              <w:rFonts w:eastAsiaTheme="minorEastAsia"/>
              <w:noProof/>
              <w:kern w:val="2"/>
              <w:sz w:val="22"/>
              <w:lang w:eastAsia="pl-PL"/>
              <w14:ligatures w14:val="standardContextual"/>
            </w:rPr>
          </w:pPr>
          <w:hyperlink w:anchor="_Toc154055000" w:history="1">
            <w:r w:rsidR="003F0DA3" w:rsidRPr="00C7192F">
              <w:rPr>
                <w:rStyle w:val="Hipercze"/>
                <w:noProof/>
              </w:rPr>
              <w:t>4.1</w:t>
            </w:r>
            <w:r w:rsidR="003F0DA3">
              <w:rPr>
                <w:rFonts w:eastAsiaTheme="minorEastAsia"/>
                <w:noProof/>
                <w:kern w:val="2"/>
                <w:sz w:val="22"/>
                <w:lang w:eastAsia="pl-PL"/>
                <w14:ligatures w14:val="standardContextual"/>
              </w:rPr>
              <w:tab/>
            </w:r>
            <w:r w:rsidR="003F0DA3" w:rsidRPr="00C7192F">
              <w:rPr>
                <w:rStyle w:val="Hipercze"/>
                <w:noProof/>
              </w:rPr>
              <w:t>Położenie</w:t>
            </w:r>
            <w:r w:rsidR="003F0DA3">
              <w:rPr>
                <w:noProof/>
                <w:webHidden/>
              </w:rPr>
              <w:tab/>
            </w:r>
            <w:r w:rsidR="003F0DA3">
              <w:rPr>
                <w:noProof/>
                <w:webHidden/>
              </w:rPr>
              <w:fldChar w:fldCharType="begin"/>
            </w:r>
            <w:r w:rsidR="003F0DA3">
              <w:rPr>
                <w:noProof/>
                <w:webHidden/>
              </w:rPr>
              <w:instrText xml:space="preserve"> PAGEREF _Toc154055000 \h </w:instrText>
            </w:r>
            <w:r w:rsidR="003F0DA3">
              <w:rPr>
                <w:noProof/>
                <w:webHidden/>
              </w:rPr>
            </w:r>
            <w:r w:rsidR="003F0DA3">
              <w:rPr>
                <w:noProof/>
                <w:webHidden/>
              </w:rPr>
              <w:fldChar w:fldCharType="separate"/>
            </w:r>
            <w:r w:rsidR="00AD70FF">
              <w:rPr>
                <w:noProof/>
                <w:webHidden/>
              </w:rPr>
              <w:t>16</w:t>
            </w:r>
            <w:r w:rsidR="003F0DA3">
              <w:rPr>
                <w:noProof/>
                <w:webHidden/>
              </w:rPr>
              <w:fldChar w:fldCharType="end"/>
            </w:r>
          </w:hyperlink>
        </w:p>
        <w:p w14:paraId="0FDE3F12" w14:textId="5432AAAF" w:rsidR="003F0DA3" w:rsidRDefault="00000000">
          <w:pPr>
            <w:pStyle w:val="Spistreci2"/>
            <w:tabs>
              <w:tab w:val="left" w:pos="880"/>
              <w:tab w:val="right" w:leader="dot" w:pos="9061"/>
            </w:tabs>
            <w:rPr>
              <w:rFonts w:eastAsiaTheme="minorEastAsia"/>
              <w:noProof/>
              <w:kern w:val="2"/>
              <w:sz w:val="22"/>
              <w:lang w:eastAsia="pl-PL"/>
              <w14:ligatures w14:val="standardContextual"/>
            </w:rPr>
          </w:pPr>
          <w:hyperlink w:anchor="_Toc154055001" w:history="1">
            <w:r w:rsidR="003F0DA3" w:rsidRPr="00C7192F">
              <w:rPr>
                <w:rStyle w:val="Hipercze"/>
                <w:noProof/>
              </w:rPr>
              <w:t>4.2</w:t>
            </w:r>
            <w:r w:rsidR="003F0DA3">
              <w:rPr>
                <w:rFonts w:eastAsiaTheme="minorEastAsia"/>
                <w:noProof/>
                <w:kern w:val="2"/>
                <w:sz w:val="22"/>
                <w:lang w:eastAsia="pl-PL"/>
                <w14:ligatures w14:val="standardContextual"/>
              </w:rPr>
              <w:tab/>
            </w:r>
            <w:r w:rsidR="003F0DA3" w:rsidRPr="00C7192F">
              <w:rPr>
                <w:rStyle w:val="Hipercze"/>
                <w:noProof/>
              </w:rPr>
              <w:t>Demografia</w:t>
            </w:r>
            <w:r w:rsidR="003F0DA3">
              <w:rPr>
                <w:noProof/>
                <w:webHidden/>
              </w:rPr>
              <w:tab/>
            </w:r>
            <w:r w:rsidR="003F0DA3">
              <w:rPr>
                <w:noProof/>
                <w:webHidden/>
              </w:rPr>
              <w:fldChar w:fldCharType="begin"/>
            </w:r>
            <w:r w:rsidR="003F0DA3">
              <w:rPr>
                <w:noProof/>
                <w:webHidden/>
              </w:rPr>
              <w:instrText xml:space="preserve"> PAGEREF _Toc154055001 \h </w:instrText>
            </w:r>
            <w:r w:rsidR="003F0DA3">
              <w:rPr>
                <w:noProof/>
                <w:webHidden/>
              </w:rPr>
            </w:r>
            <w:r w:rsidR="003F0DA3">
              <w:rPr>
                <w:noProof/>
                <w:webHidden/>
              </w:rPr>
              <w:fldChar w:fldCharType="separate"/>
            </w:r>
            <w:r w:rsidR="00AD70FF">
              <w:rPr>
                <w:noProof/>
                <w:webHidden/>
              </w:rPr>
              <w:t>18</w:t>
            </w:r>
            <w:r w:rsidR="003F0DA3">
              <w:rPr>
                <w:noProof/>
                <w:webHidden/>
              </w:rPr>
              <w:fldChar w:fldCharType="end"/>
            </w:r>
          </w:hyperlink>
        </w:p>
        <w:p w14:paraId="5C265C7F" w14:textId="21FF0BED" w:rsidR="003F0DA3" w:rsidRDefault="00000000">
          <w:pPr>
            <w:pStyle w:val="Spistreci2"/>
            <w:tabs>
              <w:tab w:val="left" w:pos="880"/>
              <w:tab w:val="right" w:leader="dot" w:pos="9061"/>
            </w:tabs>
            <w:rPr>
              <w:rFonts w:eastAsiaTheme="minorEastAsia"/>
              <w:noProof/>
              <w:kern w:val="2"/>
              <w:sz w:val="22"/>
              <w:lang w:eastAsia="pl-PL"/>
              <w14:ligatures w14:val="standardContextual"/>
            </w:rPr>
          </w:pPr>
          <w:hyperlink w:anchor="_Toc154055002" w:history="1">
            <w:r w:rsidR="003F0DA3" w:rsidRPr="00C7192F">
              <w:rPr>
                <w:rStyle w:val="Hipercze"/>
                <w:rFonts w:eastAsia="Times New Roman"/>
                <w:noProof/>
                <w:lang w:eastAsia="pl-PL"/>
              </w:rPr>
              <w:t>4.3</w:t>
            </w:r>
            <w:r w:rsidR="003F0DA3">
              <w:rPr>
                <w:rFonts w:eastAsiaTheme="minorEastAsia"/>
                <w:noProof/>
                <w:kern w:val="2"/>
                <w:sz w:val="22"/>
                <w:lang w:eastAsia="pl-PL"/>
                <w14:ligatures w14:val="standardContextual"/>
              </w:rPr>
              <w:tab/>
            </w:r>
            <w:r w:rsidR="003F0DA3" w:rsidRPr="00C7192F">
              <w:rPr>
                <w:rStyle w:val="Hipercze"/>
                <w:rFonts w:eastAsia="Times New Roman"/>
                <w:noProof/>
                <w:lang w:eastAsia="pl-PL"/>
              </w:rPr>
              <w:t>Gospodarka</w:t>
            </w:r>
            <w:r w:rsidR="003F0DA3">
              <w:rPr>
                <w:noProof/>
                <w:webHidden/>
              </w:rPr>
              <w:tab/>
            </w:r>
            <w:r w:rsidR="003F0DA3">
              <w:rPr>
                <w:noProof/>
                <w:webHidden/>
              </w:rPr>
              <w:fldChar w:fldCharType="begin"/>
            </w:r>
            <w:r w:rsidR="003F0DA3">
              <w:rPr>
                <w:noProof/>
                <w:webHidden/>
              </w:rPr>
              <w:instrText xml:space="preserve"> PAGEREF _Toc154055002 \h </w:instrText>
            </w:r>
            <w:r w:rsidR="003F0DA3">
              <w:rPr>
                <w:noProof/>
                <w:webHidden/>
              </w:rPr>
            </w:r>
            <w:r w:rsidR="003F0DA3">
              <w:rPr>
                <w:noProof/>
                <w:webHidden/>
              </w:rPr>
              <w:fldChar w:fldCharType="separate"/>
            </w:r>
            <w:r w:rsidR="00AD70FF">
              <w:rPr>
                <w:noProof/>
                <w:webHidden/>
              </w:rPr>
              <w:t>19</w:t>
            </w:r>
            <w:r w:rsidR="003F0DA3">
              <w:rPr>
                <w:noProof/>
                <w:webHidden/>
              </w:rPr>
              <w:fldChar w:fldCharType="end"/>
            </w:r>
          </w:hyperlink>
        </w:p>
        <w:p w14:paraId="46B74E80" w14:textId="5954275A" w:rsidR="003F0DA3" w:rsidRDefault="00000000">
          <w:pPr>
            <w:pStyle w:val="Spistreci2"/>
            <w:tabs>
              <w:tab w:val="left" w:pos="880"/>
              <w:tab w:val="right" w:leader="dot" w:pos="9061"/>
            </w:tabs>
            <w:rPr>
              <w:rFonts w:eastAsiaTheme="minorEastAsia"/>
              <w:noProof/>
              <w:kern w:val="2"/>
              <w:sz w:val="22"/>
              <w:lang w:eastAsia="pl-PL"/>
              <w14:ligatures w14:val="standardContextual"/>
            </w:rPr>
          </w:pPr>
          <w:hyperlink w:anchor="_Toc154055003" w:history="1">
            <w:r w:rsidR="003F0DA3" w:rsidRPr="00C7192F">
              <w:rPr>
                <w:rStyle w:val="Hipercze"/>
                <w:noProof/>
              </w:rPr>
              <w:t>4.4</w:t>
            </w:r>
            <w:r w:rsidR="003F0DA3">
              <w:rPr>
                <w:rFonts w:eastAsiaTheme="minorEastAsia"/>
                <w:noProof/>
                <w:kern w:val="2"/>
                <w:sz w:val="22"/>
                <w:lang w:eastAsia="pl-PL"/>
                <w14:ligatures w14:val="standardContextual"/>
              </w:rPr>
              <w:tab/>
            </w:r>
            <w:r w:rsidR="003F0DA3" w:rsidRPr="00C7192F">
              <w:rPr>
                <w:rStyle w:val="Hipercze"/>
                <w:noProof/>
              </w:rPr>
              <w:t>Zabytki</w:t>
            </w:r>
            <w:r w:rsidR="003F0DA3">
              <w:rPr>
                <w:noProof/>
                <w:webHidden/>
              </w:rPr>
              <w:tab/>
            </w:r>
            <w:r w:rsidR="003F0DA3">
              <w:rPr>
                <w:noProof/>
                <w:webHidden/>
              </w:rPr>
              <w:fldChar w:fldCharType="begin"/>
            </w:r>
            <w:r w:rsidR="003F0DA3">
              <w:rPr>
                <w:noProof/>
                <w:webHidden/>
              </w:rPr>
              <w:instrText xml:space="preserve"> PAGEREF _Toc154055003 \h </w:instrText>
            </w:r>
            <w:r w:rsidR="003F0DA3">
              <w:rPr>
                <w:noProof/>
                <w:webHidden/>
              </w:rPr>
            </w:r>
            <w:r w:rsidR="003F0DA3">
              <w:rPr>
                <w:noProof/>
                <w:webHidden/>
              </w:rPr>
              <w:fldChar w:fldCharType="separate"/>
            </w:r>
            <w:r w:rsidR="00AD70FF">
              <w:rPr>
                <w:noProof/>
                <w:webHidden/>
              </w:rPr>
              <w:t>20</w:t>
            </w:r>
            <w:r w:rsidR="003F0DA3">
              <w:rPr>
                <w:noProof/>
                <w:webHidden/>
              </w:rPr>
              <w:fldChar w:fldCharType="end"/>
            </w:r>
          </w:hyperlink>
        </w:p>
        <w:p w14:paraId="014B6097" w14:textId="3B56BF4B" w:rsidR="003F0DA3" w:rsidRDefault="00000000">
          <w:pPr>
            <w:pStyle w:val="Spistreci1"/>
            <w:tabs>
              <w:tab w:val="left" w:pos="480"/>
              <w:tab w:val="right" w:leader="dot" w:pos="9061"/>
            </w:tabs>
            <w:rPr>
              <w:rFonts w:eastAsiaTheme="minorEastAsia"/>
              <w:noProof/>
              <w:kern w:val="2"/>
              <w:sz w:val="22"/>
              <w:lang w:eastAsia="pl-PL"/>
              <w14:ligatures w14:val="standardContextual"/>
            </w:rPr>
          </w:pPr>
          <w:hyperlink w:anchor="_Toc154055004" w:history="1">
            <w:r w:rsidR="003F0DA3" w:rsidRPr="00C7192F">
              <w:rPr>
                <w:rStyle w:val="Hipercze"/>
                <w:noProof/>
              </w:rPr>
              <w:t>5</w:t>
            </w:r>
            <w:r w:rsidR="003F0DA3">
              <w:rPr>
                <w:rFonts w:eastAsiaTheme="minorEastAsia"/>
                <w:noProof/>
                <w:kern w:val="2"/>
                <w:sz w:val="22"/>
                <w:lang w:eastAsia="pl-PL"/>
                <w14:ligatures w14:val="standardContextual"/>
              </w:rPr>
              <w:tab/>
            </w:r>
            <w:r w:rsidR="003F0DA3" w:rsidRPr="00C7192F">
              <w:rPr>
                <w:rStyle w:val="Hipercze"/>
                <w:noProof/>
              </w:rPr>
              <w:t>Ocena aktualnego stanu środowiska gminy Milejewo – obszary interwencji</w:t>
            </w:r>
            <w:r w:rsidR="003F0DA3">
              <w:rPr>
                <w:noProof/>
                <w:webHidden/>
              </w:rPr>
              <w:tab/>
            </w:r>
            <w:r w:rsidR="003F0DA3">
              <w:rPr>
                <w:noProof/>
                <w:webHidden/>
              </w:rPr>
              <w:fldChar w:fldCharType="begin"/>
            </w:r>
            <w:r w:rsidR="003F0DA3">
              <w:rPr>
                <w:noProof/>
                <w:webHidden/>
              </w:rPr>
              <w:instrText xml:space="preserve"> PAGEREF _Toc154055004 \h </w:instrText>
            </w:r>
            <w:r w:rsidR="003F0DA3">
              <w:rPr>
                <w:noProof/>
                <w:webHidden/>
              </w:rPr>
            </w:r>
            <w:r w:rsidR="003F0DA3">
              <w:rPr>
                <w:noProof/>
                <w:webHidden/>
              </w:rPr>
              <w:fldChar w:fldCharType="separate"/>
            </w:r>
            <w:r w:rsidR="00AD70FF">
              <w:rPr>
                <w:noProof/>
                <w:webHidden/>
              </w:rPr>
              <w:t>22</w:t>
            </w:r>
            <w:r w:rsidR="003F0DA3">
              <w:rPr>
                <w:noProof/>
                <w:webHidden/>
              </w:rPr>
              <w:fldChar w:fldCharType="end"/>
            </w:r>
          </w:hyperlink>
        </w:p>
        <w:p w14:paraId="43C53D66" w14:textId="27F7DF93" w:rsidR="003F0DA3" w:rsidRDefault="00000000">
          <w:pPr>
            <w:pStyle w:val="Spistreci2"/>
            <w:tabs>
              <w:tab w:val="left" w:pos="880"/>
              <w:tab w:val="right" w:leader="dot" w:pos="9061"/>
            </w:tabs>
            <w:rPr>
              <w:rFonts w:eastAsiaTheme="minorEastAsia"/>
              <w:noProof/>
              <w:kern w:val="2"/>
              <w:sz w:val="22"/>
              <w:lang w:eastAsia="pl-PL"/>
              <w14:ligatures w14:val="standardContextual"/>
            </w:rPr>
          </w:pPr>
          <w:hyperlink w:anchor="_Toc154055005" w:history="1">
            <w:r w:rsidR="003F0DA3" w:rsidRPr="00C7192F">
              <w:rPr>
                <w:rStyle w:val="Hipercze"/>
                <w:noProof/>
              </w:rPr>
              <w:t>5.1</w:t>
            </w:r>
            <w:r w:rsidR="003F0DA3">
              <w:rPr>
                <w:rFonts w:eastAsiaTheme="minorEastAsia"/>
                <w:noProof/>
                <w:kern w:val="2"/>
                <w:sz w:val="22"/>
                <w:lang w:eastAsia="pl-PL"/>
                <w14:ligatures w14:val="standardContextual"/>
              </w:rPr>
              <w:tab/>
            </w:r>
            <w:r w:rsidR="003F0DA3" w:rsidRPr="00C7192F">
              <w:rPr>
                <w:rStyle w:val="Hipercze"/>
                <w:noProof/>
              </w:rPr>
              <w:t>Ochrona klimatu i jakości powietrza</w:t>
            </w:r>
            <w:r w:rsidR="003F0DA3">
              <w:rPr>
                <w:noProof/>
                <w:webHidden/>
              </w:rPr>
              <w:tab/>
            </w:r>
            <w:r w:rsidR="003F0DA3">
              <w:rPr>
                <w:noProof/>
                <w:webHidden/>
              </w:rPr>
              <w:fldChar w:fldCharType="begin"/>
            </w:r>
            <w:r w:rsidR="003F0DA3">
              <w:rPr>
                <w:noProof/>
                <w:webHidden/>
              </w:rPr>
              <w:instrText xml:space="preserve"> PAGEREF _Toc154055005 \h </w:instrText>
            </w:r>
            <w:r w:rsidR="003F0DA3">
              <w:rPr>
                <w:noProof/>
                <w:webHidden/>
              </w:rPr>
            </w:r>
            <w:r w:rsidR="003F0DA3">
              <w:rPr>
                <w:noProof/>
                <w:webHidden/>
              </w:rPr>
              <w:fldChar w:fldCharType="separate"/>
            </w:r>
            <w:r w:rsidR="00AD70FF">
              <w:rPr>
                <w:noProof/>
                <w:webHidden/>
              </w:rPr>
              <w:t>22</w:t>
            </w:r>
            <w:r w:rsidR="003F0DA3">
              <w:rPr>
                <w:noProof/>
                <w:webHidden/>
              </w:rPr>
              <w:fldChar w:fldCharType="end"/>
            </w:r>
          </w:hyperlink>
        </w:p>
        <w:p w14:paraId="00D142E8" w14:textId="61D14516" w:rsidR="003F0DA3" w:rsidRDefault="00000000">
          <w:pPr>
            <w:pStyle w:val="Spistreci3"/>
            <w:tabs>
              <w:tab w:val="left" w:pos="1320"/>
              <w:tab w:val="right" w:leader="dot" w:pos="9061"/>
            </w:tabs>
            <w:rPr>
              <w:rFonts w:eastAsiaTheme="minorEastAsia"/>
              <w:noProof/>
              <w:kern w:val="2"/>
              <w:sz w:val="22"/>
              <w:lang w:eastAsia="pl-PL"/>
              <w14:ligatures w14:val="standardContextual"/>
            </w:rPr>
          </w:pPr>
          <w:hyperlink w:anchor="_Toc154055006" w:history="1">
            <w:r w:rsidR="003F0DA3" w:rsidRPr="00C7192F">
              <w:rPr>
                <w:rStyle w:val="Hipercze"/>
                <w:noProof/>
              </w:rPr>
              <w:t>5.1.1</w:t>
            </w:r>
            <w:r w:rsidR="003F0DA3">
              <w:rPr>
                <w:rFonts w:eastAsiaTheme="minorEastAsia"/>
                <w:noProof/>
                <w:kern w:val="2"/>
                <w:sz w:val="22"/>
                <w:lang w:eastAsia="pl-PL"/>
                <w14:ligatures w14:val="standardContextual"/>
              </w:rPr>
              <w:tab/>
            </w:r>
            <w:r w:rsidR="003F0DA3" w:rsidRPr="00C7192F">
              <w:rPr>
                <w:rStyle w:val="Hipercze"/>
                <w:noProof/>
              </w:rPr>
              <w:t>Warunki klimatyczne</w:t>
            </w:r>
            <w:r w:rsidR="003F0DA3">
              <w:rPr>
                <w:noProof/>
                <w:webHidden/>
              </w:rPr>
              <w:tab/>
            </w:r>
            <w:r w:rsidR="003F0DA3">
              <w:rPr>
                <w:noProof/>
                <w:webHidden/>
              </w:rPr>
              <w:fldChar w:fldCharType="begin"/>
            </w:r>
            <w:r w:rsidR="003F0DA3">
              <w:rPr>
                <w:noProof/>
                <w:webHidden/>
              </w:rPr>
              <w:instrText xml:space="preserve"> PAGEREF _Toc154055006 \h </w:instrText>
            </w:r>
            <w:r w:rsidR="003F0DA3">
              <w:rPr>
                <w:noProof/>
                <w:webHidden/>
              </w:rPr>
            </w:r>
            <w:r w:rsidR="003F0DA3">
              <w:rPr>
                <w:noProof/>
                <w:webHidden/>
              </w:rPr>
              <w:fldChar w:fldCharType="separate"/>
            </w:r>
            <w:r w:rsidR="00AD70FF">
              <w:rPr>
                <w:noProof/>
                <w:webHidden/>
              </w:rPr>
              <w:t>22</w:t>
            </w:r>
            <w:r w:rsidR="003F0DA3">
              <w:rPr>
                <w:noProof/>
                <w:webHidden/>
              </w:rPr>
              <w:fldChar w:fldCharType="end"/>
            </w:r>
          </w:hyperlink>
        </w:p>
        <w:p w14:paraId="77007CD8" w14:textId="231ADDC1" w:rsidR="003F0DA3" w:rsidRDefault="00000000">
          <w:pPr>
            <w:pStyle w:val="Spistreci3"/>
            <w:tabs>
              <w:tab w:val="left" w:pos="1320"/>
              <w:tab w:val="right" w:leader="dot" w:pos="9061"/>
            </w:tabs>
            <w:rPr>
              <w:rFonts w:eastAsiaTheme="minorEastAsia"/>
              <w:noProof/>
              <w:kern w:val="2"/>
              <w:sz w:val="22"/>
              <w:lang w:eastAsia="pl-PL"/>
              <w14:ligatures w14:val="standardContextual"/>
            </w:rPr>
          </w:pPr>
          <w:hyperlink w:anchor="_Toc154055007" w:history="1">
            <w:r w:rsidR="003F0DA3" w:rsidRPr="00C7192F">
              <w:rPr>
                <w:rStyle w:val="Hipercze"/>
                <w:noProof/>
              </w:rPr>
              <w:t>5.1.2</w:t>
            </w:r>
            <w:r w:rsidR="003F0DA3">
              <w:rPr>
                <w:rFonts w:eastAsiaTheme="minorEastAsia"/>
                <w:noProof/>
                <w:kern w:val="2"/>
                <w:sz w:val="22"/>
                <w:lang w:eastAsia="pl-PL"/>
                <w14:ligatures w14:val="standardContextual"/>
              </w:rPr>
              <w:tab/>
            </w:r>
            <w:r w:rsidR="003F0DA3" w:rsidRPr="00C7192F">
              <w:rPr>
                <w:rStyle w:val="Hipercze"/>
                <w:noProof/>
              </w:rPr>
              <w:t>Jakość powietrza atmosferycznego</w:t>
            </w:r>
            <w:r w:rsidR="003F0DA3">
              <w:rPr>
                <w:noProof/>
                <w:webHidden/>
              </w:rPr>
              <w:tab/>
            </w:r>
            <w:r w:rsidR="003F0DA3">
              <w:rPr>
                <w:noProof/>
                <w:webHidden/>
              </w:rPr>
              <w:fldChar w:fldCharType="begin"/>
            </w:r>
            <w:r w:rsidR="003F0DA3">
              <w:rPr>
                <w:noProof/>
                <w:webHidden/>
              </w:rPr>
              <w:instrText xml:space="preserve"> PAGEREF _Toc154055007 \h </w:instrText>
            </w:r>
            <w:r w:rsidR="003F0DA3">
              <w:rPr>
                <w:noProof/>
                <w:webHidden/>
              </w:rPr>
            </w:r>
            <w:r w:rsidR="003F0DA3">
              <w:rPr>
                <w:noProof/>
                <w:webHidden/>
              </w:rPr>
              <w:fldChar w:fldCharType="separate"/>
            </w:r>
            <w:r w:rsidR="00AD70FF">
              <w:rPr>
                <w:noProof/>
                <w:webHidden/>
              </w:rPr>
              <w:t>22</w:t>
            </w:r>
            <w:r w:rsidR="003F0DA3">
              <w:rPr>
                <w:noProof/>
                <w:webHidden/>
              </w:rPr>
              <w:fldChar w:fldCharType="end"/>
            </w:r>
          </w:hyperlink>
        </w:p>
        <w:p w14:paraId="68C25E02" w14:textId="6F8435DE" w:rsidR="003F0DA3" w:rsidRDefault="00000000">
          <w:pPr>
            <w:pStyle w:val="Spistreci3"/>
            <w:tabs>
              <w:tab w:val="left" w:pos="1320"/>
              <w:tab w:val="right" w:leader="dot" w:pos="9061"/>
            </w:tabs>
            <w:rPr>
              <w:rFonts w:eastAsiaTheme="minorEastAsia"/>
              <w:noProof/>
              <w:kern w:val="2"/>
              <w:sz w:val="22"/>
              <w:lang w:eastAsia="pl-PL"/>
              <w14:ligatures w14:val="standardContextual"/>
            </w:rPr>
          </w:pPr>
          <w:hyperlink w:anchor="_Toc154055008" w:history="1">
            <w:r w:rsidR="003F0DA3" w:rsidRPr="00C7192F">
              <w:rPr>
                <w:rStyle w:val="Hipercze"/>
                <w:noProof/>
              </w:rPr>
              <w:t>5.1.3</w:t>
            </w:r>
            <w:r w:rsidR="003F0DA3">
              <w:rPr>
                <w:rFonts w:eastAsiaTheme="minorEastAsia"/>
                <w:noProof/>
                <w:kern w:val="2"/>
                <w:sz w:val="22"/>
                <w:lang w:eastAsia="pl-PL"/>
                <w14:ligatures w14:val="standardContextual"/>
              </w:rPr>
              <w:tab/>
            </w:r>
            <w:r w:rsidR="003F0DA3" w:rsidRPr="00C7192F">
              <w:rPr>
                <w:rStyle w:val="Hipercze"/>
                <w:noProof/>
              </w:rPr>
              <w:t>Źródła emisji</w:t>
            </w:r>
            <w:r w:rsidR="003F0DA3">
              <w:rPr>
                <w:noProof/>
                <w:webHidden/>
              </w:rPr>
              <w:tab/>
            </w:r>
            <w:r w:rsidR="003F0DA3">
              <w:rPr>
                <w:noProof/>
                <w:webHidden/>
              </w:rPr>
              <w:fldChar w:fldCharType="begin"/>
            </w:r>
            <w:r w:rsidR="003F0DA3">
              <w:rPr>
                <w:noProof/>
                <w:webHidden/>
              </w:rPr>
              <w:instrText xml:space="preserve"> PAGEREF _Toc154055008 \h </w:instrText>
            </w:r>
            <w:r w:rsidR="003F0DA3">
              <w:rPr>
                <w:noProof/>
                <w:webHidden/>
              </w:rPr>
            </w:r>
            <w:r w:rsidR="003F0DA3">
              <w:rPr>
                <w:noProof/>
                <w:webHidden/>
              </w:rPr>
              <w:fldChar w:fldCharType="separate"/>
            </w:r>
            <w:r w:rsidR="00AD70FF">
              <w:rPr>
                <w:noProof/>
                <w:webHidden/>
              </w:rPr>
              <w:t>25</w:t>
            </w:r>
            <w:r w:rsidR="003F0DA3">
              <w:rPr>
                <w:noProof/>
                <w:webHidden/>
              </w:rPr>
              <w:fldChar w:fldCharType="end"/>
            </w:r>
          </w:hyperlink>
        </w:p>
        <w:p w14:paraId="039D5B8E" w14:textId="0EB505ED" w:rsidR="003F0DA3" w:rsidRDefault="00000000">
          <w:pPr>
            <w:pStyle w:val="Spistreci3"/>
            <w:tabs>
              <w:tab w:val="left" w:pos="1320"/>
              <w:tab w:val="right" w:leader="dot" w:pos="9061"/>
            </w:tabs>
            <w:rPr>
              <w:rFonts w:eastAsiaTheme="minorEastAsia"/>
              <w:noProof/>
              <w:kern w:val="2"/>
              <w:sz w:val="22"/>
              <w:lang w:eastAsia="pl-PL"/>
              <w14:ligatures w14:val="standardContextual"/>
            </w:rPr>
          </w:pPr>
          <w:hyperlink w:anchor="_Toc154055009" w:history="1">
            <w:r w:rsidR="003F0DA3" w:rsidRPr="00C7192F">
              <w:rPr>
                <w:rStyle w:val="Hipercze"/>
                <w:noProof/>
              </w:rPr>
              <w:t>5.1.4</w:t>
            </w:r>
            <w:r w:rsidR="003F0DA3">
              <w:rPr>
                <w:rFonts w:eastAsiaTheme="minorEastAsia"/>
                <w:noProof/>
                <w:kern w:val="2"/>
                <w:sz w:val="22"/>
                <w:lang w:eastAsia="pl-PL"/>
                <w14:ligatures w14:val="standardContextual"/>
              </w:rPr>
              <w:tab/>
            </w:r>
            <w:r w:rsidR="003F0DA3" w:rsidRPr="00C7192F">
              <w:rPr>
                <w:rStyle w:val="Hipercze"/>
                <w:noProof/>
              </w:rPr>
              <w:t>Zagadnienia horyzontalne</w:t>
            </w:r>
            <w:r w:rsidR="003F0DA3">
              <w:rPr>
                <w:noProof/>
                <w:webHidden/>
              </w:rPr>
              <w:tab/>
            </w:r>
            <w:r w:rsidR="003F0DA3">
              <w:rPr>
                <w:noProof/>
                <w:webHidden/>
              </w:rPr>
              <w:fldChar w:fldCharType="begin"/>
            </w:r>
            <w:r w:rsidR="003F0DA3">
              <w:rPr>
                <w:noProof/>
                <w:webHidden/>
              </w:rPr>
              <w:instrText xml:space="preserve"> PAGEREF _Toc154055009 \h </w:instrText>
            </w:r>
            <w:r w:rsidR="003F0DA3">
              <w:rPr>
                <w:noProof/>
                <w:webHidden/>
              </w:rPr>
            </w:r>
            <w:r w:rsidR="003F0DA3">
              <w:rPr>
                <w:noProof/>
                <w:webHidden/>
              </w:rPr>
              <w:fldChar w:fldCharType="separate"/>
            </w:r>
            <w:r w:rsidR="00AD70FF">
              <w:rPr>
                <w:noProof/>
                <w:webHidden/>
              </w:rPr>
              <w:t>26</w:t>
            </w:r>
            <w:r w:rsidR="003F0DA3">
              <w:rPr>
                <w:noProof/>
                <w:webHidden/>
              </w:rPr>
              <w:fldChar w:fldCharType="end"/>
            </w:r>
          </w:hyperlink>
        </w:p>
        <w:p w14:paraId="46CE0E7B" w14:textId="1290FF53" w:rsidR="003F0DA3" w:rsidRDefault="00000000">
          <w:pPr>
            <w:pStyle w:val="Spistreci3"/>
            <w:tabs>
              <w:tab w:val="left" w:pos="1320"/>
              <w:tab w:val="right" w:leader="dot" w:pos="9061"/>
            </w:tabs>
            <w:rPr>
              <w:rFonts w:eastAsiaTheme="minorEastAsia"/>
              <w:noProof/>
              <w:kern w:val="2"/>
              <w:sz w:val="22"/>
              <w:lang w:eastAsia="pl-PL"/>
              <w14:ligatures w14:val="standardContextual"/>
            </w:rPr>
          </w:pPr>
          <w:hyperlink w:anchor="_Toc154055010" w:history="1">
            <w:r w:rsidR="003F0DA3" w:rsidRPr="00C7192F">
              <w:rPr>
                <w:rStyle w:val="Hipercze"/>
                <w:noProof/>
              </w:rPr>
              <w:t>5.1.5</w:t>
            </w:r>
            <w:r w:rsidR="003F0DA3">
              <w:rPr>
                <w:rFonts w:eastAsiaTheme="minorEastAsia"/>
                <w:noProof/>
                <w:kern w:val="2"/>
                <w:sz w:val="22"/>
                <w:lang w:eastAsia="pl-PL"/>
                <w14:ligatures w14:val="standardContextual"/>
              </w:rPr>
              <w:tab/>
            </w:r>
            <w:r w:rsidR="003F0DA3" w:rsidRPr="00C7192F">
              <w:rPr>
                <w:rStyle w:val="Hipercze"/>
                <w:noProof/>
              </w:rPr>
              <w:t>Podsumowanie</w:t>
            </w:r>
            <w:r w:rsidR="003F0DA3">
              <w:rPr>
                <w:noProof/>
                <w:webHidden/>
              </w:rPr>
              <w:tab/>
            </w:r>
            <w:r w:rsidR="003F0DA3">
              <w:rPr>
                <w:noProof/>
                <w:webHidden/>
              </w:rPr>
              <w:fldChar w:fldCharType="begin"/>
            </w:r>
            <w:r w:rsidR="003F0DA3">
              <w:rPr>
                <w:noProof/>
                <w:webHidden/>
              </w:rPr>
              <w:instrText xml:space="preserve"> PAGEREF _Toc154055010 \h </w:instrText>
            </w:r>
            <w:r w:rsidR="003F0DA3">
              <w:rPr>
                <w:noProof/>
                <w:webHidden/>
              </w:rPr>
            </w:r>
            <w:r w:rsidR="003F0DA3">
              <w:rPr>
                <w:noProof/>
                <w:webHidden/>
              </w:rPr>
              <w:fldChar w:fldCharType="separate"/>
            </w:r>
            <w:r w:rsidR="00AD70FF">
              <w:rPr>
                <w:noProof/>
                <w:webHidden/>
              </w:rPr>
              <w:t>27</w:t>
            </w:r>
            <w:r w:rsidR="003F0DA3">
              <w:rPr>
                <w:noProof/>
                <w:webHidden/>
              </w:rPr>
              <w:fldChar w:fldCharType="end"/>
            </w:r>
          </w:hyperlink>
        </w:p>
        <w:p w14:paraId="6A0E71DA" w14:textId="0F4C0366" w:rsidR="003F0DA3" w:rsidRDefault="00000000">
          <w:pPr>
            <w:pStyle w:val="Spistreci3"/>
            <w:tabs>
              <w:tab w:val="left" w:pos="1320"/>
              <w:tab w:val="right" w:leader="dot" w:pos="9061"/>
            </w:tabs>
            <w:rPr>
              <w:rFonts w:eastAsiaTheme="minorEastAsia"/>
              <w:noProof/>
              <w:kern w:val="2"/>
              <w:sz w:val="22"/>
              <w:lang w:eastAsia="pl-PL"/>
              <w14:ligatures w14:val="standardContextual"/>
            </w:rPr>
          </w:pPr>
          <w:hyperlink w:anchor="_Toc154055011" w:history="1">
            <w:r w:rsidR="003F0DA3" w:rsidRPr="00C7192F">
              <w:rPr>
                <w:rStyle w:val="Hipercze"/>
                <w:noProof/>
              </w:rPr>
              <w:t>5.1.6</w:t>
            </w:r>
            <w:r w:rsidR="003F0DA3">
              <w:rPr>
                <w:rFonts w:eastAsiaTheme="minorEastAsia"/>
                <w:noProof/>
                <w:kern w:val="2"/>
                <w:sz w:val="22"/>
                <w:lang w:eastAsia="pl-PL"/>
                <w14:ligatures w14:val="standardContextual"/>
              </w:rPr>
              <w:tab/>
            </w:r>
            <w:r w:rsidR="003F0DA3" w:rsidRPr="00C7192F">
              <w:rPr>
                <w:rStyle w:val="Hipercze"/>
                <w:noProof/>
              </w:rPr>
              <w:t>Analiza SWOT</w:t>
            </w:r>
            <w:r w:rsidR="003F0DA3">
              <w:rPr>
                <w:noProof/>
                <w:webHidden/>
              </w:rPr>
              <w:tab/>
            </w:r>
            <w:r w:rsidR="003F0DA3">
              <w:rPr>
                <w:noProof/>
                <w:webHidden/>
              </w:rPr>
              <w:fldChar w:fldCharType="begin"/>
            </w:r>
            <w:r w:rsidR="003F0DA3">
              <w:rPr>
                <w:noProof/>
                <w:webHidden/>
              </w:rPr>
              <w:instrText xml:space="preserve"> PAGEREF _Toc154055011 \h </w:instrText>
            </w:r>
            <w:r w:rsidR="003F0DA3">
              <w:rPr>
                <w:noProof/>
                <w:webHidden/>
              </w:rPr>
            </w:r>
            <w:r w:rsidR="003F0DA3">
              <w:rPr>
                <w:noProof/>
                <w:webHidden/>
              </w:rPr>
              <w:fldChar w:fldCharType="separate"/>
            </w:r>
            <w:r w:rsidR="00AD70FF">
              <w:rPr>
                <w:noProof/>
                <w:webHidden/>
              </w:rPr>
              <w:t>28</w:t>
            </w:r>
            <w:r w:rsidR="003F0DA3">
              <w:rPr>
                <w:noProof/>
                <w:webHidden/>
              </w:rPr>
              <w:fldChar w:fldCharType="end"/>
            </w:r>
          </w:hyperlink>
        </w:p>
        <w:p w14:paraId="4732AAFC" w14:textId="77B90FAC" w:rsidR="003F0DA3" w:rsidRDefault="00000000">
          <w:pPr>
            <w:pStyle w:val="Spistreci2"/>
            <w:tabs>
              <w:tab w:val="left" w:pos="880"/>
              <w:tab w:val="right" w:leader="dot" w:pos="9061"/>
            </w:tabs>
            <w:rPr>
              <w:rFonts w:eastAsiaTheme="minorEastAsia"/>
              <w:noProof/>
              <w:kern w:val="2"/>
              <w:sz w:val="22"/>
              <w:lang w:eastAsia="pl-PL"/>
              <w14:ligatures w14:val="standardContextual"/>
            </w:rPr>
          </w:pPr>
          <w:hyperlink w:anchor="_Toc154055012" w:history="1">
            <w:r w:rsidR="003F0DA3" w:rsidRPr="00C7192F">
              <w:rPr>
                <w:rStyle w:val="Hipercze"/>
                <w:noProof/>
              </w:rPr>
              <w:t>5.2</w:t>
            </w:r>
            <w:r w:rsidR="003F0DA3">
              <w:rPr>
                <w:rFonts w:eastAsiaTheme="minorEastAsia"/>
                <w:noProof/>
                <w:kern w:val="2"/>
                <w:sz w:val="22"/>
                <w:lang w:eastAsia="pl-PL"/>
                <w14:ligatures w14:val="standardContextual"/>
              </w:rPr>
              <w:tab/>
            </w:r>
            <w:r w:rsidR="003F0DA3" w:rsidRPr="00C7192F">
              <w:rPr>
                <w:rStyle w:val="Hipercze"/>
                <w:noProof/>
              </w:rPr>
              <w:t>Zagrożenia hałasem</w:t>
            </w:r>
            <w:r w:rsidR="003F0DA3">
              <w:rPr>
                <w:noProof/>
                <w:webHidden/>
              </w:rPr>
              <w:tab/>
            </w:r>
            <w:r w:rsidR="003F0DA3">
              <w:rPr>
                <w:noProof/>
                <w:webHidden/>
              </w:rPr>
              <w:fldChar w:fldCharType="begin"/>
            </w:r>
            <w:r w:rsidR="003F0DA3">
              <w:rPr>
                <w:noProof/>
                <w:webHidden/>
              </w:rPr>
              <w:instrText xml:space="preserve"> PAGEREF _Toc154055012 \h </w:instrText>
            </w:r>
            <w:r w:rsidR="003F0DA3">
              <w:rPr>
                <w:noProof/>
                <w:webHidden/>
              </w:rPr>
            </w:r>
            <w:r w:rsidR="003F0DA3">
              <w:rPr>
                <w:noProof/>
                <w:webHidden/>
              </w:rPr>
              <w:fldChar w:fldCharType="separate"/>
            </w:r>
            <w:r w:rsidR="00AD70FF">
              <w:rPr>
                <w:noProof/>
                <w:webHidden/>
              </w:rPr>
              <w:t>28</w:t>
            </w:r>
            <w:r w:rsidR="003F0DA3">
              <w:rPr>
                <w:noProof/>
                <w:webHidden/>
              </w:rPr>
              <w:fldChar w:fldCharType="end"/>
            </w:r>
          </w:hyperlink>
        </w:p>
        <w:p w14:paraId="7DD669DF" w14:textId="0A996B58" w:rsidR="003F0DA3" w:rsidRDefault="00000000">
          <w:pPr>
            <w:pStyle w:val="Spistreci3"/>
            <w:tabs>
              <w:tab w:val="left" w:pos="1320"/>
              <w:tab w:val="right" w:leader="dot" w:pos="9061"/>
            </w:tabs>
            <w:rPr>
              <w:rFonts w:eastAsiaTheme="minorEastAsia"/>
              <w:noProof/>
              <w:kern w:val="2"/>
              <w:sz w:val="22"/>
              <w:lang w:eastAsia="pl-PL"/>
              <w14:ligatures w14:val="standardContextual"/>
            </w:rPr>
          </w:pPr>
          <w:hyperlink w:anchor="_Toc154055013" w:history="1">
            <w:r w:rsidR="003F0DA3" w:rsidRPr="00C7192F">
              <w:rPr>
                <w:rStyle w:val="Hipercze"/>
                <w:noProof/>
              </w:rPr>
              <w:t>5.2.1</w:t>
            </w:r>
            <w:r w:rsidR="003F0DA3">
              <w:rPr>
                <w:rFonts w:eastAsiaTheme="minorEastAsia"/>
                <w:noProof/>
                <w:kern w:val="2"/>
                <w:sz w:val="22"/>
                <w:lang w:eastAsia="pl-PL"/>
                <w14:ligatures w14:val="standardContextual"/>
              </w:rPr>
              <w:tab/>
            </w:r>
            <w:r w:rsidR="003F0DA3" w:rsidRPr="00C7192F">
              <w:rPr>
                <w:rStyle w:val="Hipercze"/>
                <w:noProof/>
              </w:rPr>
              <w:t>Źródła emisji</w:t>
            </w:r>
            <w:r w:rsidR="003F0DA3">
              <w:rPr>
                <w:noProof/>
                <w:webHidden/>
              </w:rPr>
              <w:tab/>
            </w:r>
            <w:r w:rsidR="003F0DA3">
              <w:rPr>
                <w:noProof/>
                <w:webHidden/>
              </w:rPr>
              <w:fldChar w:fldCharType="begin"/>
            </w:r>
            <w:r w:rsidR="003F0DA3">
              <w:rPr>
                <w:noProof/>
                <w:webHidden/>
              </w:rPr>
              <w:instrText xml:space="preserve"> PAGEREF _Toc154055013 \h </w:instrText>
            </w:r>
            <w:r w:rsidR="003F0DA3">
              <w:rPr>
                <w:noProof/>
                <w:webHidden/>
              </w:rPr>
            </w:r>
            <w:r w:rsidR="003F0DA3">
              <w:rPr>
                <w:noProof/>
                <w:webHidden/>
              </w:rPr>
              <w:fldChar w:fldCharType="separate"/>
            </w:r>
            <w:r w:rsidR="00AD70FF">
              <w:rPr>
                <w:noProof/>
                <w:webHidden/>
              </w:rPr>
              <w:t>29</w:t>
            </w:r>
            <w:r w:rsidR="003F0DA3">
              <w:rPr>
                <w:noProof/>
                <w:webHidden/>
              </w:rPr>
              <w:fldChar w:fldCharType="end"/>
            </w:r>
          </w:hyperlink>
        </w:p>
        <w:p w14:paraId="25A89888" w14:textId="36E1FEA1" w:rsidR="003F0DA3" w:rsidRDefault="00000000">
          <w:pPr>
            <w:pStyle w:val="Spistreci3"/>
            <w:tabs>
              <w:tab w:val="left" w:pos="1320"/>
              <w:tab w:val="right" w:leader="dot" w:pos="9061"/>
            </w:tabs>
            <w:rPr>
              <w:rFonts w:eastAsiaTheme="minorEastAsia"/>
              <w:noProof/>
              <w:kern w:val="2"/>
              <w:sz w:val="22"/>
              <w:lang w:eastAsia="pl-PL"/>
              <w14:ligatures w14:val="standardContextual"/>
            </w:rPr>
          </w:pPr>
          <w:hyperlink w:anchor="_Toc154055014" w:history="1">
            <w:r w:rsidR="003F0DA3" w:rsidRPr="00C7192F">
              <w:rPr>
                <w:rStyle w:val="Hipercze"/>
                <w:noProof/>
              </w:rPr>
              <w:t>5.2.2</w:t>
            </w:r>
            <w:r w:rsidR="003F0DA3">
              <w:rPr>
                <w:rFonts w:eastAsiaTheme="minorEastAsia"/>
                <w:noProof/>
                <w:kern w:val="2"/>
                <w:sz w:val="22"/>
                <w:lang w:eastAsia="pl-PL"/>
                <w14:ligatures w14:val="standardContextual"/>
              </w:rPr>
              <w:tab/>
            </w:r>
            <w:r w:rsidR="003F0DA3" w:rsidRPr="00C7192F">
              <w:rPr>
                <w:rStyle w:val="Hipercze"/>
                <w:noProof/>
              </w:rPr>
              <w:t>Zagadnienia horyzontalne</w:t>
            </w:r>
            <w:r w:rsidR="003F0DA3">
              <w:rPr>
                <w:noProof/>
                <w:webHidden/>
              </w:rPr>
              <w:tab/>
            </w:r>
            <w:r w:rsidR="003F0DA3">
              <w:rPr>
                <w:noProof/>
                <w:webHidden/>
              </w:rPr>
              <w:fldChar w:fldCharType="begin"/>
            </w:r>
            <w:r w:rsidR="003F0DA3">
              <w:rPr>
                <w:noProof/>
                <w:webHidden/>
              </w:rPr>
              <w:instrText xml:space="preserve"> PAGEREF _Toc154055014 \h </w:instrText>
            </w:r>
            <w:r w:rsidR="003F0DA3">
              <w:rPr>
                <w:noProof/>
                <w:webHidden/>
              </w:rPr>
            </w:r>
            <w:r w:rsidR="003F0DA3">
              <w:rPr>
                <w:noProof/>
                <w:webHidden/>
              </w:rPr>
              <w:fldChar w:fldCharType="separate"/>
            </w:r>
            <w:r w:rsidR="00AD70FF">
              <w:rPr>
                <w:noProof/>
                <w:webHidden/>
              </w:rPr>
              <w:t>31</w:t>
            </w:r>
            <w:r w:rsidR="003F0DA3">
              <w:rPr>
                <w:noProof/>
                <w:webHidden/>
              </w:rPr>
              <w:fldChar w:fldCharType="end"/>
            </w:r>
          </w:hyperlink>
        </w:p>
        <w:p w14:paraId="4FF07172" w14:textId="664D0BAD" w:rsidR="003F0DA3" w:rsidRDefault="00000000">
          <w:pPr>
            <w:pStyle w:val="Spistreci3"/>
            <w:tabs>
              <w:tab w:val="left" w:pos="1320"/>
              <w:tab w:val="right" w:leader="dot" w:pos="9061"/>
            </w:tabs>
            <w:rPr>
              <w:rFonts w:eastAsiaTheme="minorEastAsia"/>
              <w:noProof/>
              <w:kern w:val="2"/>
              <w:sz w:val="22"/>
              <w:lang w:eastAsia="pl-PL"/>
              <w14:ligatures w14:val="standardContextual"/>
            </w:rPr>
          </w:pPr>
          <w:hyperlink w:anchor="_Toc154055015" w:history="1">
            <w:r w:rsidR="003F0DA3" w:rsidRPr="00C7192F">
              <w:rPr>
                <w:rStyle w:val="Hipercze"/>
                <w:noProof/>
              </w:rPr>
              <w:t>5.2.3</w:t>
            </w:r>
            <w:r w:rsidR="003F0DA3">
              <w:rPr>
                <w:rFonts w:eastAsiaTheme="minorEastAsia"/>
                <w:noProof/>
                <w:kern w:val="2"/>
                <w:sz w:val="22"/>
                <w:lang w:eastAsia="pl-PL"/>
                <w14:ligatures w14:val="standardContextual"/>
              </w:rPr>
              <w:tab/>
            </w:r>
            <w:r w:rsidR="003F0DA3" w:rsidRPr="00C7192F">
              <w:rPr>
                <w:rStyle w:val="Hipercze"/>
                <w:noProof/>
              </w:rPr>
              <w:t>Podsumowanie</w:t>
            </w:r>
            <w:r w:rsidR="003F0DA3">
              <w:rPr>
                <w:noProof/>
                <w:webHidden/>
              </w:rPr>
              <w:tab/>
            </w:r>
            <w:r w:rsidR="003F0DA3">
              <w:rPr>
                <w:noProof/>
                <w:webHidden/>
              </w:rPr>
              <w:fldChar w:fldCharType="begin"/>
            </w:r>
            <w:r w:rsidR="003F0DA3">
              <w:rPr>
                <w:noProof/>
                <w:webHidden/>
              </w:rPr>
              <w:instrText xml:space="preserve"> PAGEREF _Toc154055015 \h </w:instrText>
            </w:r>
            <w:r w:rsidR="003F0DA3">
              <w:rPr>
                <w:noProof/>
                <w:webHidden/>
              </w:rPr>
            </w:r>
            <w:r w:rsidR="003F0DA3">
              <w:rPr>
                <w:noProof/>
                <w:webHidden/>
              </w:rPr>
              <w:fldChar w:fldCharType="separate"/>
            </w:r>
            <w:r w:rsidR="00AD70FF">
              <w:rPr>
                <w:noProof/>
                <w:webHidden/>
              </w:rPr>
              <w:t>31</w:t>
            </w:r>
            <w:r w:rsidR="003F0DA3">
              <w:rPr>
                <w:noProof/>
                <w:webHidden/>
              </w:rPr>
              <w:fldChar w:fldCharType="end"/>
            </w:r>
          </w:hyperlink>
        </w:p>
        <w:p w14:paraId="563D0CA9" w14:textId="2759A7C5" w:rsidR="003F0DA3" w:rsidRDefault="00000000">
          <w:pPr>
            <w:pStyle w:val="Spistreci3"/>
            <w:tabs>
              <w:tab w:val="left" w:pos="1320"/>
              <w:tab w:val="right" w:leader="dot" w:pos="9061"/>
            </w:tabs>
            <w:rPr>
              <w:rFonts w:eastAsiaTheme="minorEastAsia"/>
              <w:noProof/>
              <w:kern w:val="2"/>
              <w:sz w:val="22"/>
              <w:lang w:eastAsia="pl-PL"/>
              <w14:ligatures w14:val="standardContextual"/>
            </w:rPr>
          </w:pPr>
          <w:hyperlink w:anchor="_Toc154055016" w:history="1">
            <w:r w:rsidR="003F0DA3" w:rsidRPr="00C7192F">
              <w:rPr>
                <w:rStyle w:val="Hipercze"/>
                <w:noProof/>
              </w:rPr>
              <w:t>5.2.4</w:t>
            </w:r>
            <w:r w:rsidR="003F0DA3">
              <w:rPr>
                <w:rFonts w:eastAsiaTheme="minorEastAsia"/>
                <w:noProof/>
                <w:kern w:val="2"/>
                <w:sz w:val="22"/>
                <w:lang w:eastAsia="pl-PL"/>
                <w14:ligatures w14:val="standardContextual"/>
              </w:rPr>
              <w:tab/>
            </w:r>
            <w:r w:rsidR="003F0DA3" w:rsidRPr="00C7192F">
              <w:rPr>
                <w:rStyle w:val="Hipercze"/>
                <w:noProof/>
              </w:rPr>
              <w:t>Analiza SWOT</w:t>
            </w:r>
            <w:r w:rsidR="003F0DA3">
              <w:rPr>
                <w:noProof/>
                <w:webHidden/>
              </w:rPr>
              <w:tab/>
            </w:r>
            <w:r w:rsidR="003F0DA3">
              <w:rPr>
                <w:noProof/>
                <w:webHidden/>
              </w:rPr>
              <w:fldChar w:fldCharType="begin"/>
            </w:r>
            <w:r w:rsidR="003F0DA3">
              <w:rPr>
                <w:noProof/>
                <w:webHidden/>
              </w:rPr>
              <w:instrText xml:space="preserve"> PAGEREF _Toc154055016 \h </w:instrText>
            </w:r>
            <w:r w:rsidR="003F0DA3">
              <w:rPr>
                <w:noProof/>
                <w:webHidden/>
              </w:rPr>
            </w:r>
            <w:r w:rsidR="003F0DA3">
              <w:rPr>
                <w:noProof/>
                <w:webHidden/>
              </w:rPr>
              <w:fldChar w:fldCharType="separate"/>
            </w:r>
            <w:r w:rsidR="00AD70FF">
              <w:rPr>
                <w:noProof/>
                <w:webHidden/>
              </w:rPr>
              <w:t>32</w:t>
            </w:r>
            <w:r w:rsidR="003F0DA3">
              <w:rPr>
                <w:noProof/>
                <w:webHidden/>
              </w:rPr>
              <w:fldChar w:fldCharType="end"/>
            </w:r>
          </w:hyperlink>
        </w:p>
        <w:p w14:paraId="7F1B9EF6" w14:textId="6D2E244B" w:rsidR="003F0DA3" w:rsidRDefault="00000000">
          <w:pPr>
            <w:pStyle w:val="Spistreci2"/>
            <w:tabs>
              <w:tab w:val="left" w:pos="880"/>
              <w:tab w:val="right" w:leader="dot" w:pos="9061"/>
            </w:tabs>
            <w:rPr>
              <w:rFonts w:eastAsiaTheme="minorEastAsia"/>
              <w:noProof/>
              <w:kern w:val="2"/>
              <w:sz w:val="22"/>
              <w:lang w:eastAsia="pl-PL"/>
              <w14:ligatures w14:val="standardContextual"/>
            </w:rPr>
          </w:pPr>
          <w:hyperlink w:anchor="_Toc154055017" w:history="1">
            <w:r w:rsidR="003F0DA3" w:rsidRPr="00C7192F">
              <w:rPr>
                <w:rStyle w:val="Hipercze"/>
                <w:noProof/>
              </w:rPr>
              <w:t>5.3</w:t>
            </w:r>
            <w:r w:rsidR="003F0DA3">
              <w:rPr>
                <w:rFonts w:eastAsiaTheme="minorEastAsia"/>
                <w:noProof/>
                <w:kern w:val="2"/>
                <w:sz w:val="22"/>
                <w:lang w:eastAsia="pl-PL"/>
                <w14:ligatures w14:val="standardContextual"/>
              </w:rPr>
              <w:tab/>
            </w:r>
            <w:r w:rsidR="003F0DA3" w:rsidRPr="00C7192F">
              <w:rPr>
                <w:rStyle w:val="Hipercze"/>
                <w:noProof/>
              </w:rPr>
              <w:t>Pola elektromagnetyczne</w:t>
            </w:r>
            <w:r w:rsidR="003F0DA3">
              <w:rPr>
                <w:noProof/>
                <w:webHidden/>
              </w:rPr>
              <w:tab/>
            </w:r>
            <w:r w:rsidR="003F0DA3">
              <w:rPr>
                <w:noProof/>
                <w:webHidden/>
              </w:rPr>
              <w:fldChar w:fldCharType="begin"/>
            </w:r>
            <w:r w:rsidR="003F0DA3">
              <w:rPr>
                <w:noProof/>
                <w:webHidden/>
              </w:rPr>
              <w:instrText xml:space="preserve"> PAGEREF _Toc154055017 \h </w:instrText>
            </w:r>
            <w:r w:rsidR="003F0DA3">
              <w:rPr>
                <w:noProof/>
                <w:webHidden/>
              </w:rPr>
            </w:r>
            <w:r w:rsidR="003F0DA3">
              <w:rPr>
                <w:noProof/>
                <w:webHidden/>
              </w:rPr>
              <w:fldChar w:fldCharType="separate"/>
            </w:r>
            <w:r w:rsidR="00AD70FF">
              <w:rPr>
                <w:noProof/>
                <w:webHidden/>
              </w:rPr>
              <w:t>32</w:t>
            </w:r>
            <w:r w:rsidR="003F0DA3">
              <w:rPr>
                <w:noProof/>
                <w:webHidden/>
              </w:rPr>
              <w:fldChar w:fldCharType="end"/>
            </w:r>
          </w:hyperlink>
        </w:p>
        <w:p w14:paraId="61AE2EF6" w14:textId="31022386" w:rsidR="003F0DA3" w:rsidRDefault="00000000">
          <w:pPr>
            <w:pStyle w:val="Spistreci3"/>
            <w:tabs>
              <w:tab w:val="left" w:pos="1320"/>
              <w:tab w:val="right" w:leader="dot" w:pos="9061"/>
            </w:tabs>
            <w:rPr>
              <w:rFonts w:eastAsiaTheme="minorEastAsia"/>
              <w:noProof/>
              <w:kern w:val="2"/>
              <w:sz w:val="22"/>
              <w:lang w:eastAsia="pl-PL"/>
              <w14:ligatures w14:val="standardContextual"/>
            </w:rPr>
          </w:pPr>
          <w:hyperlink w:anchor="_Toc154055018" w:history="1">
            <w:r w:rsidR="003F0DA3" w:rsidRPr="00C7192F">
              <w:rPr>
                <w:rStyle w:val="Hipercze"/>
                <w:noProof/>
              </w:rPr>
              <w:t>5.3.1</w:t>
            </w:r>
            <w:r w:rsidR="003F0DA3">
              <w:rPr>
                <w:rFonts w:eastAsiaTheme="minorEastAsia"/>
                <w:noProof/>
                <w:kern w:val="2"/>
                <w:sz w:val="22"/>
                <w:lang w:eastAsia="pl-PL"/>
                <w14:ligatures w14:val="standardContextual"/>
              </w:rPr>
              <w:tab/>
            </w:r>
            <w:r w:rsidR="003F0DA3" w:rsidRPr="00C7192F">
              <w:rPr>
                <w:rStyle w:val="Hipercze"/>
                <w:noProof/>
              </w:rPr>
              <w:t>Zagadnienia horyzontalne</w:t>
            </w:r>
            <w:r w:rsidR="003F0DA3">
              <w:rPr>
                <w:noProof/>
                <w:webHidden/>
              </w:rPr>
              <w:tab/>
            </w:r>
            <w:r w:rsidR="003F0DA3">
              <w:rPr>
                <w:noProof/>
                <w:webHidden/>
              </w:rPr>
              <w:fldChar w:fldCharType="begin"/>
            </w:r>
            <w:r w:rsidR="003F0DA3">
              <w:rPr>
                <w:noProof/>
                <w:webHidden/>
              </w:rPr>
              <w:instrText xml:space="preserve"> PAGEREF _Toc154055018 \h </w:instrText>
            </w:r>
            <w:r w:rsidR="003F0DA3">
              <w:rPr>
                <w:noProof/>
                <w:webHidden/>
              </w:rPr>
            </w:r>
            <w:r w:rsidR="003F0DA3">
              <w:rPr>
                <w:noProof/>
                <w:webHidden/>
              </w:rPr>
              <w:fldChar w:fldCharType="separate"/>
            </w:r>
            <w:r w:rsidR="00AD70FF">
              <w:rPr>
                <w:noProof/>
                <w:webHidden/>
              </w:rPr>
              <w:t>35</w:t>
            </w:r>
            <w:r w:rsidR="003F0DA3">
              <w:rPr>
                <w:noProof/>
                <w:webHidden/>
              </w:rPr>
              <w:fldChar w:fldCharType="end"/>
            </w:r>
          </w:hyperlink>
        </w:p>
        <w:p w14:paraId="724C8D46" w14:textId="0393E0A4" w:rsidR="003F0DA3" w:rsidRDefault="00000000">
          <w:pPr>
            <w:pStyle w:val="Spistreci3"/>
            <w:tabs>
              <w:tab w:val="left" w:pos="1320"/>
              <w:tab w:val="right" w:leader="dot" w:pos="9061"/>
            </w:tabs>
            <w:rPr>
              <w:rFonts w:eastAsiaTheme="minorEastAsia"/>
              <w:noProof/>
              <w:kern w:val="2"/>
              <w:sz w:val="22"/>
              <w:lang w:eastAsia="pl-PL"/>
              <w14:ligatures w14:val="standardContextual"/>
            </w:rPr>
          </w:pPr>
          <w:hyperlink w:anchor="_Toc154055019" w:history="1">
            <w:r w:rsidR="003F0DA3" w:rsidRPr="00C7192F">
              <w:rPr>
                <w:rStyle w:val="Hipercze"/>
                <w:noProof/>
              </w:rPr>
              <w:t>5.3.2</w:t>
            </w:r>
            <w:r w:rsidR="003F0DA3">
              <w:rPr>
                <w:rFonts w:eastAsiaTheme="minorEastAsia"/>
                <w:noProof/>
                <w:kern w:val="2"/>
                <w:sz w:val="22"/>
                <w:lang w:eastAsia="pl-PL"/>
                <w14:ligatures w14:val="standardContextual"/>
              </w:rPr>
              <w:tab/>
            </w:r>
            <w:r w:rsidR="003F0DA3" w:rsidRPr="00C7192F">
              <w:rPr>
                <w:rStyle w:val="Hipercze"/>
                <w:noProof/>
              </w:rPr>
              <w:t>Podsumowanie</w:t>
            </w:r>
            <w:r w:rsidR="003F0DA3">
              <w:rPr>
                <w:noProof/>
                <w:webHidden/>
              </w:rPr>
              <w:tab/>
            </w:r>
            <w:r w:rsidR="003F0DA3">
              <w:rPr>
                <w:noProof/>
                <w:webHidden/>
              </w:rPr>
              <w:fldChar w:fldCharType="begin"/>
            </w:r>
            <w:r w:rsidR="003F0DA3">
              <w:rPr>
                <w:noProof/>
                <w:webHidden/>
              </w:rPr>
              <w:instrText xml:space="preserve"> PAGEREF _Toc154055019 \h </w:instrText>
            </w:r>
            <w:r w:rsidR="003F0DA3">
              <w:rPr>
                <w:noProof/>
                <w:webHidden/>
              </w:rPr>
            </w:r>
            <w:r w:rsidR="003F0DA3">
              <w:rPr>
                <w:noProof/>
                <w:webHidden/>
              </w:rPr>
              <w:fldChar w:fldCharType="separate"/>
            </w:r>
            <w:r w:rsidR="00AD70FF">
              <w:rPr>
                <w:noProof/>
                <w:webHidden/>
              </w:rPr>
              <w:t>36</w:t>
            </w:r>
            <w:r w:rsidR="003F0DA3">
              <w:rPr>
                <w:noProof/>
                <w:webHidden/>
              </w:rPr>
              <w:fldChar w:fldCharType="end"/>
            </w:r>
          </w:hyperlink>
        </w:p>
        <w:p w14:paraId="7DD4A492" w14:textId="1B8A76AA" w:rsidR="003F0DA3" w:rsidRDefault="00000000">
          <w:pPr>
            <w:pStyle w:val="Spistreci3"/>
            <w:tabs>
              <w:tab w:val="left" w:pos="1320"/>
              <w:tab w:val="right" w:leader="dot" w:pos="9061"/>
            </w:tabs>
            <w:rPr>
              <w:rFonts w:eastAsiaTheme="minorEastAsia"/>
              <w:noProof/>
              <w:kern w:val="2"/>
              <w:sz w:val="22"/>
              <w:lang w:eastAsia="pl-PL"/>
              <w14:ligatures w14:val="standardContextual"/>
            </w:rPr>
          </w:pPr>
          <w:hyperlink w:anchor="_Toc154055020" w:history="1">
            <w:r w:rsidR="003F0DA3" w:rsidRPr="00C7192F">
              <w:rPr>
                <w:rStyle w:val="Hipercze"/>
                <w:noProof/>
              </w:rPr>
              <w:t>5.3.3</w:t>
            </w:r>
            <w:r w:rsidR="003F0DA3">
              <w:rPr>
                <w:rFonts w:eastAsiaTheme="minorEastAsia"/>
                <w:noProof/>
                <w:kern w:val="2"/>
                <w:sz w:val="22"/>
                <w:lang w:eastAsia="pl-PL"/>
                <w14:ligatures w14:val="standardContextual"/>
              </w:rPr>
              <w:tab/>
            </w:r>
            <w:r w:rsidR="003F0DA3" w:rsidRPr="00C7192F">
              <w:rPr>
                <w:rStyle w:val="Hipercze"/>
                <w:noProof/>
              </w:rPr>
              <w:t>Analiza SWOT</w:t>
            </w:r>
            <w:r w:rsidR="003F0DA3">
              <w:rPr>
                <w:noProof/>
                <w:webHidden/>
              </w:rPr>
              <w:tab/>
            </w:r>
            <w:r w:rsidR="003F0DA3">
              <w:rPr>
                <w:noProof/>
                <w:webHidden/>
              </w:rPr>
              <w:fldChar w:fldCharType="begin"/>
            </w:r>
            <w:r w:rsidR="003F0DA3">
              <w:rPr>
                <w:noProof/>
                <w:webHidden/>
              </w:rPr>
              <w:instrText xml:space="preserve"> PAGEREF _Toc154055020 \h </w:instrText>
            </w:r>
            <w:r w:rsidR="003F0DA3">
              <w:rPr>
                <w:noProof/>
                <w:webHidden/>
              </w:rPr>
            </w:r>
            <w:r w:rsidR="003F0DA3">
              <w:rPr>
                <w:noProof/>
                <w:webHidden/>
              </w:rPr>
              <w:fldChar w:fldCharType="separate"/>
            </w:r>
            <w:r w:rsidR="00AD70FF">
              <w:rPr>
                <w:noProof/>
                <w:webHidden/>
              </w:rPr>
              <w:t>36</w:t>
            </w:r>
            <w:r w:rsidR="003F0DA3">
              <w:rPr>
                <w:noProof/>
                <w:webHidden/>
              </w:rPr>
              <w:fldChar w:fldCharType="end"/>
            </w:r>
          </w:hyperlink>
        </w:p>
        <w:p w14:paraId="61BA75D7" w14:textId="09B83D75" w:rsidR="003F0DA3" w:rsidRDefault="00000000">
          <w:pPr>
            <w:pStyle w:val="Spistreci2"/>
            <w:tabs>
              <w:tab w:val="left" w:pos="880"/>
              <w:tab w:val="right" w:leader="dot" w:pos="9061"/>
            </w:tabs>
            <w:rPr>
              <w:rFonts w:eastAsiaTheme="minorEastAsia"/>
              <w:noProof/>
              <w:kern w:val="2"/>
              <w:sz w:val="22"/>
              <w:lang w:eastAsia="pl-PL"/>
              <w14:ligatures w14:val="standardContextual"/>
            </w:rPr>
          </w:pPr>
          <w:hyperlink w:anchor="_Toc154055021" w:history="1">
            <w:r w:rsidR="003F0DA3" w:rsidRPr="00C7192F">
              <w:rPr>
                <w:rStyle w:val="Hipercze"/>
                <w:noProof/>
              </w:rPr>
              <w:t>5.4</w:t>
            </w:r>
            <w:r w:rsidR="003F0DA3">
              <w:rPr>
                <w:rFonts w:eastAsiaTheme="minorEastAsia"/>
                <w:noProof/>
                <w:kern w:val="2"/>
                <w:sz w:val="22"/>
                <w:lang w:eastAsia="pl-PL"/>
                <w14:ligatures w14:val="standardContextual"/>
              </w:rPr>
              <w:tab/>
            </w:r>
            <w:r w:rsidR="003F0DA3" w:rsidRPr="00C7192F">
              <w:rPr>
                <w:rStyle w:val="Hipercze"/>
                <w:noProof/>
              </w:rPr>
              <w:t>Gospodarowanie wodami</w:t>
            </w:r>
            <w:r w:rsidR="003F0DA3">
              <w:rPr>
                <w:noProof/>
                <w:webHidden/>
              </w:rPr>
              <w:tab/>
            </w:r>
            <w:r w:rsidR="003F0DA3">
              <w:rPr>
                <w:noProof/>
                <w:webHidden/>
              </w:rPr>
              <w:fldChar w:fldCharType="begin"/>
            </w:r>
            <w:r w:rsidR="003F0DA3">
              <w:rPr>
                <w:noProof/>
                <w:webHidden/>
              </w:rPr>
              <w:instrText xml:space="preserve"> PAGEREF _Toc154055021 \h </w:instrText>
            </w:r>
            <w:r w:rsidR="003F0DA3">
              <w:rPr>
                <w:noProof/>
                <w:webHidden/>
              </w:rPr>
            </w:r>
            <w:r w:rsidR="003F0DA3">
              <w:rPr>
                <w:noProof/>
                <w:webHidden/>
              </w:rPr>
              <w:fldChar w:fldCharType="separate"/>
            </w:r>
            <w:r w:rsidR="00AD70FF">
              <w:rPr>
                <w:noProof/>
                <w:webHidden/>
              </w:rPr>
              <w:t>36</w:t>
            </w:r>
            <w:r w:rsidR="003F0DA3">
              <w:rPr>
                <w:noProof/>
                <w:webHidden/>
              </w:rPr>
              <w:fldChar w:fldCharType="end"/>
            </w:r>
          </w:hyperlink>
        </w:p>
        <w:p w14:paraId="49479C3C" w14:textId="1D36109F" w:rsidR="003F0DA3" w:rsidRDefault="00000000">
          <w:pPr>
            <w:pStyle w:val="Spistreci3"/>
            <w:tabs>
              <w:tab w:val="left" w:pos="1320"/>
              <w:tab w:val="right" w:leader="dot" w:pos="9061"/>
            </w:tabs>
            <w:rPr>
              <w:rFonts w:eastAsiaTheme="minorEastAsia"/>
              <w:noProof/>
              <w:kern w:val="2"/>
              <w:sz w:val="22"/>
              <w:lang w:eastAsia="pl-PL"/>
              <w14:ligatures w14:val="standardContextual"/>
            </w:rPr>
          </w:pPr>
          <w:hyperlink w:anchor="_Toc154055022" w:history="1">
            <w:r w:rsidR="003F0DA3" w:rsidRPr="00C7192F">
              <w:rPr>
                <w:rStyle w:val="Hipercze"/>
                <w:noProof/>
              </w:rPr>
              <w:t>5.4.1</w:t>
            </w:r>
            <w:r w:rsidR="003F0DA3">
              <w:rPr>
                <w:rFonts w:eastAsiaTheme="minorEastAsia"/>
                <w:noProof/>
                <w:kern w:val="2"/>
                <w:sz w:val="22"/>
                <w:lang w:eastAsia="pl-PL"/>
                <w14:ligatures w14:val="standardContextual"/>
              </w:rPr>
              <w:tab/>
            </w:r>
            <w:r w:rsidR="003F0DA3" w:rsidRPr="00C7192F">
              <w:rPr>
                <w:rStyle w:val="Hipercze"/>
                <w:noProof/>
              </w:rPr>
              <w:t>Wody powierzchniowe</w:t>
            </w:r>
            <w:r w:rsidR="003F0DA3">
              <w:rPr>
                <w:noProof/>
                <w:webHidden/>
              </w:rPr>
              <w:tab/>
            </w:r>
            <w:r w:rsidR="003F0DA3">
              <w:rPr>
                <w:noProof/>
                <w:webHidden/>
              </w:rPr>
              <w:fldChar w:fldCharType="begin"/>
            </w:r>
            <w:r w:rsidR="003F0DA3">
              <w:rPr>
                <w:noProof/>
                <w:webHidden/>
              </w:rPr>
              <w:instrText xml:space="preserve"> PAGEREF _Toc154055022 \h </w:instrText>
            </w:r>
            <w:r w:rsidR="003F0DA3">
              <w:rPr>
                <w:noProof/>
                <w:webHidden/>
              </w:rPr>
            </w:r>
            <w:r w:rsidR="003F0DA3">
              <w:rPr>
                <w:noProof/>
                <w:webHidden/>
              </w:rPr>
              <w:fldChar w:fldCharType="separate"/>
            </w:r>
            <w:r w:rsidR="00AD70FF">
              <w:rPr>
                <w:noProof/>
                <w:webHidden/>
              </w:rPr>
              <w:t>36</w:t>
            </w:r>
            <w:r w:rsidR="003F0DA3">
              <w:rPr>
                <w:noProof/>
                <w:webHidden/>
              </w:rPr>
              <w:fldChar w:fldCharType="end"/>
            </w:r>
          </w:hyperlink>
        </w:p>
        <w:p w14:paraId="5B418F8C" w14:textId="318158F7" w:rsidR="003F0DA3" w:rsidRDefault="00000000">
          <w:pPr>
            <w:pStyle w:val="Spistreci3"/>
            <w:tabs>
              <w:tab w:val="left" w:pos="1320"/>
              <w:tab w:val="right" w:leader="dot" w:pos="9061"/>
            </w:tabs>
            <w:rPr>
              <w:rFonts w:eastAsiaTheme="minorEastAsia"/>
              <w:noProof/>
              <w:kern w:val="2"/>
              <w:sz w:val="22"/>
              <w:lang w:eastAsia="pl-PL"/>
              <w14:ligatures w14:val="standardContextual"/>
            </w:rPr>
          </w:pPr>
          <w:hyperlink w:anchor="_Toc154055023" w:history="1">
            <w:r w:rsidR="003F0DA3" w:rsidRPr="00C7192F">
              <w:rPr>
                <w:rStyle w:val="Hipercze"/>
                <w:noProof/>
              </w:rPr>
              <w:t>5.4.2</w:t>
            </w:r>
            <w:r w:rsidR="003F0DA3">
              <w:rPr>
                <w:rFonts w:eastAsiaTheme="minorEastAsia"/>
                <w:noProof/>
                <w:kern w:val="2"/>
                <w:sz w:val="22"/>
                <w:lang w:eastAsia="pl-PL"/>
                <w14:ligatures w14:val="standardContextual"/>
              </w:rPr>
              <w:tab/>
            </w:r>
            <w:r w:rsidR="003F0DA3" w:rsidRPr="00C7192F">
              <w:rPr>
                <w:rStyle w:val="Hipercze"/>
                <w:noProof/>
              </w:rPr>
              <w:t>Wody podziemne</w:t>
            </w:r>
            <w:r w:rsidR="003F0DA3">
              <w:rPr>
                <w:noProof/>
                <w:webHidden/>
              </w:rPr>
              <w:tab/>
            </w:r>
            <w:r w:rsidR="003F0DA3">
              <w:rPr>
                <w:noProof/>
                <w:webHidden/>
              </w:rPr>
              <w:fldChar w:fldCharType="begin"/>
            </w:r>
            <w:r w:rsidR="003F0DA3">
              <w:rPr>
                <w:noProof/>
                <w:webHidden/>
              </w:rPr>
              <w:instrText xml:space="preserve"> PAGEREF _Toc154055023 \h </w:instrText>
            </w:r>
            <w:r w:rsidR="003F0DA3">
              <w:rPr>
                <w:noProof/>
                <w:webHidden/>
              </w:rPr>
            </w:r>
            <w:r w:rsidR="003F0DA3">
              <w:rPr>
                <w:noProof/>
                <w:webHidden/>
              </w:rPr>
              <w:fldChar w:fldCharType="separate"/>
            </w:r>
            <w:r w:rsidR="00AD70FF">
              <w:rPr>
                <w:noProof/>
                <w:webHidden/>
              </w:rPr>
              <w:t>40</w:t>
            </w:r>
            <w:r w:rsidR="003F0DA3">
              <w:rPr>
                <w:noProof/>
                <w:webHidden/>
              </w:rPr>
              <w:fldChar w:fldCharType="end"/>
            </w:r>
          </w:hyperlink>
        </w:p>
        <w:p w14:paraId="7D2CE152" w14:textId="652CEF62" w:rsidR="003F0DA3" w:rsidRDefault="00000000">
          <w:pPr>
            <w:pStyle w:val="Spistreci3"/>
            <w:tabs>
              <w:tab w:val="left" w:pos="1320"/>
              <w:tab w:val="right" w:leader="dot" w:pos="9061"/>
            </w:tabs>
            <w:rPr>
              <w:rFonts w:eastAsiaTheme="minorEastAsia"/>
              <w:noProof/>
              <w:kern w:val="2"/>
              <w:sz w:val="22"/>
              <w:lang w:eastAsia="pl-PL"/>
              <w14:ligatures w14:val="standardContextual"/>
            </w:rPr>
          </w:pPr>
          <w:hyperlink w:anchor="_Toc154055024" w:history="1">
            <w:r w:rsidR="003F0DA3" w:rsidRPr="00C7192F">
              <w:rPr>
                <w:rStyle w:val="Hipercze"/>
                <w:noProof/>
              </w:rPr>
              <w:t>5.4.3</w:t>
            </w:r>
            <w:r w:rsidR="003F0DA3">
              <w:rPr>
                <w:rFonts w:eastAsiaTheme="minorEastAsia"/>
                <w:noProof/>
                <w:kern w:val="2"/>
                <w:sz w:val="22"/>
                <w:lang w:eastAsia="pl-PL"/>
                <w14:ligatures w14:val="standardContextual"/>
              </w:rPr>
              <w:tab/>
            </w:r>
            <w:r w:rsidR="003F0DA3" w:rsidRPr="00C7192F">
              <w:rPr>
                <w:rStyle w:val="Hipercze"/>
                <w:noProof/>
              </w:rPr>
              <w:t>Zagrożenie powodziowe</w:t>
            </w:r>
            <w:r w:rsidR="003F0DA3">
              <w:rPr>
                <w:noProof/>
                <w:webHidden/>
              </w:rPr>
              <w:tab/>
            </w:r>
            <w:r w:rsidR="003F0DA3">
              <w:rPr>
                <w:noProof/>
                <w:webHidden/>
              </w:rPr>
              <w:fldChar w:fldCharType="begin"/>
            </w:r>
            <w:r w:rsidR="003F0DA3">
              <w:rPr>
                <w:noProof/>
                <w:webHidden/>
              </w:rPr>
              <w:instrText xml:space="preserve"> PAGEREF _Toc154055024 \h </w:instrText>
            </w:r>
            <w:r w:rsidR="003F0DA3">
              <w:rPr>
                <w:noProof/>
                <w:webHidden/>
              </w:rPr>
            </w:r>
            <w:r w:rsidR="003F0DA3">
              <w:rPr>
                <w:noProof/>
                <w:webHidden/>
              </w:rPr>
              <w:fldChar w:fldCharType="separate"/>
            </w:r>
            <w:r w:rsidR="00AD70FF">
              <w:rPr>
                <w:noProof/>
                <w:webHidden/>
              </w:rPr>
              <w:t>41</w:t>
            </w:r>
            <w:r w:rsidR="003F0DA3">
              <w:rPr>
                <w:noProof/>
                <w:webHidden/>
              </w:rPr>
              <w:fldChar w:fldCharType="end"/>
            </w:r>
          </w:hyperlink>
        </w:p>
        <w:p w14:paraId="3DCD0378" w14:textId="7DCC6C0E" w:rsidR="003F0DA3" w:rsidRDefault="00000000">
          <w:pPr>
            <w:pStyle w:val="Spistreci3"/>
            <w:tabs>
              <w:tab w:val="left" w:pos="1320"/>
              <w:tab w:val="right" w:leader="dot" w:pos="9061"/>
            </w:tabs>
            <w:rPr>
              <w:rFonts w:eastAsiaTheme="minorEastAsia"/>
              <w:noProof/>
              <w:kern w:val="2"/>
              <w:sz w:val="22"/>
              <w:lang w:eastAsia="pl-PL"/>
              <w14:ligatures w14:val="standardContextual"/>
            </w:rPr>
          </w:pPr>
          <w:hyperlink w:anchor="_Toc154055025" w:history="1">
            <w:r w:rsidR="003F0DA3" w:rsidRPr="00C7192F">
              <w:rPr>
                <w:rStyle w:val="Hipercze"/>
                <w:noProof/>
              </w:rPr>
              <w:t>5.4.4</w:t>
            </w:r>
            <w:r w:rsidR="003F0DA3">
              <w:rPr>
                <w:rFonts w:eastAsiaTheme="minorEastAsia"/>
                <w:noProof/>
                <w:kern w:val="2"/>
                <w:sz w:val="22"/>
                <w:lang w:eastAsia="pl-PL"/>
                <w14:ligatures w14:val="standardContextual"/>
              </w:rPr>
              <w:tab/>
            </w:r>
            <w:r w:rsidR="003F0DA3" w:rsidRPr="00C7192F">
              <w:rPr>
                <w:rStyle w:val="Hipercze"/>
                <w:noProof/>
              </w:rPr>
              <w:t>Susze</w:t>
            </w:r>
            <w:r w:rsidR="003F0DA3">
              <w:rPr>
                <w:noProof/>
                <w:webHidden/>
              </w:rPr>
              <w:tab/>
            </w:r>
            <w:r w:rsidR="003F0DA3">
              <w:rPr>
                <w:noProof/>
                <w:webHidden/>
              </w:rPr>
              <w:fldChar w:fldCharType="begin"/>
            </w:r>
            <w:r w:rsidR="003F0DA3">
              <w:rPr>
                <w:noProof/>
                <w:webHidden/>
              </w:rPr>
              <w:instrText xml:space="preserve"> PAGEREF _Toc154055025 \h </w:instrText>
            </w:r>
            <w:r w:rsidR="003F0DA3">
              <w:rPr>
                <w:noProof/>
                <w:webHidden/>
              </w:rPr>
            </w:r>
            <w:r w:rsidR="003F0DA3">
              <w:rPr>
                <w:noProof/>
                <w:webHidden/>
              </w:rPr>
              <w:fldChar w:fldCharType="separate"/>
            </w:r>
            <w:r w:rsidR="00AD70FF">
              <w:rPr>
                <w:noProof/>
                <w:webHidden/>
              </w:rPr>
              <w:t>42</w:t>
            </w:r>
            <w:r w:rsidR="003F0DA3">
              <w:rPr>
                <w:noProof/>
                <w:webHidden/>
              </w:rPr>
              <w:fldChar w:fldCharType="end"/>
            </w:r>
          </w:hyperlink>
        </w:p>
        <w:p w14:paraId="7D0AF605" w14:textId="741EF743" w:rsidR="003F0DA3" w:rsidRDefault="00000000">
          <w:pPr>
            <w:pStyle w:val="Spistreci3"/>
            <w:tabs>
              <w:tab w:val="left" w:pos="1320"/>
              <w:tab w:val="right" w:leader="dot" w:pos="9061"/>
            </w:tabs>
            <w:rPr>
              <w:rFonts w:eastAsiaTheme="minorEastAsia"/>
              <w:noProof/>
              <w:kern w:val="2"/>
              <w:sz w:val="22"/>
              <w:lang w:eastAsia="pl-PL"/>
              <w14:ligatures w14:val="standardContextual"/>
            </w:rPr>
          </w:pPr>
          <w:hyperlink w:anchor="_Toc154055026" w:history="1">
            <w:r w:rsidR="003F0DA3" w:rsidRPr="00C7192F">
              <w:rPr>
                <w:rStyle w:val="Hipercze"/>
                <w:noProof/>
              </w:rPr>
              <w:t>5.4.5</w:t>
            </w:r>
            <w:r w:rsidR="003F0DA3">
              <w:rPr>
                <w:rFonts w:eastAsiaTheme="minorEastAsia"/>
                <w:noProof/>
                <w:kern w:val="2"/>
                <w:sz w:val="22"/>
                <w:lang w:eastAsia="pl-PL"/>
                <w14:ligatures w14:val="standardContextual"/>
              </w:rPr>
              <w:tab/>
            </w:r>
            <w:r w:rsidR="003F0DA3" w:rsidRPr="00C7192F">
              <w:rPr>
                <w:rStyle w:val="Hipercze"/>
                <w:noProof/>
              </w:rPr>
              <w:t>Zagadnienia horyzontalne</w:t>
            </w:r>
            <w:r w:rsidR="003F0DA3">
              <w:rPr>
                <w:noProof/>
                <w:webHidden/>
              </w:rPr>
              <w:tab/>
            </w:r>
            <w:r w:rsidR="003F0DA3">
              <w:rPr>
                <w:noProof/>
                <w:webHidden/>
              </w:rPr>
              <w:fldChar w:fldCharType="begin"/>
            </w:r>
            <w:r w:rsidR="003F0DA3">
              <w:rPr>
                <w:noProof/>
                <w:webHidden/>
              </w:rPr>
              <w:instrText xml:space="preserve"> PAGEREF _Toc154055026 \h </w:instrText>
            </w:r>
            <w:r w:rsidR="003F0DA3">
              <w:rPr>
                <w:noProof/>
                <w:webHidden/>
              </w:rPr>
            </w:r>
            <w:r w:rsidR="003F0DA3">
              <w:rPr>
                <w:noProof/>
                <w:webHidden/>
              </w:rPr>
              <w:fldChar w:fldCharType="separate"/>
            </w:r>
            <w:r w:rsidR="00AD70FF">
              <w:rPr>
                <w:noProof/>
                <w:webHidden/>
              </w:rPr>
              <w:t>43</w:t>
            </w:r>
            <w:r w:rsidR="003F0DA3">
              <w:rPr>
                <w:noProof/>
                <w:webHidden/>
              </w:rPr>
              <w:fldChar w:fldCharType="end"/>
            </w:r>
          </w:hyperlink>
        </w:p>
        <w:p w14:paraId="288D1F72" w14:textId="2F2B9CBB" w:rsidR="003F0DA3" w:rsidRDefault="00000000">
          <w:pPr>
            <w:pStyle w:val="Spistreci3"/>
            <w:tabs>
              <w:tab w:val="left" w:pos="1320"/>
              <w:tab w:val="right" w:leader="dot" w:pos="9061"/>
            </w:tabs>
            <w:rPr>
              <w:rFonts w:eastAsiaTheme="minorEastAsia"/>
              <w:noProof/>
              <w:kern w:val="2"/>
              <w:sz w:val="22"/>
              <w:lang w:eastAsia="pl-PL"/>
              <w14:ligatures w14:val="standardContextual"/>
            </w:rPr>
          </w:pPr>
          <w:hyperlink w:anchor="_Toc154055027" w:history="1">
            <w:r w:rsidR="003F0DA3" w:rsidRPr="00C7192F">
              <w:rPr>
                <w:rStyle w:val="Hipercze"/>
                <w:noProof/>
              </w:rPr>
              <w:t>5.4.6</w:t>
            </w:r>
            <w:r w:rsidR="003F0DA3">
              <w:rPr>
                <w:rFonts w:eastAsiaTheme="minorEastAsia"/>
                <w:noProof/>
                <w:kern w:val="2"/>
                <w:sz w:val="22"/>
                <w:lang w:eastAsia="pl-PL"/>
                <w14:ligatures w14:val="standardContextual"/>
              </w:rPr>
              <w:tab/>
            </w:r>
            <w:r w:rsidR="003F0DA3" w:rsidRPr="00C7192F">
              <w:rPr>
                <w:rStyle w:val="Hipercze"/>
                <w:noProof/>
              </w:rPr>
              <w:t>Podsumowanie</w:t>
            </w:r>
            <w:r w:rsidR="003F0DA3">
              <w:rPr>
                <w:noProof/>
                <w:webHidden/>
              </w:rPr>
              <w:tab/>
            </w:r>
            <w:r w:rsidR="003F0DA3">
              <w:rPr>
                <w:noProof/>
                <w:webHidden/>
              </w:rPr>
              <w:fldChar w:fldCharType="begin"/>
            </w:r>
            <w:r w:rsidR="003F0DA3">
              <w:rPr>
                <w:noProof/>
                <w:webHidden/>
              </w:rPr>
              <w:instrText xml:space="preserve"> PAGEREF _Toc154055027 \h </w:instrText>
            </w:r>
            <w:r w:rsidR="003F0DA3">
              <w:rPr>
                <w:noProof/>
                <w:webHidden/>
              </w:rPr>
            </w:r>
            <w:r w:rsidR="003F0DA3">
              <w:rPr>
                <w:noProof/>
                <w:webHidden/>
              </w:rPr>
              <w:fldChar w:fldCharType="separate"/>
            </w:r>
            <w:r w:rsidR="00AD70FF">
              <w:rPr>
                <w:noProof/>
                <w:webHidden/>
              </w:rPr>
              <w:t>43</w:t>
            </w:r>
            <w:r w:rsidR="003F0DA3">
              <w:rPr>
                <w:noProof/>
                <w:webHidden/>
              </w:rPr>
              <w:fldChar w:fldCharType="end"/>
            </w:r>
          </w:hyperlink>
        </w:p>
        <w:p w14:paraId="48FC152E" w14:textId="27453699" w:rsidR="003F0DA3" w:rsidRDefault="00000000">
          <w:pPr>
            <w:pStyle w:val="Spistreci3"/>
            <w:tabs>
              <w:tab w:val="left" w:pos="1320"/>
              <w:tab w:val="right" w:leader="dot" w:pos="9061"/>
            </w:tabs>
            <w:rPr>
              <w:rFonts w:eastAsiaTheme="minorEastAsia"/>
              <w:noProof/>
              <w:kern w:val="2"/>
              <w:sz w:val="22"/>
              <w:lang w:eastAsia="pl-PL"/>
              <w14:ligatures w14:val="standardContextual"/>
            </w:rPr>
          </w:pPr>
          <w:hyperlink w:anchor="_Toc154055028" w:history="1">
            <w:r w:rsidR="003F0DA3" w:rsidRPr="00C7192F">
              <w:rPr>
                <w:rStyle w:val="Hipercze"/>
                <w:noProof/>
              </w:rPr>
              <w:t>5.4.7</w:t>
            </w:r>
            <w:r w:rsidR="003F0DA3">
              <w:rPr>
                <w:rFonts w:eastAsiaTheme="minorEastAsia"/>
                <w:noProof/>
                <w:kern w:val="2"/>
                <w:sz w:val="22"/>
                <w:lang w:eastAsia="pl-PL"/>
                <w14:ligatures w14:val="standardContextual"/>
              </w:rPr>
              <w:tab/>
            </w:r>
            <w:r w:rsidR="003F0DA3" w:rsidRPr="00C7192F">
              <w:rPr>
                <w:rStyle w:val="Hipercze"/>
                <w:noProof/>
              </w:rPr>
              <w:t>Analiza SWOT</w:t>
            </w:r>
            <w:r w:rsidR="003F0DA3">
              <w:rPr>
                <w:noProof/>
                <w:webHidden/>
              </w:rPr>
              <w:tab/>
            </w:r>
            <w:r w:rsidR="003F0DA3">
              <w:rPr>
                <w:noProof/>
                <w:webHidden/>
              </w:rPr>
              <w:fldChar w:fldCharType="begin"/>
            </w:r>
            <w:r w:rsidR="003F0DA3">
              <w:rPr>
                <w:noProof/>
                <w:webHidden/>
              </w:rPr>
              <w:instrText xml:space="preserve"> PAGEREF _Toc154055028 \h </w:instrText>
            </w:r>
            <w:r w:rsidR="003F0DA3">
              <w:rPr>
                <w:noProof/>
                <w:webHidden/>
              </w:rPr>
            </w:r>
            <w:r w:rsidR="003F0DA3">
              <w:rPr>
                <w:noProof/>
                <w:webHidden/>
              </w:rPr>
              <w:fldChar w:fldCharType="separate"/>
            </w:r>
            <w:r w:rsidR="00AD70FF">
              <w:rPr>
                <w:noProof/>
                <w:webHidden/>
              </w:rPr>
              <w:t>44</w:t>
            </w:r>
            <w:r w:rsidR="003F0DA3">
              <w:rPr>
                <w:noProof/>
                <w:webHidden/>
              </w:rPr>
              <w:fldChar w:fldCharType="end"/>
            </w:r>
          </w:hyperlink>
        </w:p>
        <w:p w14:paraId="09C56B78" w14:textId="7C71ADB5" w:rsidR="003F0DA3" w:rsidRDefault="00000000">
          <w:pPr>
            <w:pStyle w:val="Spistreci2"/>
            <w:tabs>
              <w:tab w:val="left" w:pos="880"/>
              <w:tab w:val="right" w:leader="dot" w:pos="9061"/>
            </w:tabs>
            <w:rPr>
              <w:rFonts w:eastAsiaTheme="minorEastAsia"/>
              <w:noProof/>
              <w:kern w:val="2"/>
              <w:sz w:val="22"/>
              <w:lang w:eastAsia="pl-PL"/>
              <w14:ligatures w14:val="standardContextual"/>
            </w:rPr>
          </w:pPr>
          <w:hyperlink w:anchor="_Toc154055029" w:history="1">
            <w:r w:rsidR="003F0DA3" w:rsidRPr="00C7192F">
              <w:rPr>
                <w:rStyle w:val="Hipercze"/>
                <w:noProof/>
              </w:rPr>
              <w:t>5.5</w:t>
            </w:r>
            <w:r w:rsidR="003F0DA3">
              <w:rPr>
                <w:rFonts w:eastAsiaTheme="minorEastAsia"/>
                <w:noProof/>
                <w:kern w:val="2"/>
                <w:sz w:val="22"/>
                <w:lang w:eastAsia="pl-PL"/>
                <w14:ligatures w14:val="standardContextual"/>
              </w:rPr>
              <w:tab/>
            </w:r>
            <w:r w:rsidR="003F0DA3" w:rsidRPr="00C7192F">
              <w:rPr>
                <w:rStyle w:val="Hipercze"/>
                <w:noProof/>
              </w:rPr>
              <w:t>Gospodarka wodno-ściekowa</w:t>
            </w:r>
            <w:r w:rsidR="003F0DA3">
              <w:rPr>
                <w:noProof/>
                <w:webHidden/>
              </w:rPr>
              <w:tab/>
            </w:r>
            <w:r w:rsidR="003F0DA3">
              <w:rPr>
                <w:noProof/>
                <w:webHidden/>
              </w:rPr>
              <w:fldChar w:fldCharType="begin"/>
            </w:r>
            <w:r w:rsidR="003F0DA3">
              <w:rPr>
                <w:noProof/>
                <w:webHidden/>
              </w:rPr>
              <w:instrText xml:space="preserve"> PAGEREF _Toc154055029 \h </w:instrText>
            </w:r>
            <w:r w:rsidR="003F0DA3">
              <w:rPr>
                <w:noProof/>
                <w:webHidden/>
              </w:rPr>
            </w:r>
            <w:r w:rsidR="003F0DA3">
              <w:rPr>
                <w:noProof/>
                <w:webHidden/>
              </w:rPr>
              <w:fldChar w:fldCharType="separate"/>
            </w:r>
            <w:r w:rsidR="00AD70FF">
              <w:rPr>
                <w:noProof/>
                <w:webHidden/>
              </w:rPr>
              <w:t>44</w:t>
            </w:r>
            <w:r w:rsidR="003F0DA3">
              <w:rPr>
                <w:noProof/>
                <w:webHidden/>
              </w:rPr>
              <w:fldChar w:fldCharType="end"/>
            </w:r>
          </w:hyperlink>
        </w:p>
        <w:p w14:paraId="75B88154" w14:textId="22D43B44" w:rsidR="003F0DA3" w:rsidRDefault="00000000">
          <w:pPr>
            <w:pStyle w:val="Spistreci3"/>
            <w:tabs>
              <w:tab w:val="left" w:pos="1320"/>
              <w:tab w:val="right" w:leader="dot" w:pos="9061"/>
            </w:tabs>
            <w:rPr>
              <w:rFonts w:eastAsiaTheme="minorEastAsia"/>
              <w:noProof/>
              <w:kern w:val="2"/>
              <w:sz w:val="22"/>
              <w:lang w:eastAsia="pl-PL"/>
              <w14:ligatures w14:val="standardContextual"/>
            </w:rPr>
          </w:pPr>
          <w:hyperlink w:anchor="_Toc154055030" w:history="1">
            <w:r w:rsidR="003F0DA3" w:rsidRPr="00C7192F">
              <w:rPr>
                <w:rStyle w:val="Hipercze"/>
                <w:noProof/>
              </w:rPr>
              <w:t>5.5.1</w:t>
            </w:r>
            <w:r w:rsidR="003F0DA3">
              <w:rPr>
                <w:rFonts w:eastAsiaTheme="minorEastAsia"/>
                <w:noProof/>
                <w:kern w:val="2"/>
                <w:sz w:val="22"/>
                <w:lang w:eastAsia="pl-PL"/>
                <w14:ligatures w14:val="standardContextual"/>
              </w:rPr>
              <w:tab/>
            </w:r>
            <w:r w:rsidR="003F0DA3" w:rsidRPr="00C7192F">
              <w:rPr>
                <w:rStyle w:val="Hipercze"/>
                <w:noProof/>
              </w:rPr>
              <w:t>Sieć wodociągowa</w:t>
            </w:r>
            <w:r w:rsidR="003F0DA3">
              <w:rPr>
                <w:noProof/>
                <w:webHidden/>
              </w:rPr>
              <w:tab/>
            </w:r>
            <w:r w:rsidR="003F0DA3">
              <w:rPr>
                <w:noProof/>
                <w:webHidden/>
              </w:rPr>
              <w:fldChar w:fldCharType="begin"/>
            </w:r>
            <w:r w:rsidR="003F0DA3">
              <w:rPr>
                <w:noProof/>
                <w:webHidden/>
              </w:rPr>
              <w:instrText xml:space="preserve"> PAGEREF _Toc154055030 \h </w:instrText>
            </w:r>
            <w:r w:rsidR="003F0DA3">
              <w:rPr>
                <w:noProof/>
                <w:webHidden/>
              </w:rPr>
            </w:r>
            <w:r w:rsidR="003F0DA3">
              <w:rPr>
                <w:noProof/>
                <w:webHidden/>
              </w:rPr>
              <w:fldChar w:fldCharType="separate"/>
            </w:r>
            <w:r w:rsidR="00AD70FF">
              <w:rPr>
                <w:noProof/>
                <w:webHidden/>
              </w:rPr>
              <w:t>44</w:t>
            </w:r>
            <w:r w:rsidR="003F0DA3">
              <w:rPr>
                <w:noProof/>
                <w:webHidden/>
              </w:rPr>
              <w:fldChar w:fldCharType="end"/>
            </w:r>
          </w:hyperlink>
        </w:p>
        <w:p w14:paraId="42467032" w14:textId="69A3CCE2" w:rsidR="003F0DA3" w:rsidRDefault="00000000">
          <w:pPr>
            <w:pStyle w:val="Spistreci3"/>
            <w:tabs>
              <w:tab w:val="left" w:pos="1320"/>
              <w:tab w:val="right" w:leader="dot" w:pos="9061"/>
            </w:tabs>
            <w:rPr>
              <w:rFonts w:eastAsiaTheme="minorEastAsia"/>
              <w:noProof/>
              <w:kern w:val="2"/>
              <w:sz w:val="22"/>
              <w:lang w:eastAsia="pl-PL"/>
              <w14:ligatures w14:val="standardContextual"/>
            </w:rPr>
          </w:pPr>
          <w:hyperlink w:anchor="_Toc154055031" w:history="1">
            <w:r w:rsidR="003F0DA3" w:rsidRPr="00C7192F">
              <w:rPr>
                <w:rStyle w:val="Hipercze"/>
                <w:noProof/>
              </w:rPr>
              <w:t>5.5.2</w:t>
            </w:r>
            <w:r w:rsidR="003F0DA3">
              <w:rPr>
                <w:rFonts w:eastAsiaTheme="minorEastAsia"/>
                <w:noProof/>
                <w:kern w:val="2"/>
                <w:sz w:val="22"/>
                <w:lang w:eastAsia="pl-PL"/>
                <w14:ligatures w14:val="standardContextual"/>
              </w:rPr>
              <w:tab/>
            </w:r>
            <w:r w:rsidR="003F0DA3" w:rsidRPr="00C7192F">
              <w:rPr>
                <w:rStyle w:val="Hipercze"/>
                <w:noProof/>
              </w:rPr>
              <w:t>Sieć kanalizacyjna</w:t>
            </w:r>
            <w:r w:rsidR="003F0DA3">
              <w:rPr>
                <w:noProof/>
                <w:webHidden/>
              </w:rPr>
              <w:tab/>
            </w:r>
            <w:r w:rsidR="003F0DA3">
              <w:rPr>
                <w:noProof/>
                <w:webHidden/>
              </w:rPr>
              <w:fldChar w:fldCharType="begin"/>
            </w:r>
            <w:r w:rsidR="003F0DA3">
              <w:rPr>
                <w:noProof/>
                <w:webHidden/>
              </w:rPr>
              <w:instrText xml:space="preserve"> PAGEREF _Toc154055031 \h </w:instrText>
            </w:r>
            <w:r w:rsidR="003F0DA3">
              <w:rPr>
                <w:noProof/>
                <w:webHidden/>
              </w:rPr>
            </w:r>
            <w:r w:rsidR="003F0DA3">
              <w:rPr>
                <w:noProof/>
                <w:webHidden/>
              </w:rPr>
              <w:fldChar w:fldCharType="separate"/>
            </w:r>
            <w:r w:rsidR="00AD70FF">
              <w:rPr>
                <w:noProof/>
                <w:webHidden/>
              </w:rPr>
              <w:t>45</w:t>
            </w:r>
            <w:r w:rsidR="003F0DA3">
              <w:rPr>
                <w:noProof/>
                <w:webHidden/>
              </w:rPr>
              <w:fldChar w:fldCharType="end"/>
            </w:r>
          </w:hyperlink>
        </w:p>
        <w:p w14:paraId="234B1199" w14:textId="0198478A" w:rsidR="003F0DA3" w:rsidRDefault="00000000">
          <w:pPr>
            <w:pStyle w:val="Spistreci3"/>
            <w:tabs>
              <w:tab w:val="left" w:pos="1320"/>
              <w:tab w:val="right" w:leader="dot" w:pos="9061"/>
            </w:tabs>
            <w:rPr>
              <w:rFonts w:eastAsiaTheme="minorEastAsia"/>
              <w:noProof/>
              <w:kern w:val="2"/>
              <w:sz w:val="22"/>
              <w:lang w:eastAsia="pl-PL"/>
              <w14:ligatures w14:val="standardContextual"/>
            </w:rPr>
          </w:pPr>
          <w:hyperlink w:anchor="_Toc154055032" w:history="1">
            <w:r w:rsidR="003F0DA3" w:rsidRPr="00C7192F">
              <w:rPr>
                <w:rStyle w:val="Hipercze"/>
                <w:noProof/>
              </w:rPr>
              <w:t>5.5.3</w:t>
            </w:r>
            <w:r w:rsidR="003F0DA3">
              <w:rPr>
                <w:rFonts w:eastAsiaTheme="minorEastAsia"/>
                <w:noProof/>
                <w:kern w:val="2"/>
                <w:sz w:val="22"/>
                <w:lang w:eastAsia="pl-PL"/>
                <w14:ligatures w14:val="standardContextual"/>
              </w:rPr>
              <w:tab/>
            </w:r>
            <w:r w:rsidR="003F0DA3" w:rsidRPr="00C7192F">
              <w:rPr>
                <w:rStyle w:val="Hipercze"/>
                <w:noProof/>
              </w:rPr>
              <w:t>Jakość wód powierzchniowych</w:t>
            </w:r>
            <w:r w:rsidR="003F0DA3">
              <w:rPr>
                <w:noProof/>
                <w:webHidden/>
              </w:rPr>
              <w:tab/>
            </w:r>
            <w:r w:rsidR="003F0DA3">
              <w:rPr>
                <w:noProof/>
                <w:webHidden/>
              </w:rPr>
              <w:fldChar w:fldCharType="begin"/>
            </w:r>
            <w:r w:rsidR="003F0DA3">
              <w:rPr>
                <w:noProof/>
                <w:webHidden/>
              </w:rPr>
              <w:instrText xml:space="preserve"> PAGEREF _Toc154055032 \h </w:instrText>
            </w:r>
            <w:r w:rsidR="003F0DA3">
              <w:rPr>
                <w:noProof/>
                <w:webHidden/>
              </w:rPr>
            </w:r>
            <w:r w:rsidR="003F0DA3">
              <w:rPr>
                <w:noProof/>
                <w:webHidden/>
              </w:rPr>
              <w:fldChar w:fldCharType="separate"/>
            </w:r>
            <w:r w:rsidR="00AD70FF">
              <w:rPr>
                <w:noProof/>
                <w:webHidden/>
              </w:rPr>
              <w:t>47</w:t>
            </w:r>
            <w:r w:rsidR="003F0DA3">
              <w:rPr>
                <w:noProof/>
                <w:webHidden/>
              </w:rPr>
              <w:fldChar w:fldCharType="end"/>
            </w:r>
          </w:hyperlink>
        </w:p>
        <w:p w14:paraId="11EECF7C" w14:textId="11D8C083" w:rsidR="003F0DA3" w:rsidRDefault="00000000">
          <w:pPr>
            <w:pStyle w:val="Spistreci3"/>
            <w:tabs>
              <w:tab w:val="left" w:pos="1320"/>
              <w:tab w:val="right" w:leader="dot" w:pos="9061"/>
            </w:tabs>
            <w:rPr>
              <w:rFonts w:eastAsiaTheme="minorEastAsia"/>
              <w:noProof/>
              <w:kern w:val="2"/>
              <w:sz w:val="22"/>
              <w:lang w:eastAsia="pl-PL"/>
              <w14:ligatures w14:val="standardContextual"/>
            </w:rPr>
          </w:pPr>
          <w:hyperlink w:anchor="_Toc154055033" w:history="1">
            <w:r w:rsidR="003F0DA3" w:rsidRPr="00C7192F">
              <w:rPr>
                <w:rStyle w:val="Hipercze"/>
                <w:noProof/>
              </w:rPr>
              <w:t>5.5.4</w:t>
            </w:r>
            <w:r w:rsidR="003F0DA3">
              <w:rPr>
                <w:rFonts w:eastAsiaTheme="minorEastAsia"/>
                <w:noProof/>
                <w:kern w:val="2"/>
                <w:sz w:val="22"/>
                <w:lang w:eastAsia="pl-PL"/>
                <w14:ligatures w14:val="standardContextual"/>
              </w:rPr>
              <w:tab/>
            </w:r>
            <w:r w:rsidR="003F0DA3" w:rsidRPr="00C7192F">
              <w:rPr>
                <w:rStyle w:val="Hipercze"/>
                <w:noProof/>
              </w:rPr>
              <w:t>Jakość wód podziemnych</w:t>
            </w:r>
            <w:r w:rsidR="003F0DA3">
              <w:rPr>
                <w:noProof/>
                <w:webHidden/>
              </w:rPr>
              <w:tab/>
            </w:r>
            <w:r w:rsidR="003F0DA3">
              <w:rPr>
                <w:noProof/>
                <w:webHidden/>
              </w:rPr>
              <w:fldChar w:fldCharType="begin"/>
            </w:r>
            <w:r w:rsidR="003F0DA3">
              <w:rPr>
                <w:noProof/>
                <w:webHidden/>
              </w:rPr>
              <w:instrText xml:space="preserve"> PAGEREF _Toc154055033 \h </w:instrText>
            </w:r>
            <w:r w:rsidR="003F0DA3">
              <w:rPr>
                <w:noProof/>
                <w:webHidden/>
              </w:rPr>
            </w:r>
            <w:r w:rsidR="003F0DA3">
              <w:rPr>
                <w:noProof/>
                <w:webHidden/>
              </w:rPr>
              <w:fldChar w:fldCharType="separate"/>
            </w:r>
            <w:r w:rsidR="00AD70FF">
              <w:rPr>
                <w:noProof/>
                <w:webHidden/>
              </w:rPr>
              <w:t>48</w:t>
            </w:r>
            <w:r w:rsidR="003F0DA3">
              <w:rPr>
                <w:noProof/>
                <w:webHidden/>
              </w:rPr>
              <w:fldChar w:fldCharType="end"/>
            </w:r>
          </w:hyperlink>
        </w:p>
        <w:p w14:paraId="119A84AB" w14:textId="0A2A4C8F" w:rsidR="003F0DA3" w:rsidRDefault="00000000">
          <w:pPr>
            <w:pStyle w:val="Spistreci3"/>
            <w:tabs>
              <w:tab w:val="left" w:pos="1320"/>
              <w:tab w:val="right" w:leader="dot" w:pos="9061"/>
            </w:tabs>
            <w:rPr>
              <w:rFonts w:eastAsiaTheme="minorEastAsia"/>
              <w:noProof/>
              <w:kern w:val="2"/>
              <w:sz w:val="22"/>
              <w:lang w:eastAsia="pl-PL"/>
              <w14:ligatures w14:val="standardContextual"/>
            </w:rPr>
          </w:pPr>
          <w:hyperlink w:anchor="_Toc154055034" w:history="1">
            <w:r w:rsidR="003F0DA3" w:rsidRPr="00C7192F">
              <w:rPr>
                <w:rStyle w:val="Hipercze"/>
                <w:noProof/>
              </w:rPr>
              <w:t>5.5.5</w:t>
            </w:r>
            <w:r w:rsidR="003F0DA3">
              <w:rPr>
                <w:rFonts w:eastAsiaTheme="minorEastAsia"/>
                <w:noProof/>
                <w:kern w:val="2"/>
                <w:sz w:val="22"/>
                <w:lang w:eastAsia="pl-PL"/>
                <w14:ligatures w14:val="standardContextual"/>
              </w:rPr>
              <w:tab/>
            </w:r>
            <w:r w:rsidR="003F0DA3" w:rsidRPr="00C7192F">
              <w:rPr>
                <w:rStyle w:val="Hipercze"/>
                <w:noProof/>
              </w:rPr>
              <w:t>Zagadnienia horyzontalne</w:t>
            </w:r>
            <w:r w:rsidR="003F0DA3">
              <w:rPr>
                <w:noProof/>
                <w:webHidden/>
              </w:rPr>
              <w:tab/>
            </w:r>
            <w:r w:rsidR="003F0DA3">
              <w:rPr>
                <w:noProof/>
                <w:webHidden/>
              </w:rPr>
              <w:fldChar w:fldCharType="begin"/>
            </w:r>
            <w:r w:rsidR="003F0DA3">
              <w:rPr>
                <w:noProof/>
                <w:webHidden/>
              </w:rPr>
              <w:instrText xml:space="preserve"> PAGEREF _Toc154055034 \h </w:instrText>
            </w:r>
            <w:r w:rsidR="003F0DA3">
              <w:rPr>
                <w:noProof/>
                <w:webHidden/>
              </w:rPr>
            </w:r>
            <w:r w:rsidR="003F0DA3">
              <w:rPr>
                <w:noProof/>
                <w:webHidden/>
              </w:rPr>
              <w:fldChar w:fldCharType="separate"/>
            </w:r>
            <w:r w:rsidR="00AD70FF">
              <w:rPr>
                <w:noProof/>
                <w:webHidden/>
              </w:rPr>
              <w:t>49</w:t>
            </w:r>
            <w:r w:rsidR="003F0DA3">
              <w:rPr>
                <w:noProof/>
                <w:webHidden/>
              </w:rPr>
              <w:fldChar w:fldCharType="end"/>
            </w:r>
          </w:hyperlink>
        </w:p>
        <w:p w14:paraId="6FE04592" w14:textId="72E2B770" w:rsidR="003F0DA3" w:rsidRDefault="00000000">
          <w:pPr>
            <w:pStyle w:val="Spistreci3"/>
            <w:tabs>
              <w:tab w:val="left" w:pos="1320"/>
              <w:tab w:val="right" w:leader="dot" w:pos="9061"/>
            </w:tabs>
            <w:rPr>
              <w:rFonts w:eastAsiaTheme="minorEastAsia"/>
              <w:noProof/>
              <w:kern w:val="2"/>
              <w:sz w:val="22"/>
              <w:lang w:eastAsia="pl-PL"/>
              <w14:ligatures w14:val="standardContextual"/>
            </w:rPr>
          </w:pPr>
          <w:hyperlink w:anchor="_Toc154055035" w:history="1">
            <w:r w:rsidR="003F0DA3" w:rsidRPr="00C7192F">
              <w:rPr>
                <w:rStyle w:val="Hipercze"/>
                <w:noProof/>
              </w:rPr>
              <w:t>5.5.6</w:t>
            </w:r>
            <w:r w:rsidR="003F0DA3">
              <w:rPr>
                <w:rFonts w:eastAsiaTheme="minorEastAsia"/>
                <w:noProof/>
                <w:kern w:val="2"/>
                <w:sz w:val="22"/>
                <w:lang w:eastAsia="pl-PL"/>
                <w14:ligatures w14:val="standardContextual"/>
              </w:rPr>
              <w:tab/>
            </w:r>
            <w:r w:rsidR="003F0DA3" w:rsidRPr="00C7192F">
              <w:rPr>
                <w:rStyle w:val="Hipercze"/>
                <w:noProof/>
              </w:rPr>
              <w:t>Podsumowanie</w:t>
            </w:r>
            <w:r w:rsidR="003F0DA3">
              <w:rPr>
                <w:noProof/>
                <w:webHidden/>
              </w:rPr>
              <w:tab/>
            </w:r>
            <w:r w:rsidR="003F0DA3">
              <w:rPr>
                <w:noProof/>
                <w:webHidden/>
              </w:rPr>
              <w:fldChar w:fldCharType="begin"/>
            </w:r>
            <w:r w:rsidR="003F0DA3">
              <w:rPr>
                <w:noProof/>
                <w:webHidden/>
              </w:rPr>
              <w:instrText xml:space="preserve"> PAGEREF _Toc154055035 \h </w:instrText>
            </w:r>
            <w:r w:rsidR="003F0DA3">
              <w:rPr>
                <w:noProof/>
                <w:webHidden/>
              </w:rPr>
            </w:r>
            <w:r w:rsidR="003F0DA3">
              <w:rPr>
                <w:noProof/>
                <w:webHidden/>
              </w:rPr>
              <w:fldChar w:fldCharType="separate"/>
            </w:r>
            <w:r w:rsidR="00AD70FF">
              <w:rPr>
                <w:noProof/>
                <w:webHidden/>
              </w:rPr>
              <w:t>49</w:t>
            </w:r>
            <w:r w:rsidR="003F0DA3">
              <w:rPr>
                <w:noProof/>
                <w:webHidden/>
              </w:rPr>
              <w:fldChar w:fldCharType="end"/>
            </w:r>
          </w:hyperlink>
        </w:p>
        <w:p w14:paraId="09D9EDC0" w14:textId="7B243DBB" w:rsidR="003F0DA3" w:rsidRDefault="00000000">
          <w:pPr>
            <w:pStyle w:val="Spistreci3"/>
            <w:tabs>
              <w:tab w:val="left" w:pos="1320"/>
              <w:tab w:val="right" w:leader="dot" w:pos="9061"/>
            </w:tabs>
            <w:rPr>
              <w:rFonts w:eastAsiaTheme="minorEastAsia"/>
              <w:noProof/>
              <w:kern w:val="2"/>
              <w:sz w:val="22"/>
              <w:lang w:eastAsia="pl-PL"/>
              <w14:ligatures w14:val="standardContextual"/>
            </w:rPr>
          </w:pPr>
          <w:hyperlink w:anchor="_Toc154055036" w:history="1">
            <w:r w:rsidR="003F0DA3" w:rsidRPr="00C7192F">
              <w:rPr>
                <w:rStyle w:val="Hipercze"/>
                <w:noProof/>
              </w:rPr>
              <w:t>5.5.7</w:t>
            </w:r>
            <w:r w:rsidR="003F0DA3">
              <w:rPr>
                <w:rFonts w:eastAsiaTheme="minorEastAsia"/>
                <w:noProof/>
                <w:kern w:val="2"/>
                <w:sz w:val="22"/>
                <w:lang w:eastAsia="pl-PL"/>
                <w14:ligatures w14:val="standardContextual"/>
              </w:rPr>
              <w:tab/>
            </w:r>
            <w:r w:rsidR="003F0DA3" w:rsidRPr="00C7192F">
              <w:rPr>
                <w:rStyle w:val="Hipercze"/>
                <w:noProof/>
              </w:rPr>
              <w:t>Analiza SWOT</w:t>
            </w:r>
            <w:r w:rsidR="003F0DA3">
              <w:rPr>
                <w:noProof/>
                <w:webHidden/>
              </w:rPr>
              <w:tab/>
            </w:r>
            <w:r w:rsidR="003F0DA3">
              <w:rPr>
                <w:noProof/>
                <w:webHidden/>
              </w:rPr>
              <w:fldChar w:fldCharType="begin"/>
            </w:r>
            <w:r w:rsidR="003F0DA3">
              <w:rPr>
                <w:noProof/>
                <w:webHidden/>
              </w:rPr>
              <w:instrText xml:space="preserve"> PAGEREF _Toc154055036 \h </w:instrText>
            </w:r>
            <w:r w:rsidR="003F0DA3">
              <w:rPr>
                <w:noProof/>
                <w:webHidden/>
              </w:rPr>
            </w:r>
            <w:r w:rsidR="003F0DA3">
              <w:rPr>
                <w:noProof/>
                <w:webHidden/>
              </w:rPr>
              <w:fldChar w:fldCharType="separate"/>
            </w:r>
            <w:r w:rsidR="00AD70FF">
              <w:rPr>
                <w:noProof/>
                <w:webHidden/>
              </w:rPr>
              <w:t>50</w:t>
            </w:r>
            <w:r w:rsidR="003F0DA3">
              <w:rPr>
                <w:noProof/>
                <w:webHidden/>
              </w:rPr>
              <w:fldChar w:fldCharType="end"/>
            </w:r>
          </w:hyperlink>
        </w:p>
        <w:p w14:paraId="08828E09" w14:textId="0473D6CB" w:rsidR="003F0DA3" w:rsidRDefault="00000000">
          <w:pPr>
            <w:pStyle w:val="Spistreci2"/>
            <w:tabs>
              <w:tab w:val="left" w:pos="880"/>
              <w:tab w:val="right" w:leader="dot" w:pos="9061"/>
            </w:tabs>
            <w:rPr>
              <w:rFonts w:eastAsiaTheme="minorEastAsia"/>
              <w:noProof/>
              <w:kern w:val="2"/>
              <w:sz w:val="22"/>
              <w:lang w:eastAsia="pl-PL"/>
              <w14:ligatures w14:val="standardContextual"/>
            </w:rPr>
          </w:pPr>
          <w:hyperlink w:anchor="_Toc154055037" w:history="1">
            <w:r w:rsidR="003F0DA3" w:rsidRPr="00C7192F">
              <w:rPr>
                <w:rStyle w:val="Hipercze"/>
                <w:noProof/>
              </w:rPr>
              <w:t>5.6</w:t>
            </w:r>
            <w:r w:rsidR="003F0DA3">
              <w:rPr>
                <w:rFonts w:eastAsiaTheme="minorEastAsia"/>
                <w:noProof/>
                <w:kern w:val="2"/>
                <w:sz w:val="22"/>
                <w:lang w:eastAsia="pl-PL"/>
                <w14:ligatures w14:val="standardContextual"/>
              </w:rPr>
              <w:tab/>
            </w:r>
            <w:r w:rsidR="003F0DA3" w:rsidRPr="00C7192F">
              <w:rPr>
                <w:rStyle w:val="Hipercze"/>
                <w:noProof/>
              </w:rPr>
              <w:t>Zasoby geologiczne</w:t>
            </w:r>
            <w:r w:rsidR="003F0DA3">
              <w:rPr>
                <w:noProof/>
                <w:webHidden/>
              </w:rPr>
              <w:tab/>
            </w:r>
            <w:r w:rsidR="003F0DA3">
              <w:rPr>
                <w:noProof/>
                <w:webHidden/>
              </w:rPr>
              <w:fldChar w:fldCharType="begin"/>
            </w:r>
            <w:r w:rsidR="003F0DA3">
              <w:rPr>
                <w:noProof/>
                <w:webHidden/>
              </w:rPr>
              <w:instrText xml:space="preserve"> PAGEREF _Toc154055037 \h </w:instrText>
            </w:r>
            <w:r w:rsidR="003F0DA3">
              <w:rPr>
                <w:noProof/>
                <w:webHidden/>
              </w:rPr>
            </w:r>
            <w:r w:rsidR="003F0DA3">
              <w:rPr>
                <w:noProof/>
                <w:webHidden/>
              </w:rPr>
              <w:fldChar w:fldCharType="separate"/>
            </w:r>
            <w:r w:rsidR="00AD70FF">
              <w:rPr>
                <w:noProof/>
                <w:webHidden/>
              </w:rPr>
              <w:t>50</w:t>
            </w:r>
            <w:r w:rsidR="003F0DA3">
              <w:rPr>
                <w:noProof/>
                <w:webHidden/>
              </w:rPr>
              <w:fldChar w:fldCharType="end"/>
            </w:r>
          </w:hyperlink>
        </w:p>
        <w:p w14:paraId="138F93FD" w14:textId="0C3C9D0D" w:rsidR="003F0DA3" w:rsidRDefault="00000000">
          <w:pPr>
            <w:pStyle w:val="Spistreci3"/>
            <w:tabs>
              <w:tab w:val="left" w:pos="1320"/>
              <w:tab w:val="right" w:leader="dot" w:pos="9061"/>
            </w:tabs>
            <w:rPr>
              <w:rFonts w:eastAsiaTheme="minorEastAsia"/>
              <w:noProof/>
              <w:kern w:val="2"/>
              <w:sz w:val="22"/>
              <w:lang w:eastAsia="pl-PL"/>
              <w14:ligatures w14:val="standardContextual"/>
            </w:rPr>
          </w:pPr>
          <w:hyperlink w:anchor="_Toc154055038" w:history="1">
            <w:r w:rsidR="003F0DA3" w:rsidRPr="00C7192F">
              <w:rPr>
                <w:rStyle w:val="Hipercze"/>
                <w:noProof/>
              </w:rPr>
              <w:t>5.6.1</w:t>
            </w:r>
            <w:r w:rsidR="003F0DA3">
              <w:rPr>
                <w:rFonts w:eastAsiaTheme="minorEastAsia"/>
                <w:noProof/>
                <w:kern w:val="2"/>
                <w:sz w:val="22"/>
                <w:lang w:eastAsia="pl-PL"/>
                <w14:ligatures w14:val="standardContextual"/>
              </w:rPr>
              <w:tab/>
            </w:r>
            <w:r w:rsidR="003F0DA3" w:rsidRPr="00C7192F">
              <w:rPr>
                <w:rStyle w:val="Hipercze"/>
                <w:noProof/>
              </w:rPr>
              <w:t>Zagadnienia horyzontalne</w:t>
            </w:r>
            <w:r w:rsidR="003F0DA3">
              <w:rPr>
                <w:noProof/>
                <w:webHidden/>
              </w:rPr>
              <w:tab/>
            </w:r>
            <w:r w:rsidR="003F0DA3">
              <w:rPr>
                <w:noProof/>
                <w:webHidden/>
              </w:rPr>
              <w:fldChar w:fldCharType="begin"/>
            </w:r>
            <w:r w:rsidR="003F0DA3">
              <w:rPr>
                <w:noProof/>
                <w:webHidden/>
              </w:rPr>
              <w:instrText xml:space="preserve"> PAGEREF _Toc154055038 \h </w:instrText>
            </w:r>
            <w:r w:rsidR="003F0DA3">
              <w:rPr>
                <w:noProof/>
                <w:webHidden/>
              </w:rPr>
            </w:r>
            <w:r w:rsidR="003F0DA3">
              <w:rPr>
                <w:noProof/>
                <w:webHidden/>
              </w:rPr>
              <w:fldChar w:fldCharType="separate"/>
            </w:r>
            <w:r w:rsidR="00AD70FF">
              <w:rPr>
                <w:noProof/>
                <w:webHidden/>
              </w:rPr>
              <w:t>52</w:t>
            </w:r>
            <w:r w:rsidR="003F0DA3">
              <w:rPr>
                <w:noProof/>
                <w:webHidden/>
              </w:rPr>
              <w:fldChar w:fldCharType="end"/>
            </w:r>
          </w:hyperlink>
        </w:p>
        <w:p w14:paraId="062D048A" w14:textId="1885A07B" w:rsidR="003F0DA3" w:rsidRDefault="00000000">
          <w:pPr>
            <w:pStyle w:val="Spistreci3"/>
            <w:tabs>
              <w:tab w:val="left" w:pos="1320"/>
              <w:tab w:val="right" w:leader="dot" w:pos="9061"/>
            </w:tabs>
            <w:rPr>
              <w:rFonts w:eastAsiaTheme="minorEastAsia"/>
              <w:noProof/>
              <w:kern w:val="2"/>
              <w:sz w:val="22"/>
              <w:lang w:eastAsia="pl-PL"/>
              <w14:ligatures w14:val="standardContextual"/>
            </w:rPr>
          </w:pPr>
          <w:hyperlink w:anchor="_Toc154055039" w:history="1">
            <w:r w:rsidR="003F0DA3" w:rsidRPr="00C7192F">
              <w:rPr>
                <w:rStyle w:val="Hipercze"/>
                <w:noProof/>
              </w:rPr>
              <w:t>5.6.2</w:t>
            </w:r>
            <w:r w:rsidR="003F0DA3">
              <w:rPr>
                <w:rFonts w:eastAsiaTheme="minorEastAsia"/>
                <w:noProof/>
                <w:kern w:val="2"/>
                <w:sz w:val="22"/>
                <w:lang w:eastAsia="pl-PL"/>
                <w14:ligatures w14:val="standardContextual"/>
              </w:rPr>
              <w:tab/>
            </w:r>
            <w:r w:rsidR="003F0DA3" w:rsidRPr="00C7192F">
              <w:rPr>
                <w:rStyle w:val="Hipercze"/>
                <w:noProof/>
              </w:rPr>
              <w:t>Podsumowanie</w:t>
            </w:r>
            <w:r w:rsidR="003F0DA3">
              <w:rPr>
                <w:noProof/>
                <w:webHidden/>
              </w:rPr>
              <w:tab/>
            </w:r>
            <w:r w:rsidR="003F0DA3">
              <w:rPr>
                <w:noProof/>
                <w:webHidden/>
              </w:rPr>
              <w:fldChar w:fldCharType="begin"/>
            </w:r>
            <w:r w:rsidR="003F0DA3">
              <w:rPr>
                <w:noProof/>
                <w:webHidden/>
              </w:rPr>
              <w:instrText xml:space="preserve"> PAGEREF _Toc154055039 \h </w:instrText>
            </w:r>
            <w:r w:rsidR="003F0DA3">
              <w:rPr>
                <w:noProof/>
                <w:webHidden/>
              </w:rPr>
            </w:r>
            <w:r w:rsidR="003F0DA3">
              <w:rPr>
                <w:noProof/>
                <w:webHidden/>
              </w:rPr>
              <w:fldChar w:fldCharType="separate"/>
            </w:r>
            <w:r w:rsidR="00AD70FF">
              <w:rPr>
                <w:noProof/>
                <w:webHidden/>
              </w:rPr>
              <w:t>52</w:t>
            </w:r>
            <w:r w:rsidR="003F0DA3">
              <w:rPr>
                <w:noProof/>
                <w:webHidden/>
              </w:rPr>
              <w:fldChar w:fldCharType="end"/>
            </w:r>
          </w:hyperlink>
        </w:p>
        <w:p w14:paraId="0813DB62" w14:textId="5E561B19" w:rsidR="003F0DA3" w:rsidRDefault="00000000">
          <w:pPr>
            <w:pStyle w:val="Spistreci3"/>
            <w:tabs>
              <w:tab w:val="left" w:pos="1320"/>
              <w:tab w:val="right" w:leader="dot" w:pos="9061"/>
            </w:tabs>
            <w:rPr>
              <w:rFonts w:eastAsiaTheme="minorEastAsia"/>
              <w:noProof/>
              <w:kern w:val="2"/>
              <w:sz w:val="22"/>
              <w:lang w:eastAsia="pl-PL"/>
              <w14:ligatures w14:val="standardContextual"/>
            </w:rPr>
          </w:pPr>
          <w:hyperlink w:anchor="_Toc154055040" w:history="1">
            <w:r w:rsidR="003F0DA3" w:rsidRPr="00C7192F">
              <w:rPr>
                <w:rStyle w:val="Hipercze"/>
                <w:noProof/>
              </w:rPr>
              <w:t>5.6.3</w:t>
            </w:r>
            <w:r w:rsidR="003F0DA3">
              <w:rPr>
                <w:rFonts w:eastAsiaTheme="minorEastAsia"/>
                <w:noProof/>
                <w:kern w:val="2"/>
                <w:sz w:val="22"/>
                <w:lang w:eastAsia="pl-PL"/>
                <w14:ligatures w14:val="standardContextual"/>
              </w:rPr>
              <w:tab/>
            </w:r>
            <w:r w:rsidR="003F0DA3" w:rsidRPr="00C7192F">
              <w:rPr>
                <w:rStyle w:val="Hipercze"/>
                <w:noProof/>
              </w:rPr>
              <w:t>Analiza SWOT</w:t>
            </w:r>
            <w:r w:rsidR="003F0DA3">
              <w:rPr>
                <w:noProof/>
                <w:webHidden/>
              </w:rPr>
              <w:tab/>
            </w:r>
            <w:r w:rsidR="003F0DA3">
              <w:rPr>
                <w:noProof/>
                <w:webHidden/>
              </w:rPr>
              <w:fldChar w:fldCharType="begin"/>
            </w:r>
            <w:r w:rsidR="003F0DA3">
              <w:rPr>
                <w:noProof/>
                <w:webHidden/>
              </w:rPr>
              <w:instrText xml:space="preserve"> PAGEREF _Toc154055040 \h </w:instrText>
            </w:r>
            <w:r w:rsidR="003F0DA3">
              <w:rPr>
                <w:noProof/>
                <w:webHidden/>
              </w:rPr>
            </w:r>
            <w:r w:rsidR="003F0DA3">
              <w:rPr>
                <w:noProof/>
                <w:webHidden/>
              </w:rPr>
              <w:fldChar w:fldCharType="separate"/>
            </w:r>
            <w:r w:rsidR="00AD70FF">
              <w:rPr>
                <w:noProof/>
                <w:webHidden/>
              </w:rPr>
              <w:t>53</w:t>
            </w:r>
            <w:r w:rsidR="003F0DA3">
              <w:rPr>
                <w:noProof/>
                <w:webHidden/>
              </w:rPr>
              <w:fldChar w:fldCharType="end"/>
            </w:r>
          </w:hyperlink>
        </w:p>
        <w:p w14:paraId="7CD3E962" w14:textId="30379010" w:rsidR="003F0DA3" w:rsidRDefault="00000000">
          <w:pPr>
            <w:pStyle w:val="Spistreci2"/>
            <w:tabs>
              <w:tab w:val="left" w:pos="880"/>
              <w:tab w:val="right" w:leader="dot" w:pos="9061"/>
            </w:tabs>
            <w:rPr>
              <w:rFonts w:eastAsiaTheme="minorEastAsia"/>
              <w:noProof/>
              <w:kern w:val="2"/>
              <w:sz w:val="22"/>
              <w:lang w:eastAsia="pl-PL"/>
              <w14:ligatures w14:val="standardContextual"/>
            </w:rPr>
          </w:pPr>
          <w:hyperlink w:anchor="_Toc154055041" w:history="1">
            <w:r w:rsidR="003F0DA3" w:rsidRPr="00C7192F">
              <w:rPr>
                <w:rStyle w:val="Hipercze"/>
                <w:noProof/>
              </w:rPr>
              <w:t>5.7</w:t>
            </w:r>
            <w:r w:rsidR="003F0DA3">
              <w:rPr>
                <w:rFonts w:eastAsiaTheme="minorEastAsia"/>
                <w:noProof/>
                <w:kern w:val="2"/>
                <w:sz w:val="22"/>
                <w:lang w:eastAsia="pl-PL"/>
                <w14:ligatures w14:val="standardContextual"/>
              </w:rPr>
              <w:tab/>
            </w:r>
            <w:r w:rsidR="003F0DA3" w:rsidRPr="00C7192F">
              <w:rPr>
                <w:rStyle w:val="Hipercze"/>
                <w:noProof/>
              </w:rPr>
              <w:t>Gleby</w:t>
            </w:r>
            <w:r w:rsidR="003F0DA3">
              <w:rPr>
                <w:noProof/>
                <w:webHidden/>
              </w:rPr>
              <w:tab/>
            </w:r>
            <w:r w:rsidR="003F0DA3">
              <w:rPr>
                <w:noProof/>
                <w:webHidden/>
              </w:rPr>
              <w:fldChar w:fldCharType="begin"/>
            </w:r>
            <w:r w:rsidR="003F0DA3">
              <w:rPr>
                <w:noProof/>
                <w:webHidden/>
              </w:rPr>
              <w:instrText xml:space="preserve"> PAGEREF _Toc154055041 \h </w:instrText>
            </w:r>
            <w:r w:rsidR="003F0DA3">
              <w:rPr>
                <w:noProof/>
                <w:webHidden/>
              </w:rPr>
            </w:r>
            <w:r w:rsidR="003F0DA3">
              <w:rPr>
                <w:noProof/>
                <w:webHidden/>
              </w:rPr>
              <w:fldChar w:fldCharType="separate"/>
            </w:r>
            <w:r w:rsidR="00AD70FF">
              <w:rPr>
                <w:noProof/>
                <w:webHidden/>
              </w:rPr>
              <w:t>53</w:t>
            </w:r>
            <w:r w:rsidR="003F0DA3">
              <w:rPr>
                <w:noProof/>
                <w:webHidden/>
              </w:rPr>
              <w:fldChar w:fldCharType="end"/>
            </w:r>
          </w:hyperlink>
        </w:p>
        <w:p w14:paraId="68AD49F0" w14:textId="007EB36F" w:rsidR="003F0DA3" w:rsidRDefault="00000000">
          <w:pPr>
            <w:pStyle w:val="Spistreci3"/>
            <w:tabs>
              <w:tab w:val="left" w:pos="1320"/>
              <w:tab w:val="right" w:leader="dot" w:pos="9061"/>
            </w:tabs>
            <w:rPr>
              <w:rFonts w:eastAsiaTheme="minorEastAsia"/>
              <w:noProof/>
              <w:kern w:val="2"/>
              <w:sz w:val="22"/>
              <w:lang w:eastAsia="pl-PL"/>
              <w14:ligatures w14:val="standardContextual"/>
            </w:rPr>
          </w:pPr>
          <w:hyperlink w:anchor="_Toc154055042" w:history="1">
            <w:r w:rsidR="003F0DA3" w:rsidRPr="00C7192F">
              <w:rPr>
                <w:rStyle w:val="Hipercze"/>
                <w:noProof/>
              </w:rPr>
              <w:t>5.7.1</w:t>
            </w:r>
            <w:r w:rsidR="003F0DA3">
              <w:rPr>
                <w:rFonts w:eastAsiaTheme="minorEastAsia"/>
                <w:noProof/>
                <w:kern w:val="2"/>
                <w:sz w:val="22"/>
                <w:lang w:eastAsia="pl-PL"/>
                <w14:ligatures w14:val="standardContextual"/>
              </w:rPr>
              <w:tab/>
            </w:r>
            <w:r w:rsidR="003F0DA3" w:rsidRPr="00C7192F">
              <w:rPr>
                <w:rStyle w:val="Hipercze"/>
                <w:noProof/>
              </w:rPr>
              <w:t>Zagadnienia horyzontalne</w:t>
            </w:r>
            <w:r w:rsidR="003F0DA3">
              <w:rPr>
                <w:noProof/>
                <w:webHidden/>
              </w:rPr>
              <w:tab/>
            </w:r>
            <w:r w:rsidR="003F0DA3">
              <w:rPr>
                <w:noProof/>
                <w:webHidden/>
              </w:rPr>
              <w:fldChar w:fldCharType="begin"/>
            </w:r>
            <w:r w:rsidR="003F0DA3">
              <w:rPr>
                <w:noProof/>
                <w:webHidden/>
              </w:rPr>
              <w:instrText xml:space="preserve"> PAGEREF _Toc154055042 \h </w:instrText>
            </w:r>
            <w:r w:rsidR="003F0DA3">
              <w:rPr>
                <w:noProof/>
                <w:webHidden/>
              </w:rPr>
            </w:r>
            <w:r w:rsidR="003F0DA3">
              <w:rPr>
                <w:noProof/>
                <w:webHidden/>
              </w:rPr>
              <w:fldChar w:fldCharType="separate"/>
            </w:r>
            <w:r w:rsidR="00AD70FF">
              <w:rPr>
                <w:noProof/>
                <w:webHidden/>
              </w:rPr>
              <w:t>55</w:t>
            </w:r>
            <w:r w:rsidR="003F0DA3">
              <w:rPr>
                <w:noProof/>
                <w:webHidden/>
              </w:rPr>
              <w:fldChar w:fldCharType="end"/>
            </w:r>
          </w:hyperlink>
        </w:p>
        <w:p w14:paraId="5AFA6769" w14:textId="4BBC6301" w:rsidR="003F0DA3" w:rsidRDefault="00000000">
          <w:pPr>
            <w:pStyle w:val="Spistreci3"/>
            <w:tabs>
              <w:tab w:val="left" w:pos="1320"/>
              <w:tab w:val="right" w:leader="dot" w:pos="9061"/>
            </w:tabs>
            <w:rPr>
              <w:rFonts w:eastAsiaTheme="minorEastAsia"/>
              <w:noProof/>
              <w:kern w:val="2"/>
              <w:sz w:val="22"/>
              <w:lang w:eastAsia="pl-PL"/>
              <w14:ligatures w14:val="standardContextual"/>
            </w:rPr>
          </w:pPr>
          <w:hyperlink w:anchor="_Toc154055043" w:history="1">
            <w:r w:rsidR="003F0DA3" w:rsidRPr="00C7192F">
              <w:rPr>
                <w:rStyle w:val="Hipercze"/>
                <w:noProof/>
              </w:rPr>
              <w:t>5.7.2</w:t>
            </w:r>
            <w:r w:rsidR="003F0DA3">
              <w:rPr>
                <w:rFonts w:eastAsiaTheme="minorEastAsia"/>
                <w:noProof/>
                <w:kern w:val="2"/>
                <w:sz w:val="22"/>
                <w:lang w:eastAsia="pl-PL"/>
                <w14:ligatures w14:val="standardContextual"/>
              </w:rPr>
              <w:tab/>
            </w:r>
            <w:r w:rsidR="003F0DA3" w:rsidRPr="00C7192F">
              <w:rPr>
                <w:rStyle w:val="Hipercze"/>
                <w:noProof/>
              </w:rPr>
              <w:t>Podsumowanie</w:t>
            </w:r>
            <w:r w:rsidR="003F0DA3">
              <w:rPr>
                <w:noProof/>
                <w:webHidden/>
              </w:rPr>
              <w:tab/>
            </w:r>
            <w:r w:rsidR="003F0DA3">
              <w:rPr>
                <w:noProof/>
                <w:webHidden/>
              </w:rPr>
              <w:fldChar w:fldCharType="begin"/>
            </w:r>
            <w:r w:rsidR="003F0DA3">
              <w:rPr>
                <w:noProof/>
                <w:webHidden/>
              </w:rPr>
              <w:instrText xml:space="preserve"> PAGEREF _Toc154055043 \h </w:instrText>
            </w:r>
            <w:r w:rsidR="003F0DA3">
              <w:rPr>
                <w:noProof/>
                <w:webHidden/>
              </w:rPr>
            </w:r>
            <w:r w:rsidR="003F0DA3">
              <w:rPr>
                <w:noProof/>
                <w:webHidden/>
              </w:rPr>
              <w:fldChar w:fldCharType="separate"/>
            </w:r>
            <w:r w:rsidR="00AD70FF">
              <w:rPr>
                <w:noProof/>
                <w:webHidden/>
              </w:rPr>
              <w:t>56</w:t>
            </w:r>
            <w:r w:rsidR="003F0DA3">
              <w:rPr>
                <w:noProof/>
                <w:webHidden/>
              </w:rPr>
              <w:fldChar w:fldCharType="end"/>
            </w:r>
          </w:hyperlink>
        </w:p>
        <w:p w14:paraId="535DFE36" w14:textId="480BCDCD" w:rsidR="003F0DA3" w:rsidRDefault="00000000">
          <w:pPr>
            <w:pStyle w:val="Spistreci3"/>
            <w:tabs>
              <w:tab w:val="left" w:pos="1320"/>
              <w:tab w:val="right" w:leader="dot" w:pos="9061"/>
            </w:tabs>
            <w:rPr>
              <w:rFonts w:eastAsiaTheme="minorEastAsia"/>
              <w:noProof/>
              <w:kern w:val="2"/>
              <w:sz w:val="22"/>
              <w:lang w:eastAsia="pl-PL"/>
              <w14:ligatures w14:val="standardContextual"/>
            </w:rPr>
          </w:pPr>
          <w:hyperlink w:anchor="_Toc154055044" w:history="1">
            <w:r w:rsidR="003F0DA3" w:rsidRPr="00C7192F">
              <w:rPr>
                <w:rStyle w:val="Hipercze"/>
                <w:noProof/>
              </w:rPr>
              <w:t>5.7.3</w:t>
            </w:r>
            <w:r w:rsidR="003F0DA3">
              <w:rPr>
                <w:rFonts w:eastAsiaTheme="minorEastAsia"/>
                <w:noProof/>
                <w:kern w:val="2"/>
                <w:sz w:val="22"/>
                <w:lang w:eastAsia="pl-PL"/>
                <w14:ligatures w14:val="standardContextual"/>
              </w:rPr>
              <w:tab/>
            </w:r>
            <w:r w:rsidR="003F0DA3" w:rsidRPr="00C7192F">
              <w:rPr>
                <w:rStyle w:val="Hipercze"/>
                <w:noProof/>
              </w:rPr>
              <w:t>Analiza SWOT</w:t>
            </w:r>
            <w:r w:rsidR="003F0DA3">
              <w:rPr>
                <w:noProof/>
                <w:webHidden/>
              </w:rPr>
              <w:tab/>
            </w:r>
            <w:r w:rsidR="003F0DA3">
              <w:rPr>
                <w:noProof/>
                <w:webHidden/>
              </w:rPr>
              <w:fldChar w:fldCharType="begin"/>
            </w:r>
            <w:r w:rsidR="003F0DA3">
              <w:rPr>
                <w:noProof/>
                <w:webHidden/>
              </w:rPr>
              <w:instrText xml:space="preserve"> PAGEREF _Toc154055044 \h </w:instrText>
            </w:r>
            <w:r w:rsidR="003F0DA3">
              <w:rPr>
                <w:noProof/>
                <w:webHidden/>
              </w:rPr>
            </w:r>
            <w:r w:rsidR="003F0DA3">
              <w:rPr>
                <w:noProof/>
                <w:webHidden/>
              </w:rPr>
              <w:fldChar w:fldCharType="separate"/>
            </w:r>
            <w:r w:rsidR="00AD70FF">
              <w:rPr>
                <w:noProof/>
                <w:webHidden/>
              </w:rPr>
              <w:t>56</w:t>
            </w:r>
            <w:r w:rsidR="003F0DA3">
              <w:rPr>
                <w:noProof/>
                <w:webHidden/>
              </w:rPr>
              <w:fldChar w:fldCharType="end"/>
            </w:r>
          </w:hyperlink>
        </w:p>
        <w:p w14:paraId="57EE3A01" w14:textId="2A306504" w:rsidR="003F0DA3" w:rsidRDefault="00000000">
          <w:pPr>
            <w:pStyle w:val="Spistreci2"/>
            <w:tabs>
              <w:tab w:val="left" w:pos="880"/>
              <w:tab w:val="right" w:leader="dot" w:pos="9061"/>
            </w:tabs>
            <w:rPr>
              <w:rFonts w:eastAsiaTheme="minorEastAsia"/>
              <w:noProof/>
              <w:kern w:val="2"/>
              <w:sz w:val="22"/>
              <w:lang w:eastAsia="pl-PL"/>
              <w14:ligatures w14:val="standardContextual"/>
            </w:rPr>
          </w:pPr>
          <w:hyperlink w:anchor="_Toc154055045" w:history="1">
            <w:r w:rsidR="003F0DA3" w:rsidRPr="00C7192F">
              <w:rPr>
                <w:rStyle w:val="Hipercze"/>
                <w:noProof/>
              </w:rPr>
              <w:t>5.8</w:t>
            </w:r>
            <w:r w:rsidR="003F0DA3">
              <w:rPr>
                <w:rFonts w:eastAsiaTheme="minorEastAsia"/>
                <w:noProof/>
                <w:kern w:val="2"/>
                <w:sz w:val="22"/>
                <w:lang w:eastAsia="pl-PL"/>
                <w14:ligatures w14:val="standardContextual"/>
              </w:rPr>
              <w:tab/>
            </w:r>
            <w:r w:rsidR="003F0DA3" w:rsidRPr="00C7192F">
              <w:rPr>
                <w:rStyle w:val="Hipercze"/>
                <w:noProof/>
              </w:rPr>
              <w:t>Gospodarka odpadami i zapobieganie powstawaniu odpadów</w:t>
            </w:r>
            <w:r w:rsidR="003F0DA3">
              <w:rPr>
                <w:noProof/>
                <w:webHidden/>
              </w:rPr>
              <w:tab/>
            </w:r>
            <w:r w:rsidR="003F0DA3">
              <w:rPr>
                <w:noProof/>
                <w:webHidden/>
              </w:rPr>
              <w:fldChar w:fldCharType="begin"/>
            </w:r>
            <w:r w:rsidR="003F0DA3">
              <w:rPr>
                <w:noProof/>
                <w:webHidden/>
              </w:rPr>
              <w:instrText xml:space="preserve"> PAGEREF _Toc154055045 \h </w:instrText>
            </w:r>
            <w:r w:rsidR="003F0DA3">
              <w:rPr>
                <w:noProof/>
                <w:webHidden/>
              </w:rPr>
            </w:r>
            <w:r w:rsidR="003F0DA3">
              <w:rPr>
                <w:noProof/>
                <w:webHidden/>
              </w:rPr>
              <w:fldChar w:fldCharType="separate"/>
            </w:r>
            <w:r w:rsidR="00AD70FF">
              <w:rPr>
                <w:noProof/>
                <w:webHidden/>
              </w:rPr>
              <w:t>57</w:t>
            </w:r>
            <w:r w:rsidR="003F0DA3">
              <w:rPr>
                <w:noProof/>
                <w:webHidden/>
              </w:rPr>
              <w:fldChar w:fldCharType="end"/>
            </w:r>
          </w:hyperlink>
        </w:p>
        <w:p w14:paraId="693410C7" w14:textId="1FBA8FAB" w:rsidR="003F0DA3" w:rsidRDefault="00000000">
          <w:pPr>
            <w:pStyle w:val="Spistreci3"/>
            <w:tabs>
              <w:tab w:val="left" w:pos="1320"/>
              <w:tab w:val="right" w:leader="dot" w:pos="9061"/>
            </w:tabs>
            <w:rPr>
              <w:rFonts w:eastAsiaTheme="minorEastAsia"/>
              <w:noProof/>
              <w:kern w:val="2"/>
              <w:sz w:val="22"/>
              <w:lang w:eastAsia="pl-PL"/>
              <w14:ligatures w14:val="standardContextual"/>
            </w:rPr>
          </w:pPr>
          <w:hyperlink w:anchor="_Toc154055046" w:history="1">
            <w:r w:rsidR="003F0DA3" w:rsidRPr="00C7192F">
              <w:rPr>
                <w:rStyle w:val="Hipercze"/>
                <w:noProof/>
              </w:rPr>
              <w:t>5.8.1</w:t>
            </w:r>
            <w:r w:rsidR="003F0DA3">
              <w:rPr>
                <w:rFonts w:eastAsiaTheme="minorEastAsia"/>
                <w:noProof/>
                <w:kern w:val="2"/>
                <w:sz w:val="22"/>
                <w:lang w:eastAsia="pl-PL"/>
                <w14:ligatures w14:val="standardContextual"/>
              </w:rPr>
              <w:tab/>
            </w:r>
            <w:r w:rsidR="003F0DA3" w:rsidRPr="00C7192F">
              <w:rPr>
                <w:rStyle w:val="Hipercze"/>
                <w:noProof/>
              </w:rPr>
              <w:t>Zagadnienia horyzontalne</w:t>
            </w:r>
            <w:r w:rsidR="003F0DA3">
              <w:rPr>
                <w:noProof/>
                <w:webHidden/>
              </w:rPr>
              <w:tab/>
            </w:r>
            <w:r w:rsidR="003F0DA3">
              <w:rPr>
                <w:noProof/>
                <w:webHidden/>
              </w:rPr>
              <w:fldChar w:fldCharType="begin"/>
            </w:r>
            <w:r w:rsidR="003F0DA3">
              <w:rPr>
                <w:noProof/>
                <w:webHidden/>
              </w:rPr>
              <w:instrText xml:space="preserve"> PAGEREF _Toc154055046 \h </w:instrText>
            </w:r>
            <w:r w:rsidR="003F0DA3">
              <w:rPr>
                <w:noProof/>
                <w:webHidden/>
              </w:rPr>
            </w:r>
            <w:r w:rsidR="003F0DA3">
              <w:rPr>
                <w:noProof/>
                <w:webHidden/>
              </w:rPr>
              <w:fldChar w:fldCharType="separate"/>
            </w:r>
            <w:r w:rsidR="00AD70FF">
              <w:rPr>
                <w:noProof/>
                <w:webHidden/>
              </w:rPr>
              <w:t>59</w:t>
            </w:r>
            <w:r w:rsidR="003F0DA3">
              <w:rPr>
                <w:noProof/>
                <w:webHidden/>
              </w:rPr>
              <w:fldChar w:fldCharType="end"/>
            </w:r>
          </w:hyperlink>
        </w:p>
        <w:p w14:paraId="0D748906" w14:textId="7F5522E7" w:rsidR="003F0DA3" w:rsidRDefault="00000000">
          <w:pPr>
            <w:pStyle w:val="Spistreci3"/>
            <w:tabs>
              <w:tab w:val="left" w:pos="1320"/>
              <w:tab w:val="right" w:leader="dot" w:pos="9061"/>
            </w:tabs>
            <w:rPr>
              <w:rFonts w:eastAsiaTheme="minorEastAsia"/>
              <w:noProof/>
              <w:kern w:val="2"/>
              <w:sz w:val="22"/>
              <w:lang w:eastAsia="pl-PL"/>
              <w14:ligatures w14:val="standardContextual"/>
            </w:rPr>
          </w:pPr>
          <w:hyperlink w:anchor="_Toc154055047" w:history="1">
            <w:r w:rsidR="003F0DA3" w:rsidRPr="00C7192F">
              <w:rPr>
                <w:rStyle w:val="Hipercze"/>
                <w:noProof/>
              </w:rPr>
              <w:t>5.8.2</w:t>
            </w:r>
            <w:r w:rsidR="003F0DA3">
              <w:rPr>
                <w:rFonts w:eastAsiaTheme="minorEastAsia"/>
                <w:noProof/>
                <w:kern w:val="2"/>
                <w:sz w:val="22"/>
                <w:lang w:eastAsia="pl-PL"/>
                <w14:ligatures w14:val="standardContextual"/>
              </w:rPr>
              <w:tab/>
            </w:r>
            <w:r w:rsidR="003F0DA3" w:rsidRPr="00C7192F">
              <w:rPr>
                <w:rStyle w:val="Hipercze"/>
                <w:noProof/>
              </w:rPr>
              <w:t>Podsumowanie</w:t>
            </w:r>
            <w:r w:rsidR="003F0DA3">
              <w:rPr>
                <w:noProof/>
                <w:webHidden/>
              </w:rPr>
              <w:tab/>
            </w:r>
            <w:r w:rsidR="003F0DA3">
              <w:rPr>
                <w:noProof/>
                <w:webHidden/>
              </w:rPr>
              <w:fldChar w:fldCharType="begin"/>
            </w:r>
            <w:r w:rsidR="003F0DA3">
              <w:rPr>
                <w:noProof/>
                <w:webHidden/>
              </w:rPr>
              <w:instrText xml:space="preserve"> PAGEREF _Toc154055047 \h </w:instrText>
            </w:r>
            <w:r w:rsidR="003F0DA3">
              <w:rPr>
                <w:noProof/>
                <w:webHidden/>
              </w:rPr>
            </w:r>
            <w:r w:rsidR="003F0DA3">
              <w:rPr>
                <w:noProof/>
                <w:webHidden/>
              </w:rPr>
              <w:fldChar w:fldCharType="separate"/>
            </w:r>
            <w:r w:rsidR="00AD70FF">
              <w:rPr>
                <w:noProof/>
                <w:webHidden/>
              </w:rPr>
              <w:t>59</w:t>
            </w:r>
            <w:r w:rsidR="003F0DA3">
              <w:rPr>
                <w:noProof/>
                <w:webHidden/>
              </w:rPr>
              <w:fldChar w:fldCharType="end"/>
            </w:r>
          </w:hyperlink>
        </w:p>
        <w:p w14:paraId="4AB95FC7" w14:textId="410834E3" w:rsidR="003F0DA3" w:rsidRDefault="00000000">
          <w:pPr>
            <w:pStyle w:val="Spistreci3"/>
            <w:tabs>
              <w:tab w:val="left" w:pos="1320"/>
              <w:tab w:val="right" w:leader="dot" w:pos="9061"/>
            </w:tabs>
            <w:rPr>
              <w:rFonts w:eastAsiaTheme="minorEastAsia"/>
              <w:noProof/>
              <w:kern w:val="2"/>
              <w:sz w:val="22"/>
              <w:lang w:eastAsia="pl-PL"/>
              <w14:ligatures w14:val="standardContextual"/>
            </w:rPr>
          </w:pPr>
          <w:hyperlink w:anchor="_Toc154055048" w:history="1">
            <w:r w:rsidR="003F0DA3" w:rsidRPr="00C7192F">
              <w:rPr>
                <w:rStyle w:val="Hipercze"/>
                <w:noProof/>
              </w:rPr>
              <w:t>5.8.3</w:t>
            </w:r>
            <w:r w:rsidR="003F0DA3">
              <w:rPr>
                <w:rFonts w:eastAsiaTheme="minorEastAsia"/>
                <w:noProof/>
                <w:kern w:val="2"/>
                <w:sz w:val="22"/>
                <w:lang w:eastAsia="pl-PL"/>
                <w14:ligatures w14:val="standardContextual"/>
              </w:rPr>
              <w:tab/>
            </w:r>
            <w:r w:rsidR="003F0DA3" w:rsidRPr="00C7192F">
              <w:rPr>
                <w:rStyle w:val="Hipercze"/>
                <w:noProof/>
              </w:rPr>
              <w:t>Analiza SWOT</w:t>
            </w:r>
            <w:r w:rsidR="003F0DA3">
              <w:rPr>
                <w:noProof/>
                <w:webHidden/>
              </w:rPr>
              <w:tab/>
            </w:r>
            <w:r w:rsidR="003F0DA3">
              <w:rPr>
                <w:noProof/>
                <w:webHidden/>
              </w:rPr>
              <w:fldChar w:fldCharType="begin"/>
            </w:r>
            <w:r w:rsidR="003F0DA3">
              <w:rPr>
                <w:noProof/>
                <w:webHidden/>
              </w:rPr>
              <w:instrText xml:space="preserve"> PAGEREF _Toc154055048 \h </w:instrText>
            </w:r>
            <w:r w:rsidR="003F0DA3">
              <w:rPr>
                <w:noProof/>
                <w:webHidden/>
              </w:rPr>
            </w:r>
            <w:r w:rsidR="003F0DA3">
              <w:rPr>
                <w:noProof/>
                <w:webHidden/>
              </w:rPr>
              <w:fldChar w:fldCharType="separate"/>
            </w:r>
            <w:r w:rsidR="00AD70FF">
              <w:rPr>
                <w:noProof/>
                <w:webHidden/>
              </w:rPr>
              <w:t>60</w:t>
            </w:r>
            <w:r w:rsidR="003F0DA3">
              <w:rPr>
                <w:noProof/>
                <w:webHidden/>
              </w:rPr>
              <w:fldChar w:fldCharType="end"/>
            </w:r>
          </w:hyperlink>
        </w:p>
        <w:p w14:paraId="449C42C3" w14:textId="56DD0D71" w:rsidR="003F0DA3" w:rsidRDefault="00000000">
          <w:pPr>
            <w:pStyle w:val="Spistreci2"/>
            <w:tabs>
              <w:tab w:val="left" w:pos="880"/>
              <w:tab w:val="right" w:leader="dot" w:pos="9061"/>
            </w:tabs>
            <w:rPr>
              <w:rFonts w:eastAsiaTheme="minorEastAsia"/>
              <w:noProof/>
              <w:kern w:val="2"/>
              <w:sz w:val="22"/>
              <w:lang w:eastAsia="pl-PL"/>
              <w14:ligatures w14:val="standardContextual"/>
            </w:rPr>
          </w:pPr>
          <w:hyperlink w:anchor="_Toc154055049" w:history="1">
            <w:r w:rsidR="003F0DA3" w:rsidRPr="00C7192F">
              <w:rPr>
                <w:rStyle w:val="Hipercze"/>
                <w:noProof/>
              </w:rPr>
              <w:t>5.9</w:t>
            </w:r>
            <w:r w:rsidR="003F0DA3">
              <w:rPr>
                <w:rFonts w:eastAsiaTheme="minorEastAsia"/>
                <w:noProof/>
                <w:kern w:val="2"/>
                <w:sz w:val="22"/>
                <w:lang w:eastAsia="pl-PL"/>
                <w14:ligatures w14:val="standardContextual"/>
              </w:rPr>
              <w:tab/>
            </w:r>
            <w:r w:rsidR="003F0DA3" w:rsidRPr="00C7192F">
              <w:rPr>
                <w:rStyle w:val="Hipercze"/>
                <w:noProof/>
              </w:rPr>
              <w:t>Zasoby przyrodnicze</w:t>
            </w:r>
            <w:r w:rsidR="003F0DA3">
              <w:rPr>
                <w:noProof/>
                <w:webHidden/>
              </w:rPr>
              <w:tab/>
            </w:r>
            <w:r w:rsidR="003F0DA3">
              <w:rPr>
                <w:noProof/>
                <w:webHidden/>
              </w:rPr>
              <w:fldChar w:fldCharType="begin"/>
            </w:r>
            <w:r w:rsidR="003F0DA3">
              <w:rPr>
                <w:noProof/>
                <w:webHidden/>
              </w:rPr>
              <w:instrText xml:space="preserve"> PAGEREF _Toc154055049 \h </w:instrText>
            </w:r>
            <w:r w:rsidR="003F0DA3">
              <w:rPr>
                <w:noProof/>
                <w:webHidden/>
              </w:rPr>
            </w:r>
            <w:r w:rsidR="003F0DA3">
              <w:rPr>
                <w:noProof/>
                <w:webHidden/>
              </w:rPr>
              <w:fldChar w:fldCharType="separate"/>
            </w:r>
            <w:r w:rsidR="00AD70FF">
              <w:rPr>
                <w:noProof/>
                <w:webHidden/>
              </w:rPr>
              <w:t>60</w:t>
            </w:r>
            <w:r w:rsidR="003F0DA3">
              <w:rPr>
                <w:noProof/>
                <w:webHidden/>
              </w:rPr>
              <w:fldChar w:fldCharType="end"/>
            </w:r>
          </w:hyperlink>
        </w:p>
        <w:p w14:paraId="39BA1B24" w14:textId="79B65B0C" w:rsidR="003F0DA3" w:rsidRDefault="00000000">
          <w:pPr>
            <w:pStyle w:val="Spistreci3"/>
            <w:tabs>
              <w:tab w:val="left" w:pos="1320"/>
              <w:tab w:val="right" w:leader="dot" w:pos="9061"/>
            </w:tabs>
            <w:rPr>
              <w:rFonts w:eastAsiaTheme="minorEastAsia"/>
              <w:noProof/>
              <w:kern w:val="2"/>
              <w:sz w:val="22"/>
              <w:lang w:eastAsia="pl-PL"/>
              <w14:ligatures w14:val="standardContextual"/>
            </w:rPr>
          </w:pPr>
          <w:hyperlink w:anchor="_Toc154055050" w:history="1">
            <w:r w:rsidR="003F0DA3" w:rsidRPr="00C7192F">
              <w:rPr>
                <w:rStyle w:val="Hipercze"/>
                <w:noProof/>
              </w:rPr>
              <w:t>5.9.1</w:t>
            </w:r>
            <w:r w:rsidR="003F0DA3">
              <w:rPr>
                <w:rFonts w:eastAsiaTheme="minorEastAsia"/>
                <w:noProof/>
                <w:kern w:val="2"/>
                <w:sz w:val="22"/>
                <w:lang w:eastAsia="pl-PL"/>
                <w14:ligatures w14:val="standardContextual"/>
              </w:rPr>
              <w:tab/>
            </w:r>
            <w:r w:rsidR="003F0DA3" w:rsidRPr="00C7192F">
              <w:rPr>
                <w:rStyle w:val="Hipercze"/>
                <w:noProof/>
              </w:rPr>
              <w:t>Formy Ochrony Przyrody</w:t>
            </w:r>
            <w:r w:rsidR="003F0DA3">
              <w:rPr>
                <w:noProof/>
                <w:webHidden/>
              </w:rPr>
              <w:tab/>
            </w:r>
            <w:r w:rsidR="003F0DA3">
              <w:rPr>
                <w:noProof/>
                <w:webHidden/>
              </w:rPr>
              <w:fldChar w:fldCharType="begin"/>
            </w:r>
            <w:r w:rsidR="003F0DA3">
              <w:rPr>
                <w:noProof/>
                <w:webHidden/>
              </w:rPr>
              <w:instrText xml:space="preserve"> PAGEREF _Toc154055050 \h </w:instrText>
            </w:r>
            <w:r w:rsidR="003F0DA3">
              <w:rPr>
                <w:noProof/>
                <w:webHidden/>
              </w:rPr>
            </w:r>
            <w:r w:rsidR="003F0DA3">
              <w:rPr>
                <w:noProof/>
                <w:webHidden/>
              </w:rPr>
              <w:fldChar w:fldCharType="separate"/>
            </w:r>
            <w:r w:rsidR="00AD70FF">
              <w:rPr>
                <w:noProof/>
                <w:webHidden/>
              </w:rPr>
              <w:t>62</w:t>
            </w:r>
            <w:r w:rsidR="003F0DA3">
              <w:rPr>
                <w:noProof/>
                <w:webHidden/>
              </w:rPr>
              <w:fldChar w:fldCharType="end"/>
            </w:r>
          </w:hyperlink>
        </w:p>
        <w:p w14:paraId="33B007ED" w14:textId="39C4E270" w:rsidR="003F0DA3" w:rsidRDefault="00000000">
          <w:pPr>
            <w:pStyle w:val="Spistreci3"/>
            <w:tabs>
              <w:tab w:val="left" w:pos="1320"/>
              <w:tab w:val="right" w:leader="dot" w:pos="9061"/>
            </w:tabs>
            <w:rPr>
              <w:rFonts w:eastAsiaTheme="minorEastAsia"/>
              <w:noProof/>
              <w:kern w:val="2"/>
              <w:sz w:val="22"/>
              <w:lang w:eastAsia="pl-PL"/>
              <w14:ligatures w14:val="standardContextual"/>
            </w:rPr>
          </w:pPr>
          <w:hyperlink w:anchor="_Toc154055051" w:history="1">
            <w:r w:rsidR="003F0DA3" w:rsidRPr="00C7192F">
              <w:rPr>
                <w:rStyle w:val="Hipercze"/>
                <w:noProof/>
              </w:rPr>
              <w:t>5.9.2</w:t>
            </w:r>
            <w:r w:rsidR="003F0DA3">
              <w:rPr>
                <w:rFonts w:eastAsiaTheme="minorEastAsia"/>
                <w:noProof/>
                <w:kern w:val="2"/>
                <w:sz w:val="22"/>
                <w:lang w:eastAsia="pl-PL"/>
                <w14:ligatures w14:val="standardContextual"/>
              </w:rPr>
              <w:tab/>
            </w:r>
            <w:r w:rsidR="003F0DA3" w:rsidRPr="00C7192F">
              <w:rPr>
                <w:rStyle w:val="Hipercze"/>
                <w:noProof/>
              </w:rPr>
              <w:t>Zagadnienia horyzontalne</w:t>
            </w:r>
            <w:r w:rsidR="003F0DA3">
              <w:rPr>
                <w:noProof/>
                <w:webHidden/>
              </w:rPr>
              <w:tab/>
            </w:r>
            <w:r w:rsidR="003F0DA3">
              <w:rPr>
                <w:noProof/>
                <w:webHidden/>
              </w:rPr>
              <w:fldChar w:fldCharType="begin"/>
            </w:r>
            <w:r w:rsidR="003F0DA3">
              <w:rPr>
                <w:noProof/>
                <w:webHidden/>
              </w:rPr>
              <w:instrText xml:space="preserve"> PAGEREF _Toc154055051 \h </w:instrText>
            </w:r>
            <w:r w:rsidR="003F0DA3">
              <w:rPr>
                <w:noProof/>
                <w:webHidden/>
              </w:rPr>
            </w:r>
            <w:r w:rsidR="003F0DA3">
              <w:rPr>
                <w:noProof/>
                <w:webHidden/>
              </w:rPr>
              <w:fldChar w:fldCharType="separate"/>
            </w:r>
            <w:r w:rsidR="00AD70FF">
              <w:rPr>
                <w:noProof/>
                <w:webHidden/>
              </w:rPr>
              <w:t>69</w:t>
            </w:r>
            <w:r w:rsidR="003F0DA3">
              <w:rPr>
                <w:noProof/>
                <w:webHidden/>
              </w:rPr>
              <w:fldChar w:fldCharType="end"/>
            </w:r>
          </w:hyperlink>
        </w:p>
        <w:p w14:paraId="032CCC65" w14:textId="2DA88C81" w:rsidR="003F0DA3" w:rsidRDefault="00000000">
          <w:pPr>
            <w:pStyle w:val="Spistreci3"/>
            <w:tabs>
              <w:tab w:val="left" w:pos="1320"/>
              <w:tab w:val="right" w:leader="dot" w:pos="9061"/>
            </w:tabs>
            <w:rPr>
              <w:rFonts w:eastAsiaTheme="minorEastAsia"/>
              <w:noProof/>
              <w:kern w:val="2"/>
              <w:sz w:val="22"/>
              <w:lang w:eastAsia="pl-PL"/>
              <w14:ligatures w14:val="standardContextual"/>
            </w:rPr>
          </w:pPr>
          <w:hyperlink w:anchor="_Toc154055052" w:history="1">
            <w:r w:rsidR="003F0DA3" w:rsidRPr="00C7192F">
              <w:rPr>
                <w:rStyle w:val="Hipercze"/>
                <w:noProof/>
              </w:rPr>
              <w:t>5.9.3</w:t>
            </w:r>
            <w:r w:rsidR="003F0DA3">
              <w:rPr>
                <w:rFonts w:eastAsiaTheme="minorEastAsia"/>
                <w:noProof/>
                <w:kern w:val="2"/>
                <w:sz w:val="22"/>
                <w:lang w:eastAsia="pl-PL"/>
                <w14:ligatures w14:val="standardContextual"/>
              </w:rPr>
              <w:tab/>
            </w:r>
            <w:r w:rsidR="003F0DA3" w:rsidRPr="00C7192F">
              <w:rPr>
                <w:rStyle w:val="Hipercze"/>
                <w:noProof/>
              </w:rPr>
              <w:t>Podsumowanie</w:t>
            </w:r>
            <w:r w:rsidR="003F0DA3">
              <w:rPr>
                <w:noProof/>
                <w:webHidden/>
              </w:rPr>
              <w:tab/>
            </w:r>
            <w:r w:rsidR="003F0DA3">
              <w:rPr>
                <w:noProof/>
                <w:webHidden/>
              </w:rPr>
              <w:fldChar w:fldCharType="begin"/>
            </w:r>
            <w:r w:rsidR="003F0DA3">
              <w:rPr>
                <w:noProof/>
                <w:webHidden/>
              </w:rPr>
              <w:instrText xml:space="preserve"> PAGEREF _Toc154055052 \h </w:instrText>
            </w:r>
            <w:r w:rsidR="003F0DA3">
              <w:rPr>
                <w:noProof/>
                <w:webHidden/>
              </w:rPr>
            </w:r>
            <w:r w:rsidR="003F0DA3">
              <w:rPr>
                <w:noProof/>
                <w:webHidden/>
              </w:rPr>
              <w:fldChar w:fldCharType="separate"/>
            </w:r>
            <w:r w:rsidR="00AD70FF">
              <w:rPr>
                <w:noProof/>
                <w:webHidden/>
              </w:rPr>
              <w:t>70</w:t>
            </w:r>
            <w:r w:rsidR="003F0DA3">
              <w:rPr>
                <w:noProof/>
                <w:webHidden/>
              </w:rPr>
              <w:fldChar w:fldCharType="end"/>
            </w:r>
          </w:hyperlink>
        </w:p>
        <w:p w14:paraId="68A9E221" w14:textId="760E7336" w:rsidR="003F0DA3" w:rsidRDefault="00000000">
          <w:pPr>
            <w:pStyle w:val="Spistreci3"/>
            <w:tabs>
              <w:tab w:val="left" w:pos="1320"/>
              <w:tab w:val="right" w:leader="dot" w:pos="9061"/>
            </w:tabs>
            <w:rPr>
              <w:rFonts w:eastAsiaTheme="minorEastAsia"/>
              <w:noProof/>
              <w:kern w:val="2"/>
              <w:sz w:val="22"/>
              <w:lang w:eastAsia="pl-PL"/>
              <w14:ligatures w14:val="standardContextual"/>
            </w:rPr>
          </w:pPr>
          <w:hyperlink w:anchor="_Toc154055053" w:history="1">
            <w:r w:rsidR="003F0DA3" w:rsidRPr="00C7192F">
              <w:rPr>
                <w:rStyle w:val="Hipercze"/>
                <w:noProof/>
              </w:rPr>
              <w:t>5.9.4</w:t>
            </w:r>
            <w:r w:rsidR="003F0DA3">
              <w:rPr>
                <w:rFonts w:eastAsiaTheme="minorEastAsia"/>
                <w:noProof/>
                <w:kern w:val="2"/>
                <w:sz w:val="22"/>
                <w:lang w:eastAsia="pl-PL"/>
                <w14:ligatures w14:val="standardContextual"/>
              </w:rPr>
              <w:tab/>
            </w:r>
            <w:r w:rsidR="003F0DA3" w:rsidRPr="00C7192F">
              <w:rPr>
                <w:rStyle w:val="Hipercze"/>
                <w:noProof/>
              </w:rPr>
              <w:t>Analiza SWOT</w:t>
            </w:r>
            <w:r w:rsidR="003F0DA3">
              <w:rPr>
                <w:noProof/>
                <w:webHidden/>
              </w:rPr>
              <w:tab/>
            </w:r>
            <w:r w:rsidR="003F0DA3">
              <w:rPr>
                <w:noProof/>
                <w:webHidden/>
              </w:rPr>
              <w:fldChar w:fldCharType="begin"/>
            </w:r>
            <w:r w:rsidR="003F0DA3">
              <w:rPr>
                <w:noProof/>
                <w:webHidden/>
              </w:rPr>
              <w:instrText xml:space="preserve"> PAGEREF _Toc154055053 \h </w:instrText>
            </w:r>
            <w:r w:rsidR="003F0DA3">
              <w:rPr>
                <w:noProof/>
                <w:webHidden/>
              </w:rPr>
            </w:r>
            <w:r w:rsidR="003F0DA3">
              <w:rPr>
                <w:noProof/>
                <w:webHidden/>
              </w:rPr>
              <w:fldChar w:fldCharType="separate"/>
            </w:r>
            <w:r w:rsidR="00AD70FF">
              <w:rPr>
                <w:noProof/>
                <w:webHidden/>
              </w:rPr>
              <w:t>70</w:t>
            </w:r>
            <w:r w:rsidR="003F0DA3">
              <w:rPr>
                <w:noProof/>
                <w:webHidden/>
              </w:rPr>
              <w:fldChar w:fldCharType="end"/>
            </w:r>
          </w:hyperlink>
        </w:p>
        <w:p w14:paraId="585508F8" w14:textId="3AA4A573" w:rsidR="003F0DA3" w:rsidRDefault="00000000">
          <w:pPr>
            <w:pStyle w:val="Spistreci2"/>
            <w:tabs>
              <w:tab w:val="left" w:pos="1100"/>
              <w:tab w:val="right" w:leader="dot" w:pos="9061"/>
            </w:tabs>
            <w:rPr>
              <w:rFonts w:eastAsiaTheme="minorEastAsia"/>
              <w:noProof/>
              <w:kern w:val="2"/>
              <w:sz w:val="22"/>
              <w:lang w:eastAsia="pl-PL"/>
              <w14:ligatures w14:val="standardContextual"/>
            </w:rPr>
          </w:pPr>
          <w:hyperlink w:anchor="_Toc154055054" w:history="1">
            <w:r w:rsidR="003F0DA3" w:rsidRPr="00C7192F">
              <w:rPr>
                <w:rStyle w:val="Hipercze"/>
                <w:noProof/>
              </w:rPr>
              <w:t>5.10</w:t>
            </w:r>
            <w:r w:rsidR="003F0DA3">
              <w:rPr>
                <w:rFonts w:eastAsiaTheme="minorEastAsia"/>
                <w:noProof/>
                <w:kern w:val="2"/>
                <w:sz w:val="22"/>
                <w:lang w:eastAsia="pl-PL"/>
                <w14:ligatures w14:val="standardContextual"/>
              </w:rPr>
              <w:tab/>
            </w:r>
            <w:r w:rsidR="003F0DA3" w:rsidRPr="00C7192F">
              <w:rPr>
                <w:rStyle w:val="Hipercze"/>
                <w:noProof/>
              </w:rPr>
              <w:t>Zagrożenia poważnymi awariami</w:t>
            </w:r>
            <w:r w:rsidR="003F0DA3">
              <w:rPr>
                <w:noProof/>
                <w:webHidden/>
              </w:rPr>
              <w:tab/>
            </w:r>
            <w:r w:rsidR="003F0DA3">
              <w:rPr>
                <w:noProof/>
                <w:webHidden/>
              </w:rPr>
              <w:fldChar w:fldCharType="begin"/>
            </w:r>
            <w:r w:rsidR="003F0DA3">
              <w:rPr>
                <w:noProof/>
                <w:webHidden/>
              </w:rPr>
              <w:instrText xml:space="preserve"> PAGEREF _Toc154055054 \h </w:instrText>
            </w:r>
            <w:r w:rsidR="003F0DA3">
              <w:rPr>
                <w:noProof/>
                <w:webHidden/>
              </w:rPr>
            </w:r>
            <w:r w:rsidR="003F0DA3">
              <w:rPr>
                <w:noProof/>
                <w:webHidden/>
              </w:rPr>
              <w:fldChar w:fldCharType="separate"/>
            </w:r>
            <w:r w:rsidR="00AD70FF">
              <w:rPr>
                <w:noProof/>
                <w:webHidden/>
              </w:rPr>
              <w:t>71</w:t>
            </w:r>
            <w:r w:rsidR="003F0DA3">
              <w:rPr>
                <w:noProof/>
                <w:webHidden/>
              </w:rPr>
              <w:fldChar w:fldCharType="end"/>
            </w:r>
          </w:hyperlink>
        </w:p>
        <w:p w14:paraId="51460209" w14:textId="20B6C807" w:rsidR="003F0DA3" w:rsidRDefault="00000000">
          <w:pPr>
            <w:pStyle w:val="Spistreci3"/>
            <w:tabs>
              <w:tab w:val="left" w:pos="1320"/>
              <w:tab w:val="right" w:leader="dot" w:pos="9061"/>
            </w:tabs>
            <w:rPr>
              <w:rFonts w:eastAsiaTheme="minorEastAsia"/>
              <w:noProof/>
              <w:kern w:val="2"/>
              <w:sz w:val="22"/>
              <w:lang w:eastAsia="pl-PL"/>
              <w14:ligatures w14:val="standardContextual"/>
            </w:rPr>
          </w:pPr>
          <w:hyperlink w:anchor="_Toc154055055" w:history="1">
            <w:r w:rsidR="003F0DA3" w:rsidRPr="00C7192F">
              <w:rPr>
                <w:rStyle w:val="Hipercze"/>
                <w:noProof/>
              </w:rPr>
              <w:t>5.10.1</w:t>
            </w:r>
            <w:r w:rsidR="003F0DA3">
              <w:rPr>
                <w:rFonts w:eastAsiaTheme="minorEastAsia"/>
                <w:noProof/>
                <w:kern w:val="2"/>
                <w:sz w:val="22"/>
                <w:lang w:eastAsia="pl-PL"/>
                <w14:ligatures w14:val="standardContextual"/>
              </w:rPr>
              <w:tab/>
            </w:r>
            <w:r w:rsidR="003F0DA3" w:rsidRPr="00C7192F">
              <w:rPr>
                <w:rStyle w:val="Hipercze"/>
                <w:noProof/>
              </w:rPr>
              <w:t>Zagadnienia horyzontalne</w:t>
            </w:r>
            <w:r w:rsidR="003F0DA3">
              <w:rPr>
                <w:noProof/>
                <w:webHidden/>
              </w:rPr>
              <w:tab/>
            </w:r>
            <w:r w:rsidR="003F0DA3">
              <w:rPr>
                <w:noProof/>
                <w:webHidden/>
              </w:rPr>
              <w:fldChar w:fldCharType="begin"/>
            </w:r>
            <w:r w:rsidR="003F0DA3">
              <w:rPr>
                <w:noProof/>
                <w:webHidden/>
              </w:rPr>
              <w:instrText xml:space="preserve"> PAGEREF _Toc154055055 \h </w:instrText>
            </w:r>
            <w:r w:rsidR="003F0DA3">
              <w:rPr>
                <w:noProof/>
                <w:webHidden/>
              </w:rPr>
            </w:r>
            <w:r w:rsidR="003F0DA3">
              <w:rPr>
                <w:noProof/>
                <w:webHidden/>
              </w:rPr>
              <w:fldChar w:fldCharType="separate"/>
            </w:r>
            <w:r w:rsidR="00AD70FF">
              <w:rPr>
                <w:noProof/>
                <w:webHidden/>
              </w:rPr>
              <w:t>71</w:t>
            </w:r>
            <w:r w:rsidR="003F0DA3">
              <w:rPr>
                <w:noProof/>
                <w:webHidden/>
              </w:rPr>
              <w:fldChar w:fldCharType="end"/>
            </w:r>
          </w:hyperlink>
        </w:p>
        <w:p w14:paraId="05C8FB59" w14:textId="574F0498" w:rsidR="003F0DA3" w:rsidRDefault="00000000">
          <w:pPr>
            <w:pStyle w:val="Spistreci3"/>
            <w:tabs>
              <w:tab w:val="left" w:pos="1320"/>
              <w:tab w:val="right" w:leader="dot" w:pos="9061"/>
            </w:tabs>
            <w:rPr>
              <w:rFonts w:eastAsiaTheme="minorEastAsia"/>
              <w:noProof/>
              <w:kern w:val="2"/>
              <w:sz w:val="22"/>
              <w:lang w:eastAsia="pl-PL"/>
              <w14:ligatures w14:val="standardContextual"/>
            </w:rPr>
          </w:pPr>
          <w:hyperlink w:anchor="_Toc154055056" w:history="1">
            <w:r w:rsidR="003F0DA3" w:rsidRPr="00C7192F">
              <w:rPr>
                <w:rStyle w:val="Hipercze"/>
                <w:noProof/>
              </w:rPr>
              <w:t>5.10.2</w:t>
            </w:r>
            <w:r w:rsidR="003F0DA3">
              <w:rPr>
                <w:rFonts w:eastAsiaTheme="minorEastAsia"/>
                <w:noProof/>
                <w:kern w:val="2"/>
                <w:sz w:val="22"/>
                <w:lang w:eastAsia="pl-PL"/>
                <w14:ligatures w14:val="standardContextual"/>
              </w:rPr>
              <w:tab/>
            </w:r>
            <w:r w:rsidR="003F0DA3" w:rsidRPr="00C7192F">
              <w:rPr>
                <w:rStyle w:val="Hipercze"/>
                <w:noProof/>
              </w:rPr>
              <w:t>Podsumowanie</w:t>
            </w:r>
            <w:r w:rsidR="003F0DA3">
              <w:rPr>
                <w:noProof/>
                <w:webHidden/>
              </w:rPr>
              <w:tab/>
            </w:r>
            <w:r w:rsidR="003F0DA3">
              <w:rPr>
                <w:noProof/>
                <w:webHidden/>
              </w:rPr>
              <w:fldChar w:fldCharType="begin"/>
            </w:r>
            <w:r w:rsidR="003F0DA3">
              <w:rPr>
                <w:noProof/>
                <w:webHidden/>
              </w:rPr>
              <w:instrText xml:space="preserve"> PAGEREF _Toc154055056 \h </w:instrText>
            </w:r>
            <w:r w:rsidR="003F0DA3">
              <w:rPr>
                <w:noProof/>
                <w:webHidden/>
              </w:rPr>
            </w:r>
            <w:r w:rsidR="003F0DA3">
              <w:rPr>
                <w:noProof/>
                <w:webHidden/>
              </w:rPr>
              <w:fldChar w:fldCharType="separate"/>
            </w:r>
            <w:r w:rsidR="00AD70FF">
              <w:rPr>
                <w:noProof/>
                <w:webHidden/>
              </w:rPr>
              <w:t>71</w:t>
            </w:r>
            <w:r w:rsidR="003F0DA3">
              <w:rPr>
                <w:noProof/>
                <w:webHidden/>
              </w:rPr>
              <w:fldChar w:fldCharType="end"/>
            </w:r>
          </w:hyperlink>
        </w:p>
        <w:p w14:paraId="0A5F4447" w14:textId="20324EA2" w:rsidR="003F0DA3" w:rsidRDefault="00000000">
          <w:pPr>
            <w:pStyle w:val="Spistreci3"/>
            <w:tabs>
              <w:tab w:val="left" w:pos="1320"/>
              <w:tab w:val="right" w:leader="dot" w:pos="9061"/>
            </w:tabs>
            <w:rPr>
              <w:rFonts w:eastAsiaTheme="minorEastAsia"/>
              <w:noProof/>
              <w:kern w:val="2"/>
              <w:sz w:val="22"/>
              <w:lang w:eastAsia="pl-PL"/>
              <w14:ligatures w14:val="standardContextual"/>
            </w:rPr>
          </w:pPr>
          <w:hyperlink w:anchor="_Toc154055057" w:history="1">
            <w:r w:rsidR="003F0DA3" w:rsidRPr="00C7192F">
              <w:rPr>
                <w:rStyle w:val="Hipercze"/>
                <w:noProof/>
              </w:rPr>
              <w:t>5.10.3</w:t>
            </w:r>
            <w:r w:rsidR="003F0DA3">
              <w:rPr>
                <w:rFonts w:eastAsiaTheme="minorEastAsia"/>
                <w:noProof/>
                <w:kern w:val="2"/>
                <w:sz w:val="22"/>
                <w:lang w:eastAsia="pl-PL"/>
                <w14:ligatures w14:val="standardContextual"/>
              </w:rPr>
              <w:tab/>
            </w:r>
            <w:r w:rsidR="003F0DA3" w:rsidRPr="00C7192F">
              <w:rPr>
                <w:rStyle w:val="Hipercze"/>
                <w:noProof/>
              </w:rPr>
              <w:t>Analiza SWOT</w:t>
            </w:r>
            <w:r w:rsidR="003F0DA3">
              <w:rPr>
                <w:noProof/>
                <w:webHidden/>
              </w:rPr>
              <w:tab/>
            </w:r>
            <w:r w:rsidR="003F0DA3">
              <w:rPr>
                <w:noProof/>
                <w:webHidden/>
              </w:rPr>
              <w:fldChar w:fldCharType="begin"/>
            </w:r>
            <w:r w:rsidR="003F0DA3">
              <w:rPr>
                <w:noProof/>
                <w:webHidden/>
              </w:rPr>
              <w:instrText xml:space="preserve"> PAGEREF _Toc154055057 \h </w:instrText>
            </w:r>
            <w:r w:rsidR="003F0DA3">
              <w:rPr>
                <w:noProof/>
                <w:webHidden/>
              </w:rPr>
            </w:r>
            <w:r w:rsidR="003F0DA3">
              <w:rPr>
                <w:noProof/>
                <w:webHidden/>
              </w:rPr>
              <w:fldChar w:fldCharType="separate"/>
            </w:r>
            <w:r w:rsidR="00AD70FF">
              <w:rPr>
                <w:noProof/>
                <w:webHidden/>
              </w:rPr>
              <w:t>72</w:t>
            </w:r>
            <w:r w:rsidR="003F0DA3">
              <w:rPr>
                <w:noProof/>
                <w:webHidden/>
              </w:rPr>
              <w:fldChar w:fldCharType="end"/>
            </w:r>
          </w:hyperlink>
        </w:p>
        <w:p w14:paraId="03CAFB17" w14:textId="123AD25F" w:rsidR="003F0DA3" w:rsidRDefault="00000000">
          <w:pPr>
            <w:pStyle w:val="Spistreci1"/>
            <w:tabs>
              <w:tab w:val="left" w:pos="480"/>
              <w:tab w:val="right" w:leader="dot" w:pos="9061"/>
            </w:tabs>
            <w:rPr>
              <w:rFonts w:eastAsiaTheme="minorEastAsia"/>
              <w:noProof/>
              <w:kern w:val="2"/>
              <w:sz w:val="22"/>
              <w:lang w:eastAsia="pl-PL"/>
              <w14:ligatures w14:val="standardContextual"/>
            </w:rPr>
          </w:pPr>
          <w:hyperlink w:anchor="_Toc154055058" w:history="1">
            <w:r w:rsidR="003F0DA3" w:rsidRPr="00C7192F">
              <w:rPr>
                <w:rStyle w:val="Hipercze"/>
                <w:noProof/>
              </w:rPr>
              <w:t>6</w:t>
            </w:r>
            <w:r w:rsidR="003F0DA3">
              <w:rPr>
                <w:rFonts w:eastAsiaTheme="minorEastAsia"/>
                <w:noProof/>
                <w:kern w:val="2"/>
                <w:sz w:val="22"/>
                <w:lang w:eastAsia="pl-PL"/>
                <w14:ligatures w14:val="standardContextual"/>
              </w:rPr>
              <w:tab/>
            </w:r>
            <w:r w:rsidR="003F0DA3" w:rsidRPr="00C7192F">
              <w:rPr>
                <w:rStyle w:val="Hipercze"/>
                <w:noProof/>
              </w:rPr>
              <w:t>Podsumowanie efektów realizacji dotychczas realizowanych działań na rzecz ochrony środowiska</w:t>
            </w:r>
            <w:r w:rsidR="003F0DA3">
              <w:rPr>
                <w:noProof/>
                <w:webHidden/>
              </w:rPr>
              <w:tab/>
            </w:r>
            <w:r w:rsidR="003F0DA3">
              <w:rPr>
                <w:noProof/>
                <w:webHidden/>
              </w:rPr>
              <w:fldChar w:fldCharType="begin"/>
            </w:r>
            <w:r w:rsidR="003F0DA3">
              <w:rPr>
                <w:noProof/>
                <w:webHidden/>
              </w:rPr>
              <w:instrText xml:space="preserve"> PAGEREF _Toc154055058 \h </w:instrText>
            </w:r>
            <w:r w:rsidR="003F0DA3">
              <w:rPr>
                <w:noProof/>
                <w:webHidden/>
              </w:rPr>
            </w:r>
            <w:r w:rsidR="003F0DA3">
              <w:rPr>
                <w:noProof/>
                <w:webHidden/>
              </w:rPr>
              <w:fldChar w:fldCharType="separate"/>
            </w:r>
            <w:r w:rsidR="00AD70FF">
              <w:rPr>
                <w:noProof/>
                <w:webHidden/>
              </w:rPr>
              <w:t>73</w:t>
            </w:r>
            <w:r w:rsidR="003F0DA3">
              <w:rPr>
                <w:noProof/>
                <w:webHidden/>
              </w:rPr>
              <w:fldChar w:fldCharType="end"/>
            </w:r>
          </w:hyperlink>
        </w:p>
        <w:p w14:paraId="1D0F43AD" w14:textId="5F91865D" w:rsidR="003F0DA3" w:rsidRDefault="00000000">
          <w:pPr>
            <w:pStyle w:val="Spistreci1"/>
            <w:tabs>
              <w:tab w:val="left" w:pos="480"/>
              <w:tab w:val="right" w:leader="dot" w:pos="9061"/>
            </w:tabs>
            <w:rPr>
              <w:rFonts w:eastAsiaTheme="minorEastAsia"/>
              <w:noProof/>
              <w:kern w:val="2"/>
              <w:sz w:val="22"/>
              <w:lang w:eastAsia="pl-PL"/>
              <w14:ligatures w14:val="standardContextual"/>
            </w:rPr>
          </w:pPr>
          <w:hyperlink w:anchor="_Toc154055059" w:history="1">
            <w:r w:rsidR="003F0DA3" w:rsidRPr="00C7192F">
              <w:rPr>
                <w:rStyle w:val="Hipercze"/>
                <w:noProof/>
              </w:rPr>
              <w:t>7</w:t>
            </w:r>
            <w:r w:rsidR="003F0DA3">
              <w:rPr>
                <w:rFonts w:eastAsiaTheme="minorEastAsia"/>
                <w:noProof/>
                <w:kern w:val="2"/>
                <w:sz w:val="22"/>
                <w:lang w:eastAsia="pl-PL"/>
                <w14:ligatures w14:val="standardContextual"/>
              </w:rPr>
              <w:tab/>
            </w:r>
            <w:r w:rsidR="003F0DA3" w:rsidRPr="00C7192F">
              <w:rPr>
                <w:rStyle w:val="Hipercze"/>
                <w:noProof/>
              </w:rPr>
              <w:t>Cele programu ochrony środowiska, zadania i ich finansowanie</w:t>
            </w:r>
            <w:r w:rsidR="003F0DA3">
              <w:rPr>
                <w:noProof/>
                <w:webHidden/>
              </w:rPr>
              <w:tab/>
            </w:r>
            <w:r w:rsidR="003F0DA3">
              <w:rPr>
                <w:noProof/>
                <w:webHidden/>
              </w:rPr>
              <w:fldChar w:fldCharType="begin"/>
            </w:r>
            <w:r w:rsidR="003F0DA3">
              <w:rPr>
                <w:noProof/>
                <w:webHidden/>
              </w:rPr>
              <w:instrText xml:space="preserve"> PAGEREF _Toc154055059 \h </w:instrText>
            </w:r>
            <w:r w:rsidR="003F0DA3">
              <w:rPr>
                <w:noProof/>
                <w:webHidden/>
              </w:rPr>
            </w:r>
            <w:r w:rsidR="003F0DA3">
              <w:rPr>
                <w:noProof/>
                <w:webHidden/>
              </w:rPr>
              <w:fldChar w:fldCharType="separate"/>
            </w:r>
            <w:r w:rsidR="00AD70FF">
              <w:rPr>
                <w:noProof/>
                <w:webHidden/>
              </w:rPr>
              <w:t>74</w:t>
            </w:r>
            <w:r w:rsidR="003F0DA3">
              <w:rPr>
                <w:noProof/>
                <w:webHidden/>
              </w:rPr>
              <w:fldChar w:fldCharType="end"/>
            </w:r>
          </w:hyperlink>
        </w:p>
        <w:p w14:paraId="6DA3FEAA" w14:textId="63CBA56E" w:rsidR="003F0DA3" w:rsidRDefault="00000000">
          <w:pPr>
            <w:pStyle w:val="Spistreci1"/>
            <w:tabs>
              <w:tab w:val="left" w:pos="480"/>
              <w:tab w:val="right" w:leader="dot" w:pos="9061"/>
            </w:tabs>
            <w:rPr>
              <w:rFonts w:eastAsiaTheme="minorEastAsia"/>
              <w:noProof/>
              <w:kern w:val="2"/>
              <w:sz w:val="22"/>
              <w:lang w:eastAsia="pl-PL"/>
              <w14:ligatures w14:val="standardContextual"/>
            </w:rPr>
          </w:pPr>
          <w:hyperlink w:anchor="_Toc154055060" w:history="1">
            <w:r w:rsidR="003F0DA3" w:rsidRPr="00C7192F">
              <w:rPr>
                <w:rStyle w:val="Hipercze"/>
                <w:noProof/>
                <w:lang w:eastAsia="pl-PL"/>
              </w:rPr>
              <w:t>8</w:t>
            </w:r>
            <w:r w:rsidR="003F0DA3">
              <w:rPr>
                <w:rFonts w:eastAsiaTheme="minorEastAsia"/>
                <w:noProof/>
                <w:kern w:val="2"/>
                <w:sz w:val="22"/>
                <w:lang w:eastAsia="pl-PL"/>
                <w14:ligatures w14:val="standardContextual"/>
              </w:rPr>
              <w:tab/>
            </w:r>
            <w:r w:rsidR="003F0DA3" w:rsidRPr="00C7192F">
              <w:rPr>
                <w:rStyle w:val="Hipercze"/>
                <w:noProof/>
              </w:rPr>
              <w:t xml:space="preserve">Monitoring, ewaluacja i sprawozdawczość z realizacji Programu </w:t>
            </w:r>
            <w:r w:rsidR="003F0DA3" w:rsidRPr="00C7192F">
              <w:rPr>
                <w:rStyle w:val="Hipercze"/>
                <w:noProof/>
                <w:lang w:eastAsia="pl-PL"/>
              </w:rPr>
              <w:t>Ochrony Środowiska</w:t>
            </w:r>
            <w:r w:rsidR="003F0DA3">
              <w:rPr>
                <w:noProof/>
                <w:webHidden/>
              </w:rPr>
              <w:tab/>
            </w:r>
            <w:r w:rsidR="003F0DA3">
              <w:rPr>
                <w:noProof/>
                <w:webHidden/>
              </w:rPr>
              <w:fldChar w:fldCharType="begin"/>
            </w:r>
            <w:r w:rsidR="003F0DA3">
              <w:rPr>
                <w:noProof/>
                <w:webHidden/>
              </w:rPr>
              <w:instrText xml:space="preserve"> PAGEREF _Toc154055060 \h </w:instrText>
            </w:r>
            <w:r w:rsidR="003F0DA3">
              <w:rPr>
                <w:noProof/>
                <w:webHidden/>
              </w:rPr>
            </w:r>
            <w:r w:rsidR="003F0DA3">
              <w:rPr>
                <w:noProof/>
                <w:webHidden/>
              </w:rPr>
              <w:fldChar w:fldCharType="separate"/>
            </w:r>
            <w:r w:rsidR="00AD70FF">
              <w:rPr>
                <w:noProof/>
                <w:webHidden/>
              </w:rPr>
              <w:t>79</w:t>
            </w:r>
            <w:r w:rsidR="003F0DA3">
              <w:rPr>
                <w:noProof/>
                <w:webHidden/>
              </w:rPr>
              <w:fldChar w:fldCharType="end"/>
            </w:r>
          </w:hyperlink>
        </w:p>
        <w:p w14:paraId="0660FDDD" w14:textId="476DB026" w:rsidR="008147E9" w:rsidRPr="00AA51D5" w:rsidRDefault="00C17FEE" w:rsidP="003B2AC1">
          <w:pPr>
            <w:pStyle w:val="Spistreci1"/>
            <w:tabs>
              <w:tab w:val="left" w:pos="480"/>
              <w:tab w:val="right" w:leader="dot" w:pos="9061"/>
            </w:tabs>
            <w:spacing w:after="0" w:line="360" w:lineRule="auto"/>
            <w:rPr>
              <w:b/>
              <w:bCs/>
            </w:rPr>
          </w:pPr>
          <w:r>
            <w:rPr>
              <w:b/>
              <w:bCs/>
              <w:noProof/>
            </w:rPr>
            <w:fldChar w:fldCharType="end"/>
          </w:r>
        </w:p>
      </w:sdtContent>
    </w:sdt>
    <w:p w14:paraId="51F7C6C0" w14:textId="77777777" w:rsidR="00730FBF" w:rsidRDefault="00730FBF">
      <w:pPr>
        <w:spacing w:after="160" w:line="259" w:lineRule="auto"/>
        <w:jc w:val="left"/>
        <w:rPr>
          <w:rFonts w:ascii="Times New Roman" w:eastAsiaTheme="majorEastAsia" w:hAnsi="Times New Roman" w:cstheme="majorBidi"/>
          <w:b/>
          <w:color w:val="000000" w:themeColor="text1"/>
          <w:sz w:val="32"/>
          <w:szCs w:val="32"/>
        </w:rPr>
      </w:pPr>
      <w:r>
        <w:br w:type="page"/>
      </w:r>
    </w:p>
    <w:p w14:paraId="299087D2" w14:textId="77777777" w:rsidR="00AA51D5" w:rsidRPr="00AA51D5" w:rsidRDefault="00AA51D5" w:rsidP="00380250">
      <w:pPr>
        <w:pStyle w:val="Nagwek1"/>
        <w:numPr>
          <w:ilvl w:val="0"/>
          <w:numId w:val="0"/>
        </w:numPr>
        <w:spacing w:before="0"/>
        <w:ind w:left="737" w:hanging="737"/>
      </w:pPr>
      <w:bookmarkStart w:id="0" w:name="_Toc154054992"/>
      <w:r>
        <w:lastRenderedPageBreak/>
        <w:t>Spis tabel</w:t>
      </w:r>
      <w:bookmarkEnd w:id="0"/>
    </w:p>
    <w:p w14:paraId="6EB6219F" w14:textId="1F965EB9" w:rsidR="00D04C4A" w:rsidRDefault="00AA51D5" w:rsidP="00D04C4A">
      <w:pPr>
        <w:pStyle w:val="Spisilustracji"/>
        <w:tabs>
          <w:tab w:val="right" w:leader="dot" w:pos="9061"/>
        </w:tabs>
        <w:jc w:val="left"/>
        <w:rPr>
          <w:rFonts w:eastAsiaTheme="minorEastAsia"/>
          <w:noProof/>
          <w:sz w:val="22"/>
          <w:lang w:eastAsia="pl-PL"/>
        </w:rPr>
      </w:pPr>
      <w:r>
        <w:fldChar w:fldCharType="begin"/>
      </w:r>
      <w:r>
        <w:instrText xml:space="preserve"> TOC \h \z \c "Tabela" </w:instrText>
      </w:r>
      <w:r>
        <w:fldChar w:fldCharType="separate"/>
      </w:r>
      <w:hyperlink w:anchor="_Toc138876851" w:history="1">
        <w:r w:rsidR="00D04C4A" w:rsidRPr="001613F2">
          <w:rPr>
            <w:rStyle w:val="Hipercze"/>
            <w:noProof/>
          </w:rPr>
          <w:t>Tabela 1. Klasyfikacja strefy z uwzględnieniem kryteriów określonych w celu ochrony zdrowia</w:t>
        </w:r>
        <w:r w:rsidR="00D04C4A">
          <w:rPr>
            <w:noProof/>
            <w:webHidden/>
          </w:rPr>
          <w:tab/>
        </w:r>
        <w:r w:rsidR="00D04C4A">
          <w:rPr>
            <w:noProof/>
            <w:webHidden/>
          </w:rPr>
          <w:fldChar w:fldCharType="begin"/>
        </w:r>
        <w:r w:rsidR="00D04C4A">
          <w:rPr>
            <w:noProof/>
            <w:webHidden/>
          </w:rPr>
          <w:instrText xml:space="preserve"> PAGEREF _Toc138876851 \h </w:instrText>
        </w:r>
        <w:r w:rsidR="00D04C4A">
          <w:rPr>
            <w:noProof/>
            <w:webHidden/>
          </w:rPr>
        </w:r>
        <w:r w:rsidR="00D04C4A">
          <w:rPr>
            <w:noProof/>
            <w:webHidden/>
          </w:rPr>
          <w:fldChar w:fldCharType="separate"/>
        </w:r>
        <w:r w:rsidR="00AD70FF">
          <w:rPr>
            <w:noProof/>
            <w:webHidden/>
          </w:rPr>
          <w:t>24</w:t>
        </w:r>
        <w:r w:rsidR="00D04C4A">
          <w:rPr>
            <w:noProof/>
            <w:webHidden/>
          </w:rPr>
          <w:fldChar w:fldCharType="end"/>
        </w:r>
      </w:hyperlink>
    </w:p>
    <w:p w14:paraId="5C34B71D" w14:textId="6DE377C2" w:rsidR="00D04C4A" w:rsidRDefault="00000000" w:rsidP="00D04C4A">
      <w:pPr>
        <w:pStyle w:val="Spisilustracji"/>
        <w:tabs>
          <w:tab w:val="right" w:leader="dot" w:pos="9061"/>
        </w:tabs>
        <w:jc w:val="left"/>
        <w:rPr>
          <w:rFonts w:eastAsiaTheme="minorEastAsia"/>
          <w:noProof/>
          <w:sz w:val="22"/>
          <w:lang w:eastAsia="pl-PL"/>
        </w:rPr>
      </w:pPr>
      <w:hyperlink w:anchor="_Toc138876852" w:history="1">
        <w:r w:rsidR="00D04C4A" w:rsidRPr="001613F2">
          <w:rPr>
            <w:rStyle w:val="Hipercze"/>
            <w:noProof/>
          </w:rPr>
          <w:t>Tabela 2. Klasyfikacja strefy z uwzględnieniem kryteriów określonych w celu ochrony roślin</w:t>
        </w:r>
        <w:r w:rsidR="00D04C4A">
          <w:rPr>
            <w:noProof/>
            <w:webHidden/>
          </w:rPr>
          <w:tab/>
        </w:r>
        <w:r w:rsidR="00D04C4A">
          <w:rPr>
            <w:noProof/>
            <w:webHidden/>
          </w:rPr>
          <w:fldChar w:fldCharType="begin"/>
        </w:r>
        <w:r w:rsidR="00D04C4A">
          <w:rPr>
            <w:noProof/>
            <w:webHidden/>
          </w:rPr>
          <w:instrText xml:space="preserve"> PAGEREF _Toc138876852 \h </w:instrText>
        </w:r>
        <w:r w:rsidR="00D04C4A">
          <w:rPr>
            <w:noProof/>
            <w:webHidden/>
          </w:rPr>
        </w:r>
        <w:r w:rsidR="00D04C4A">
          <w:rPr>
            <w:noProof/>
            <w:webHidden/>
          </w:rPr>
          <w:fldChar w:fldCharType="separate"/>
        </w:r>
        <w:r w:rsidR="00AD70FF">
          <w:rPr>
            <w:noProof/>
            <w:webHidden/>
          </w:rPr>
          <w:t>25</w:t>
        </w:r>
        <w:r w:rsidR="00D04C4A">
          <w:rPr>
            <w:noProof/>
            <w:webHidden/>
          </w:rPr>
          <w:fldChar w:fldCharType="end"/>
        </w:r>
      </w:hyperlink>
    </w:p>
    <w:p w14:paraId="6D61B22B" w14:textId="34A93F53" w:rsidR="00D04C4A" w:rsidRDefault="00000000" w:rsidP="00D04C4A">
      <w:pPr>
        <w:pStyle w:val="Spisilustracji"/>
        <w:tabs>
          <w:tab w:val="right" w:leader="dot" w:pos="9061"/>
        </w:tabs>
        <w:jc w:val="left"/>
        <w:rPr>
          <w:rFonts w:eastAsiaTheme="minorEastAsia"/>
          <w:noProof/>
          <w:sz w:val="22"/>
          <w:lang w:eastAsia="pl-PL"/>
        </w:rPr>
      </w:pPr>
      <w:hyperlink w:anchor="_Toc138876853" w:history="1">
        <w:r w:rsidR="00D04C4A" w:rsidRPr="001613F2">
          <w:rPr>
            <w:rStyle w:val="Hipercze"/>
            <w:noProof/>
          </w:rPr>
          <w:t>Tabela 3. Klasyfikacja stanu czystości jednolitych części wód powierzchniowych na terenie gminy Milejewo</w:t>
        </w:r>
        <w:r w:rsidR="00D04C4A">
          <w:rPr>
            <w:noProof/>
            <w:webHidden/>
          </w:rPr>
          <w:tab/>
        </w:r>
        <w:r w:rsidR="00D04C4A">
          <w:rPr>
            <w:noProof/>
            <w:webHidden/>
          </w:rPr>
          <w:fldChar w:fldCharType="begin"/>
        </w:r>
        <w:r w:rsidR="00D04C4A">
          <w:rPr>
            <w:noProof/>
            <w:webHidden/>
          </w:rPr>
          <w:instrText xml:space="preserve"> PAGEREF _Toc138876853 \h </w:instrText>
        </w:r>
        <w:r w:rsidR="00D04C4A">
          <w:rPr>
            <w:noProof/>
            <w:webHidden/>
          </w:rPr>
        </w:r>
        <w:r w:rsidR="00D04C4A">
          <w:rPr>
            <w:noProof/>
            <w:webHidden/>
          </w:rPr>
          <w:fldChar w:fldCharType="separate"/>
        </w:r>
        <w:r w:rsidR="00AD70FF">
          <w:rPr>
            <w:noProof/>
            <w:webHidden/>
          </w:rPr>
          <w:t>47</w:t>
        </w:r>
        <w:r w:rsidR="00D04C4A">
          <w:rPr>
            <w:noProof/>
            <w:webHidden/>
          </w:rPr>
          <w:fldChar w:fldCharType="end"/>
        </w:r>
      </w:hyperlink>
    </w:p>
    <w:p w14:paraId="57FD0545" w14:textId="00F44594" w:rsidR="00D04C4A" w:rsidRDefault="00000000" w:rsidP="00D04C4A">
      <w:pPr>
        <w:pStyle w:val="Spisilustracji"/>
        <w:tabs>
          <w:tab w:val="right" w:leader="dot" w:pos="9061"/>
        </w:tabs>
        <w:jc w:val="left"/>
        <w:rPr>
          <w:rFonts w:eastAsiaTheme="minorEastAsia"/>
          <w:noProof/>
          <w:sz w:val="22"/>
          <w:lang w:eastAsia="pl-PL"/>
        </w:rPr>
      </w:pPr>
      <w:hyperlink w:anchor="_Toc138876854" w:history="1">
        <w:r w:rsidR="00D04C4A" w:rsidRPr="001613F2">
          <w:rPr>
            <w:rStyle w:val="Hipercze"/>
            <w:noProof/>
          </w:rPr>
          <w:t>Tabela 4. Zestawienie udokumentowanych złóż kopalin w gminie Milejewo</w:t>
        </w:r>
        <w:r w:rsidR="00D04C4A">
          <w:rPr>
            <w:noProof/>
            <w:webHidden/>
          </w:rPr>
          <w:tab/>
        </w:r>
        <w:r w:rsidR="00D04C4A">
          <w:rPr>
            <w:noProof/>
            <w:webHidden/>
          </w:rPr>
          <w:fldChar w:fldCharType="begin"/>
        </w:r>
        <w:r w:rsidR="00D04C4A">
          <w:rPr>
            <w:noProof/>
            <w:webHidden/>
          </w:rPr>
          <w:instrText xml:space="preserve"> PAGEREF _Toc138876854 \h </w:instrText>
        </w:r>
        <w:r w:rsidR="00D04C4A">
          <w:rPr>
            <w:noProof/>
            <w:webHidden/>
          </w:rPr>
        </w:r>
        <w:r w:rsidR="00D04C4A">
          <w:rPr>
            <w:noProof/>
            <w:webHidden/>
          </w:rPr>
          <w:fldChar w:fldCharType="separate"/>
        </w:r>
        <w:r w:rsidR="00AD70FF">
          <w:rPr>
            <w:noProof/>
            <w:webHidden/>
          </w:rPr>
          <w:t>50</w:t>
        </w:r>
        <w:r w:rsidR="00D04C4A">
          <w:rPr>
            <w:noProof/>
            <w:webHidden/>
          </w:rPr>
          <w:fldChar w:fldCharType="end"/>
        </w:r>
      </w:hyperlink>
    </w:p>
    <w:p w14:paraId="20C00667" w14:textId="37C3109A" w:rsidR="00D04C4A" w:rsidRDefault="00000000" w:rsidP="00D04C4A">
      <w:pPr>
        <w:pStyle w:val="Spisilustracji"/>
        <w:tabs>
          <w:tab w:val="right" w:leader="dot" w:pos="9061"/>
        </w:tabs>
        <w:jc w:val="left"/>
        <w:rPr>
          <w:rFonts w:eastAsiaTheme="minorEastAsia"/>
          <w:noProof/>
          <w:sz w:val="22"/>
          <w:lang w:eastAsia="pl-PL"/>
        </w:rPr>
      </w:pPr>
      <w:hyperlink w:anchor="_Toc138876855" w:history="1">
        <w:r w:rsidR="00D04C4A" w:rsidRPr="001613F2">
          <w:rPr>
            <w:rStyle w:val="Hipercze"/>
            <w:noProof/>
          </w:rPr>
          <w:t>Tabela 5. Ilości odpadów komunalnych odebranych z nieruchomości zamieszkałych na terenie gminy Milejewo</w:t>
        </w:r>
        <w:r w:rsidR="00D04C4A">
          <w:rPr>
            <w:noProof/>
            <w:webHidden/>
          </w:rPr>
          <w:tab/>
        </w:r>
        <w:r w:rsidR="00D04C4A">
          <w:rPr>
            <w:noProof/>
            <w:webHidden/>
          </w:rPr>
          <w:fldChar w:fldCharType="begin"/>
        </w:r>
        <w:r w:rsidR="00D04C4A">
          <w:rPr>
            <w:noProof/>
            <w:webHidden/>
          </w:rPr>
          <w:instrText xml:space="preserve"> PAGEREF _Toc138876855 \h </w:instrText>
        </w:r>
        <w:r w:rsidR="00D04C4A">
          <w:rPr>
            <w:noProof/>
            <w:webHidden/>
          </w:rPr>
        </w:r>
        <w:r w:rsidR="00D04C4A">
          <w:rPr>
            <w:noProof/>
            <w:webHidden/>
          </w:rPr>
          <w:fldChar w:fldCharType="separate"/>
        </w:r>
        <w:r w:rsidR="00AD70FF">
          <w:rPr>
            <w:noProof/>
            <w:webHidden/>
          </w:rPr>
          <w:t>58</w:t>
        </w:r>
        <w:r w:rsidR="00D04C4A">
          <w:rPr>
            <w:noProof/>
            <w:webHidden/>
          </w:rPr>
          <w:fldChar w:fldCharType="end"/>
        </w:r>
      </w:hyperlink>
    </w:p>
    <w:p w14:paraId="01C26B33" w14:textId="039D84E4" w:rsidR="00D04C4A" w:rsidRDefault="00000000" w:rsidP="00D04C4A">
      <w:pPr>
        <w:pStyle w:val="Spisilustracji"/>
        <w:tabs>
          <w:tab w:val="right" w:leader="dot" w:pos="9061"/>
        </w:tabs>
        <w:jc w:val="left"/>
        <w:rPr>
          <w:rFonts w:eastAsiaTheme="minorEastAsia"/>
          <w:noProof/>
          <w:sz w:val="22"/>
          <w:lang w:eastAsia="pl-PL"/>
        </w:rPr>
      </w:pPr>
      <w:hyperlink w:anchor="_Toc138876856" w:history="1">
        <w:r w:rsidR="00D04C4A" w:rsidRPr="001613F2">
          <w:rPr>
            <w:rStyle w:val="Hipercze"/>
            <w:noProof/>
          </w:rPr>
          <w:t>Tabela 6. Osiągnięte poziomy recyklingu i ograniczenia masy odpadów przez gminę Milejewo w 2022 roku</w:t>
        </w:r>
        <w:r w:rsidR="00D04C4A">
          <w:rPr>
            <w:noProof/>
            <w:webHidden/>
          </w:rPr>
          <w:tab/>
        </w:r>
        <w:r w:rsidR="00D04C4A">
          <w:rPr>
            <w:noProof/>
            <w:webHidden/>
          </w:rPr>
          <w:fldChar w:fldCharType="begin"/>
        </w:r>
        <w:r w:rsidR="00D04C4A">
          <w:rPr>
            <w:noProof/>
            <w:webHidden/>
          </w:rPr>
          <w:instrText xml:space="preserve"> PAGEREF _Toc138876856 \h </w:instrText>
        </w:r>
        <w:r w:rsidR="00D04C4A">
          <w:rPr>
            <w:noProof/>
            <w:webHidden/>
          </w:rPr>
        </w:r>
        <w:r w:rsidR="00D04C4A">
          <w:rPr>
            <w:noProof/>
            <w:webHidden/>
          </w:rPr>
          <w:fldChar w:fldCharType="separate"/>
        </w:r>
        <w:r w:rsidR="00AD70FF">
          <w:rPr>
            <w:noProof/>
            <w:webHidden/>
          </w:rPr>
          <w:t>59</w:t>
        </w:r>
        <w:r w:rsidR="00D04C4A">
          <w:rPr>
            <w:noProof/>
            <w:webHidden/>
          </w:rPr>
          <w:fldChar w:fldCharType="end"/>
        </w:r>
      </w:hyperlink>
    </w:p>
    <w:p w14:paraId="1A972579" w14:textId="0C7054CE" w:rsidR="00D04C4A" w:rsidRDefault="00000000" w:rsidP="00D04C4A">
      <w:pPr>
        <w:pStyle w:val="Spisilustracji"/>
        <w:tabs>
          <w:tab w:val="right" w:leader="dot" w:pos="9061"/>
        </w:tabs>
        <w:jc w:val="left"/>
        <w:rPr>
          <w:rFonts w:eastAsiaTheme="minorEastAsia"/>
          <w:noProof/>
          <w:sz w:val="22"/>
          <w:lang w:eastAsia="pl-PL"/>
        </w:rPr>
      </w:pPr>
      <w:hyperlink w:anchor="_Toc138876857" w:history="1">
        <w:r w:rsidR="00D04C4A" w:rsidRPr="001613F2">
          <w:rPr>
            <w:rStyle w:val="Hipercze"/>
            <w:noProof/>
          </w:rPr>
          <w:t>Tabela 7. Struktura powierzchni lasów w gminie Milejewo, 2021</w:t>
        </w:r>
        <w:r w:rsidR="00D04C4A">
          <w:rPr>
            <w:noProof/>
            <w:webHidden/>
          </w:rPr>
          <w:tab/>
        </w:r>
        <w:r w:rsidR="00D04C4A">
          <w:rPr>
            <w:noProof/>
            <w:webHidden/>
          </w:rPr>
          <w:fldChar w:fldCharType="begin"/>
        </w:r>
        <w:r w:rsidR="00D04C4A">
          <w:rPr>
            <w:noProof/>
            <w:webHidden/>
          </w:rPr>
          <w:instrText xml:space="preserve"> PAGEREF _Toc138876857 \h </w:instrText>
        </w:r>
        <w:r w:rsidR="00D04C4A">
          <w:rPr>
            <w:noProof/>
            <w:webHidden/>
          </w:rPr>
        </w:r>
        <w:r w:rsidR="00D04C4A">
          <w:rPr>
            <w:noProof/>
            <w:webHidden/>
          </w:rPr>
          <w:fldChar w:fldCharType="separate"/>
        </w:r>
        <w:r w:rsidR="00AD70FF">
          <w:rPr>
            <w:noProof/>
            <w:webHidden/>
          </w:rPr>
          <w:t>61</w:t>
        </w:r>
        <w:r w:rsidR="00D04C4A">
          <w:rPr>
            <w:noProof/>
            <w:webHidden/>
          </w:rPr>
          <w:fldChar w:fldCharType="end"/>
        </w:r>
      </w:hyperlink>
    </w:p>
    <w:p w14:paraId="3385514D" w14:textId="517DF956" w:rsidR="00D04C4A" w:rsidRDefault="00000000" w:rsidP="00D04C4A">
      <w:pPr>
        <w:pStyle w:val="Spisilustracji"/>
        <w:tabs>
          <w:tab w:val="right" w:leader="dot" w:pos="9061"/>
        </w:tabs>
        <w:jc w:val="left"/>
        <w:rPr>
          <w:rFonts w:eastAsiaTheme="minorEastAsia"/>
          <w:noProof/>
          <w:sz w:val="22"/>
          <w:lang w:eastAsia="pl-PL"/>
        </w:rPr>
      </w:pPr>
      <w:hyperlink w:anchor="_Toc138876858" w:history="1">
        <w:r w:rsidR="00D04C4A" w:rsidRPr="001613F2">
          <w:rPr>
            <w:rStyle w:val="Hipercze"/>
            <w:noProof/>
          </w:rPr>
          <w:t>Tabela 8. Cele, kierunki interwencji i zadania</w:t>
        </w:r>
        <w:r w:rsidR="00D04C4A">
          <w:rPr>
            <w:noProof/>
            <w:webHidden/>
          </w:rPr>
          <w:tab/>
        </w:r>
        <w:r w:rsidR="00D04C4A">
          <w:rPr>
            <w:noProof/>
            <w:webHidden/>
          </w:rPr>
          <w:fldChar w:fldCharType="begin"/>
        </w:r>
        <w:r w:rsidR="00D04C4A">
          <w:rPr>
            <w:noProof/>
            <w:webHidden/>
          </w:rPr>
          <w:instrText xml:space="preserve"> PAGEREF _Toc138876858 \h </w:instrText>
        </w:r>
        <w:r w:rsidR="00D04C4A">
          <w:rPr>
            <w:noProof/>
            <w:webHidden/>
          </w:rPr>
        </w:r>
        <w:r w:rsidR="00D04C4A">
          <w:rPr>
            <w:noProof/>
            <w:webHidden/>
          </w:rPr>
          <w:fldChar w:fldCharType="separate"/>
        </w:r>
        <w:r w:rsidR="00AD70FF">
          <w:rPr>
            <w:noProof/>
            <w:webHidden/>
          </w:rPr>
          <w:t>75</w:t>
        </w:r>
        <w:r w:rsidR="00D04C4A">
          <w:rPr>
            <w:noProof/>
            <w:webHidden/>
          </w:rPr>
          <w:fldChar w:fldCharType="end"/>
        </w:r>
      </w:hyperlink>
    </w:p>
    <w:p w14:paraId="1C8CC640" w14:textId="087D2995" w:rsidR="00D04C4A" w:rsidRDefault="00000000" w:rsidP="00D04C4A">
      <w:pPr>
        <w:pStyle w:val="Spisilustracji"/>
        <w:tabs>
          <w:tab w:val="right" w:leader="dot" w:pos="9061"/>
        </w:tabs>
        <w:jc w:val="left"/>
        <w:rPr>
          <w:rFonts w:eastAsiaTheme="minorEastAsia"/>
          <w:noProof/>
          <w:sz w:val="22"/>
          <w:lang w:eastAsia="pl-PL"/>
        </w:rPr>
      </w:pPr>
      <w:hyperlink w:anchor="_Toc138876859" w:history="1">
        <w:r w:rsidR="00D04C4A" w:rsidRPr="001613F2">
          <w:rPr>
            <w:rStyle w:val="Hipercze"/>
            <w:noProof/>
          </w:rPr>
          <w:t>Tabela 9. Harmonogram zadań wraz z ich finansowaniem</w:t>
        </w:r>
        <w:r w:rsidR="00D04C4A">
          <w:rPr>
            <w:noProof/>
            <w:webHidden/>
          </w:rPr>
          <w:tab/>
        </w:r>
        <w:r w:rsidR="00D04C4A">
          <w:rPr>
            <w:noProof/>
            <w:webHidden/>
          </w:rPr>
          <w:fldChar w:fldCharType="begin"/>
        </w:r>
        <w:r w:rsidR="00D04C4A">
          <w:rPr>
            <w:noProof/>
            <w:webHidden/>
          </w:rPr>
          <w:instrText xml:space="preserve"> PAGEREF _Toc138876859 \h </w:instrText>
        </w:r>
        <w:r w:rsidR="00D04C4A">
          <w:rPr>
            <w:noProof/>
            <w:webHidden/>
          </w:rPr>
        </w:r>
        <w:r w:rsidR="00D04C4A">
          <w:rPr>
            <w:noProof/>
            <w:webHidden/>
          </w:rPr>
          <w:fldChar w:fldCharType="separate"/>
        </w:r>
        <w:r w:rsidR="00AD70FF">
          <w:rPr>
            <w:noProof/>
            <w:webHidden/>
          </w:rPr>
          <w:t>77</w:t>
        </w:r>
        <w:r w:rsidR="00D04C4A">
          <w:rPr>
            <w:noProof/>
            <w:webHidden/>
          </w:rPr>
          <w:fldChar w:fldCharType="end"/>
        </w:r>
      </w:hyperlink>
    </w:p>
    <w:p w14:paraId="5F9E3F78" w14:textId="51A89108" w:rsidR="00D04C4A" w:rsidRDefault="00000000" w:rsidP="00D04C4A">
      <w:pPr>
        <w:pStyle w:val="Spisilustracji"/>
        <w:tabs>
          <w:tab w:val="right" w:leader="dot" w:pos="9061"/>
        </w:tabs>
        <w:jc w:val="left"/>
        <w:rPr>
          <w:rFonts w:eastAsiaTheme="minorEastAsia"/>
          <w:noProof/>
          <w:sz w:val="22"/>
          <w:lang w:eastAsia="pl-PL"/>
        </w:rPr>
      </w:pPr>
      <w:hyperlink w:anchor="_Toc138876860" w:history="1">
        <w:r w:rsidR="00D04C4A" w:rsidRPr="001613F2">
          <w:rPr>
            <w:rStyle w:val="Hipercze"/>
            <w:noProof/>
          </w:rPr>
          <w:t>Tabela 10. Wskaźniki monitorowania efektów realizacji POŚ</w:t>
        </w:r>
        <w:r w:rsidR="00D04C4A">
          <w:rPr>
            <w:noProof/>
            <w:webHidden/>
          </w:rPr>
          <w:tab/>
        </w:r>
        <w:r w:rsidR="00D04C4A">
          <w:rPr>
            <w:noProof/>
            <w:webHidden/>
          </w:rPr>
          <w:fldChar w:fldCharType="begin"/>
        </w:r>
        <w:r w:rsidR="00D04C4A">
          <w:rPr>
            <w:noProof/>
            <w:webHidden/>
          </w:rPr>
          <w:instrText xml:space="preserve"> PAGEREF _Toc138876860 \h </w:instrText>
        </w:r>
        <w:r w:rsidR="00D04C4A">
          <w:rPr>
            <w:noProof/>
            <w:webHidden/>
          </w:rPr>
        </w:r>
        <w:r w:rsidR="00D04C4A">
          <w:rPr>
            <w:noProof/>
            <w:webHidden/>
          </w:rPr>
          <w:fldChar w:fldCharType="separate"/>
        </w:r>
        <w:r w:rsidR="00AD70FF">
          <w:rPr>
            <w:noProof/>
            <w:webHidden/>
          </w:rPr>
          <w:t>80</w:t>
        </w:r>
        <w:r w:rsidR="00D04C4A">
          <w:rPr>
            <w:noProof/>
            <w:webHidden/>
          </w:rPr>
          <w:fldChar w:fldCharType="end"/>
        </w:r>
      </w:hyperlink>
    </w:p>
    <w:p w14:paraId="7E5465A5" w14:textId="0BF91C0F" w:rsidR="00D1183A" w:rsidRDefault="00AA51D5" w:rsidP="00282128">
      <w:pPr>
        <w:pStyle w:val="Akapit"/>
        <w:spacing w:line="360" w:lineRule="auto"/>
        <w:jc w:val="left"/>
      </w:pPr>
      <w:r>
        <w:fldChar w:fldCharType="end"/>
      </w:r>
    </w:p>
    <w:p w14:paraId="6B7F18E1" w14:textId="77777777" w:rsidR="00D1183A" w:rsidRDefault="00D1183A">
      <w:pPr>
        <w:spacing w:after="160" w:line="259" w:lineRule="auto"/>
        <w:jc w:val="left"/>
        <w:rPr>
          <w:rFonts w:eastAsiaTheme="majorEastAsia" w:cstheme="majorBidi"/>
          <w:b/>
          <w:color w:val="000000" w:themeColor="text1"/>
          <w:sz w:val="32"/>
          <w:szCs w:val="32"/>
        </w:rPr>
      </w:pPr>
      <w:r>
        <w:br w:type="page"/>
      </w:r>
    </w:p>
    <w:p w14:paraId="6A659ECC" w14:textId="06CC6D05" w:rsidR="00AA51D5" w:rsidRDefault="00AA51D5" w:rsidP="00380250">
      <w:pPr>
        <w:pStyle w:val="Nagwek1"/>
        <w:numPr>
          <w:ilvl w:val="0"/>
          <w:numId w:val="0"/>
        </w:numPr>
        <w:spacing w:before="0" w:line="312" w:lineRule="auto"/>
        <w:ind w:left="737" w:hanging="737"/>
        <w:jc w:val="left"/>
      </w:pPr>
      <w:bookmarkStart w:id="1" w:name="_Toc154054993"/>
      <w:r>
        <w:lastRenderedPageBreak/>
        <w:t>Spis rysunków</w:t>
      </w:r>
      <w:bookmarkEnd w:id="1"/>
    </w:p>
    <w:p w14:paraId="30306A69" w14:textId="475E046F" w:rsidR="00D04C4A" w:rsidRDefault="00AA51D5" w:rsidP="00D04C4A">
      <w:pPr>
        <w:pStyle w:val="Spisilustracji"/>
        <w:tabs>
          <w:tab w:val="right" w:leader="dot" w:pos="9061"/>
        </w:tabs>
        <w:spacing w:after="120"/>
        <w:jc w:val="left"/>
        <w:rPr>
          <w:rFonts w:eastAsiaTheme="minorEastAsia"/>
          <w:noProof/>
          <w:sz w:val="22"/>
          <w:lang w:eastAsia="pl-PL"/>
        </w:rPr>
      </w:pPr>
      <w:r>
        <w:fldChar w:fldCharType="begin"/>
      </w:r>
      <w:r>
        <w:instrText xml:space="preserve"> TOC \h \z \c "Rysunek" </w:instrText>
      </w:r>
      <w:r>
        <w:fldChar w:fldCharType="separate"/>
      </w:r>
      <w:hyperlink w:anchor="_Toc138876945" w:history="1">
        <w:r w:rsidR="00D04C4A" w:rsidRPr="00ED3D01">
          <w:rPr>
            <w:rStyle w:val="Hipercze"/>
            <w:noProof/>
          </w:rPr>
          <w:t>Rysunek 1. Położenie gminy Milejewo na tle województwa warmińsko-mazurskiego</w:t>
        </w:r>
        <w:r w:rsidR="00D04C4A">
          <w:rPr>
            <w:noProof/>
            <w:webHidden/>
          </w:rPr>
          <w:tab/>
        </w:r>
        <w:r w:rsidR="00D04C4A">
          <w:rPr>
            <w:noProof/>
            <w:webHidden/>
          </w:rPr>
          <w:fldChar w:fldCharType="begin"/>
        </w:r>
        <w:r w:rsidR="00D04C4A">
          <w:rPr>
            <w:noProof/>
            <w:webHidden/>
          </w:rPr>
          <w:instrText xml:space="preserve"> PAGEREF _Toc138876945 \h </w:instrText>
        </w:r>
        <w:r w:rsidR="00D04C4A">
          <w:rPr>
            <w:noProof/>
            <w:webHidden/>
          </w:rPr>
        </w:r>
        <w:r w:rsidR="00D04C4A">
          <w:rPr>
            <w:noProof/>
            <w:webHidden/>
          </w:rPr>
          <w:fldChar w:fldCharType="separate"/>
        </w:r>
        <w:r w:rsidR="00AD70FF">
          <w:rPr>
            <w:noProof/>
            <w:webHidden/>
          </w:rPr>
          <w:t>17</w:t>
        </w:r>
        <w:r w:rsidR="00D04C4A">
          <w:rPr>
            <w:noProof/>
            <w:webHidden/>
          </w:rPr>
          <w:fldChar w:fldCharType="end"/>
        </w:r>
      </w:hyperlink>
    </w:p>
    <w:p w14:paraId="4C6F191B" w14:textId="434C890D" w:rsidR="00D04C4A" w:rsidRDefault="00000000" w:rsidP="00D04C4A">
      <w:pPr>
        <w:pStyle w:val="Spisilustracji"/>
        <w:tabs>
          <w:tab w:val="right" w:leader="dot" w:pos="9061"/>
        </w:tabs>
        <w:spacing w:after="120"/>
        <w:jc w:val="left"/>
        <w:rPr>
          <w:rFonts w:eastAsiaTheme="minorEastAsia"/>
          <w:noProof/>
          <w:sz w:val="22"/>
          <w:lang w:eastAsia="pl-PL"/>
        </w:rPr>
      </w:pPr>
      <w:hyperlink w:anchor="_Toc138876946" w:history="1">
        <w:r w:rsidR="00D04C4A" w:rsidRPr="00ED3D01">
          <w:rPr>
            <w:rStyle w:val="Hipercze"/>
            <w:noProof/>
          </w:rPr>
          <w:t>Rysunek 2. Zabytki w gminie Milejewo</w:t>
        </w:r>
        <w:r w:rsidR="00D04C4A">
          <w:rPr>
            <w:noProof/>
            <w:webHidden/>
          </w:rPr>
          <w:tab/>
        </w:r>
        <w:r w:rsidR="00D04C4A">
          <w:rPr>
            <w:noProof/>
            <w:webHidden/>
          </w:rPr>
          <w:fldChar w:fldCharType="begin"/>
        </w:r>
        <w:r w:rsidR="00D04C4A">
          <w:rPr>
            <w:noProof/>
            <w:webHidden/>
          </w:rPr>
          <w:instrText xml:space="preserve"> PAGEREF _Toc138876946 \h </w:instrText>
        </w:r>
        <w:r w:rsidR="00D04C4A">
          <w:rPr>
            <w:noProof/>
            <w:webHidden/>
          </w:rPr>
        </w:r>
        <w:r w:rsidR="00D04C4A">
          <w:rPr>
            <w:noProof/>
            <w:webHidden/>
          </w:rPr>
          <w:fldChar w:fldCharType="separate"/>
        </w:r>
        <w:r w:rsidR="00AD70FF">
          <w:rPr>
            <w:noProof/>
            <w:webHidden/>
          </w:rPr>
          <w:t>21</w:t>
        </w:r>
        <w:r w:rsidR="00D04C4A">
          <w:rPr>
            <w:noProof/>
            <w:webHidden/>
          </w:rPr>
          <w:fldChar w:fldCharType="end"/>
        </w:r>
      </w:hyperlink>
    </w:p>
    <w:p w14:paraId="5D230E47" w14:textId="2FAE2281" w:rsidR="00D04C4A" w:rsidRDefault="00000000" w:rsidP="00D04C4A">
      <w:pPr>
        <w:pStyle w:val="Spisilustracji"/>
        <w:tabs>
          <w:tab w:val="right" w:leader="dot" w:pos="9061"/>
        </w:tabs>
        <w:spacing w:after="120"/>
        <w:jc w:val="left"/>
        <w:rPr>
          <w:rFonts w:eastAsiaTheme="minorEastAsia"/>
          <w:noProof/>
          <w:sz w:val="22"/>
          <w:lang w:eastAsia="pl-PL"/>
        </w:rPr>
      </w:pPr>
      <w:hyperlink w:anchor="_Toc138876947" w:history="1">
        <w:r w:rsidR="00D04C4A" w:rsidRPr="00ED3D01">
          <w:rPr>
            <w:rStyle w:val="Hipercze"/>
            <w:noProof/>
          </w:rPr>
          <w:t>Rysunek 3. Podział województwa warmińsko-mazurskiego na strefy</w:t>
        </w:r>
        <w:r w:rsidR="00D04C4A">
          <w:rPr>
            <w:noProof/>
            <w:webHidden/>
          </w:rPr>
          <w:tab/>
        </w:r>
        <w:r w:rsidR="00D04C4A">
          <w:rPr>
            <w:noProof/>
            <w:webHidden/>
          </w:rPr>
          <w:fldChar w:fldCharType="begin"/>
        </w:r>
        <w:r w:rsidR="00D04C4A">
          <w:rPr>
            <w:noProof/>
            <w:webHidden/>
          </w:rPr>
          <w:instrText xml:space="preserve"> PAGEREF _Toc138876947 \h </w:instrText>
        </w:r>
        <w:r w:rsidR="00D04C4A">
          <w:rPr>
            <w:noProof/>
            <w:webHidden/>
          </w:rPr>
        </w:r>
        <w:r w:rsidR="00D04C4A">
          <w:rPr>
            <w:noProof/>
            <w:webHidden/>
          </w:rPr>
          <w:fldChar w:fldCharType="separate"/>
        </w:r>
        <w:r w:rsidR="00AD70FF">
          <w:rPr>
            <w:noProof/>
            <w:webHidden/>
          </w:rPr>
          <w:t>23</w:t>
        </w:r>
        <w:r w:rsidR="00D04C4A">
          <w:rPr>
            <w:noProof/>
            <w:webHidden/>
          </w:rPr>
          <w:fldChar w:fldCharType="end"/>
        </w:r>
      </w:hyperlink>
    </w:p>
    <w:p w14:paraId="24E7A218" w14:textId="18CCFB15" w:rsidR="00D04C4A" w:rsidRDefault="00000000" w:rsidP="00D04C4A">
      <w:pPr>
        <w:pStyle w:val="Spisilustracji"/>
        <w:tabs>
          <w:tab w:val="right" w:leader="dot" w:pos="9061"/>
        </w:tabs>
        <w:spacing w:after="120"/>
        <w:jc w:val="left"/>
        <w:rPr>
          <w:rFonts w:eastAsiaTheme="minorEastAsia"/>
          <w:noProof/>
          <w:sz w:val="22"/>
          <w:lang w:eastAsia="pl-PL"/>
        </w:rPr>
      </w:pPr>
      <w:hyperlink w:anchor="_Toc138876948" w:history="1">
        <w:r w:rsidR="00D04C4A" w:rsidRPr="00ED3D01">
          <w:rPr>
            <w:rStyle w:val="Hipercze"/>
            <w:noProof/>
          </w:rPr>
          <w:t>Rysunek 4.Stacje bazowe telefonii komórkowej na dachu budynku oraz wolnostojąca</w:t>
        </w:r>
        <w:r w:rsidR="00D04C4A">
          <w:rPr>
            <w:noProof/>
            <w:webHidden/>
          </w:rPr>
          <w:tab/>
        </w:r>
        <w:r w:rsidR="00D04C4A">
          <w:rPr>
            <w:noProof/>
            <w:webHidden/>
          </w:rPr>
          <w:fldChar w:fldCharType="begin"/>
        </w:r>
        <w:r w:rsidR="00D04C4A">
          <w:rPr>
            <w:noProof/>
            <w:webHidden/>
          </w:rPr>
          <w:instrText xml:space="preserve"> PAGEREF _Toc138876948 \h </w:instrText>
        </w:r>
        <w:r w:rsidR="00D04C4A">
          <w:rPr>
            <w:noProof/>
            <w:webHidden/>
          </w:rPr>
        </w:r>
        <w:r w:rsidR="00D04C4A">
          <w:rPr>
            <w:noProof/>
            <w:webHidden/>
          </w:rPr>
          <w:fldChar w:fldCharType="separate"/>
        </w:r>
        <w:r w:rsidR="00AD70FF">
          <w:rPr>
            <w:noProof/>
            <w:webHidden/>
          </w:rPr>
          <w:t>33</w:t>
        </w:r>
        <w:r w:rsidR="00D04C4A">
          <w:rPr>
            <w:noProof/>
            <w:webHidden/>
          </w:rPr>
          <w:fldChar w:fldCharType="end"/>
        </w:r>
      </w:hyperlink>
    </w:p>
    <w:p w14:paraId="65424690" w14:textId="61031A8B" w:rsidR="00D04C4A" w:rsidRDefault="00000000" w:rsidP="00D04C4A">
      <w:pPr>
        <w:pStyle w:val="Spisilustracji"/>
        <w:tabs>
          <w:tab w:val="right" w:leader="dot" w:pos="9061"/>
        </w:tabs>
        <w:spacing w:after="120"/>
        <w:jc w:val="left"/>
        <w:rPr>
          <w:rFonts w:eastAsiaTheme="minorEastAsia"/>
          <w:noProof/>
          <w:sz w:val="22"/>
          <w:lang w:eastAsia="pl-PL"/>
        </w:rPr>
      </w:pPr>
      <w:hyperlink w:anchor="_Toc138876949" w:history="1">
        <w:r w:rsidR="00D04C4A" w:rsidRPr="00ED3D01">
          <w:rPr>
            <w:rStyle w:val="Hipercze"/>
            <w:noProof/>
          </w:rPr>
          <w:t>Rysunek 5. Lokalizacja stacji bazowych telefonii komórkowej, linii energetycznych wysokiego napięcia, stacji na tle gminy Milejewo.</w:t>
        </w:r>
        <w:r w:rsidR="00D04C4A">
          <w:rPr>
            <w:noProof/>
            <w:webHidden/>
          </w:rPr>
          <w:tab/>
        </w:r>
        <w:r w:rsidR="00D04C4A">
          <w:rPr>
            <w:noProof/>
            <w:webHidden/>
          </w:rPr>
          <w:fldChar w:fldCharType="begin"/>
        </w:r>
        <w:r w:rsidR="00D04C4A">
          <w:rPr>
            <w:noProof/>
            <w:webHidden/>
          </w:rPr>
          <w:instrText xml:space="preserve"> PAGEREF _Toc138876949 \h </w:instrText>
        </w:r>
        <w:r w:rsidR="00D04C4A">
          <w:rPr>
            <w:noProof/>
            <w:webHidden/>
          </w:rPr>
        </w:r>
        <w:r w:rsidR="00D04C4A">
          <w:rPr>
            <w:noProof/>
            <w:webHidden/>
          </w:rPr>
          <w:fldChar w:fldCharType="separate"/>
        </w:r>
        <w:r w:rsidR="00AD70FF">
          <w:rPr>
            <w:noProof/>
            <w:webHidden/>
          </w:rPr>
          <w:t>34</w:t>
        </w:r>
        <w:r w:rsidR="00D04C4A">
          <w:rPr>
            <w:noProof/>
            <w:webHidden/>
          </w:rPr>
          <w:fldChar w:fldCharType="end"/>
        </w:r>
      </w:hyperlink>
    </w:p>
    <w:p w14:paraId="3A99E5F8" w14:textId="53A87F72" w:rsidR="00D04C4A" w:rsidRDefault="00000000" w:rsidP="00D04C4A">
      <w:pPr>
        <w:pStyle w:val="Spisilustracji"/>
        <w:tabs>
          <w:tab w:val="right" w:leader="dot" w:pos="9061"/>
        </w:tabs>
        <w:spacing w:after="120"/>
        <w:jc w:val="left"/>
        <w:rPr>
          <w:rFonts w:eastAsiaTheme="minorEastAsia"/>
          <w:noProof/>
          <w:sz w:val="22"/>
          <w:lang w:eastAsia="pl-PL"/>
        </w:rPr>
      </w:pPr>
      <w:hyperlink w:anchor="_Toc138876950" w:history="1">
        <w:r w:rsidR="00D04C4A" w:rsidRPr="00ED3D01">
          <w:rPr>
            <w:rStyle w:val="Hipercze"/>
            <w:noProof/>
          </w:rPr>
          <w:t>Rysunek 6. Sieć hydrologiczna na tle gminy Milejewo</w:t>
        </w:r>
        <w:r w:rsidR="00D04C4A">
          <w:rPr>
            <w:noProof/>
            <w:webHidden/>
          </w:rPr>
          <w:tab/>
        </w:r>
        <w:r w:rsidR="00D04C4A">
          <w:rPr>
            <w:noProof/>
            <w:webHidden/>
          </w:rPr>
          <w:fldChar w:fldCharType="begin"/>
        </w:r>
        <w:r w:rsidR="00D04C4A">
          <w:rPr>
            <w:noProof/>
            <w:webHidden/>
          </w:rPr>
          <w:instrText xml:space="preserve"> PAGEREF _Toc138876950 \h </w:instrText>
        </w:r>
        <w:r w:rsidR="00D04C4A">
          <w:rPr>
            <w:noProof/>
            <w:webHidden/>
          </w:rPr>
        </w:r>
        <w:r w:rsidR="00D04C4A">
          <w:rPr>
            <w:noProof/>
            <w:webHidden/>
          </w:rPr>
          <w:fldChar w:fldCharType="separate"/>
        </w:r>
        <w:r w:rsidR="00AD70FF">
          <w:rPr>
            <w:noProof/>
            <w:webHidden/>
          </w:rPr>
          <w:t>37</w:t>
        </w:r>
        <w:r w:rsidR="00D04C4A">
          <w:rPr>
            <w:noProof/>
            <w:webHidden/>
          </w:rPr>
          <w:fldChar w:fldCharType="end"/>
        </w:r>
      </w:hyperlink>
    </w:p>
    <w:p w14:paraId="3D1824E6" w14:textId="3D650EF1" w:rsidR="00D04C4A" w:rsidRDefault="00000000" w:rsidP="00D04C4A">
      <w:pPr>
        <w:pStyle w:val="Spisilustracji"/>
        <w:tabs>
          <w:tab w:val="right" w:leader="dot" w:pos="9061"/>
        </w:tabs>
        <w:spacing w:after="120"/>
        <w:jc w:val="left"/>
        <w:rPr>
          <w:rFonts w:eastAsiaTheme="minorEastAsia"/>
          <w:noProof/>
          <w:sz w:val="22"/>
          <w:lang w:eastAsia="pl-PL"/>
        </w:rPr>
      </w:pPr>
      <w:hyperlink w:anchor="_Toc138876951" w:history="1">
        <w:r w:rsidR="00D04C4A" w:rsidRPr="00ED3D01">
          <w:rPr>
            <w:rStyle w:val="Hipercze"/>
            <w:noProof/>
          </w:rPr>
          <w:t>Rysunek 7. Granice jednostek Wód Polskich</w:t>
        </w:r>
        <w:r w:rsidR="00D04C4A">
          <w:rPr>
            <w:noProof/>
            <w:webHidden/>
          </w:rPr>
          <w:tab/>
        </w:r>
        <w:r w:rsidR="00D04C4A">
          <w:rPr>
            <w:noProof/>
            <w:webHidden/>
          </w:rPr>
          <w:fldChar w:fldCharType="begin"/>
        </w:r>
        <w:r w:rsidR="00D04C4A">
          <w:rPr>
            <w:noProof/>
            <w:webHidden/>
          </w:rPr>
          <w:instrText xml:space="preserve"> PAGEREF _Toc138876951 \h </w:instrText>
        </w:r>
        <w:r w:rsidR="00D04C4A">
          <w:rPr>
            <w:noProof/>
            <w:webHidden/>
          </w:rPr>
        </w:r>
        <w:r w:rsidR="00D04C4A">
          <w:rPr>
            <w:noProof/>
            <w:webHidden/>
          </w:rPr>
          <w:fldChar w:fldCharType="separate"/>
        </w:r>
        <w:r w:rsidR="00AD70FF">
          <w:rPr>
            <w:noProof/>
            <w:webHidden/>
          </w:rPr>
          <w:t>39</w:t>
        </w:r>
        <w:r w:rsidR="00D04C4A">
          <w:rPr>
            <w:noProof/>
            <w:webHidden/>
          </w:rPr>
          <w:fldChar w:fldCharType="end"/>
        </w:r>
      </w:hyperlink>
    </w:p>
    <w:p w14:paraId="624C622C" w14:textId="7EC28617" w:rsidR="00D04C4A" w:rsidRDefault="00000000" w:rsidP="00D04C4A">
      <w:pPr>
        <w:pStyle w:val="Spisilustracji"/>
        <w:tabs>
          <w:tab w:val="right" w:leader="dot" w:pos="9061"/>
        </w:tabs>
        <w:spacing w:after="120"/>
        <w:jc w:val="left"/>
        <w:rPr>
          <w:rFonts w:eastAsiaTheme="minorEastAsia"/>
          <w:noProof/>
          <w:sz w:val="22"/>
          <w:lang w:eastAsia="pl-PL"/>
        </w:rPr>
      </w:pPr>
      <w:hyperlink w:anchor="_Toc138876952" w:history="1">
        <w:r w:rsidR="00D04C4A" w:rsidRPr="00ED3D01">
          <w:rPr>
            <w:rStyle w:val="Hipercze"/>
            <w:noProof/>
          </w:rPr>
          <w:t>Rysunek 8. Granice jednolitych części wód podziemnych</w:t>
        </w:r>
        <w:r w:rsidR="00D04C4A">
          <w:rPr>
            <w:noProof/>
            <w:webHidden/>
          </w:rPr>
          <w:tab/>
        </w:r>
        <w:r w:rsidR="00D04C4A">
          <w:rPr>
            <w:noProof/>
            <w:webHidden/>
          </w:rPr>
          <w:fldChar w:fldCharType="begin"/>
        </w:r>
        <w:r w:rsidR="00D04C4A">
          <w:rPr>
            <w:noProof/>
            <w:webHidden/>
          </w:rPr>
          <w:instrText xml:space="preserve"> PAGEREF _Toc138876952 \h </w:instrText>
        </w:r>
        <w:r w:rsidR="00D04C4A">
          <w:rPr>
            <w:noProof/>
            <w:webHidden/>
          </w:rPr>
        </w:r>
        <w:r w:rsidR="00D04C4A">
          <w:rPr>
            <w:noProof/>
            <w:webHidden/>
          </w:rPr>
          <w:fldChar w:fldCharType="separate"/>
        </w:r>
        <w:r w:rsidR="00AD70FF">
          <w:rPr>
            <w:noProof/>
            <w:webHidden/>
          </w:rPr>
          <w:t>40</w:t>
        </w:r>
        <w:r w:rsidR="00D04C4A">
          <w:rPr>
            <w:noProof/>
            <w:webHidden/>
          </w:rPr>
          <w:fldChar w:fldCharType="end"/>
        </w:r>
      </w:hyperlink>
    </w:p>
    <w:p w14:paraId="275F0AED" w14:textId="7EFE7C47" w:rsidR="00D04C4A" w:rsidRDefault="00000000" w:rsidP="00D04C4A">
      <w:pPr>
        <w:pStyle w:val="Spisilustracji"/>
        <w:tabs>
          <w:tab w:val="right" w:leader="dot" w:pos="9061"/>
        </w:tabs>
        <w:spacing w:after="120"/>
        <w:jc w:val="left"/>
        <w:rPr>
          <w:rFonts w:eastAsiaTheme="minorEastAsia"/>
          <w:noProof/>
          <w:sz w:val="22"/>
          <w:lang w:eastAsia="pl-PL"/>
        </w:rPr>
      </w:pPr>
      <w:hyperlink w:anchor="_Toc138876953" w:history="1">
        <w:r w:rsidR="00D04C4A" w:rsidRPr="00ED3D01">
          <w:rPr>
            <w:rStyle w:val="Hipercze"/>
            <w:noProof/>
          </w:rPr>
          <w:t>Rysunek 9. Obszary łącznego zagrożenia suszą na terenie gminy Milejewo</w:t>
        </w:r>
        <w:r w:rsidR="00D04C4A">
          <w:rPr>
            <w:noProof/>
            <w:webHidden/>
          </w:rPr>
          <w:tab/>
        </w:r>
        <w:r w:rsidR="00D04C4A">
          <w:rPr>
            <w:noProof/>
            <w:webHidden/>
          </w:rPr>
          <w:fldChar w:fldCharType="begin"/>
        </w:r>
        <w:r w:rsidR="00D04C4A">
          <w:rPr>
            <w:noProof/>
            <w:webHidden/>
          </w:rPr>
          <w:instrText xml:space="preserve"> PAGEREF _Toc138876953 \h </w:instrText>
        </w:r>
        <w:r w:rsidR="00D04C4A">
          <w:rPr>
            <w:noProof/>
            <w:webHidden/>
          </w:rPr>
        </w:r>
        <w:r w:rsidR="00D04C4A">
          <w:rPr>
            <w:noProof/>
            <w:webHidden/>
          </w:rPr>
          <w:fldChar w:fldCharType="separate"/>
        </w:r>
        <w:r w:rsidR="00AD70FF">
          <w:rPr>
            <w:noProof/>
            <w:webHidden/>
          </w:rPr>
          <w:t>42</w:t>
        </w:r>
        <w:r w:rsidR="00D04C4A">
          <w:rPr>
            <w:noProof/>
            <w:webHidden/>
          </w:rPr>
          <w:fldChar w:fldCharType="end"/>
        </w:r>
      </w:hyperlink>
    </w:p>
    <w:p w14:paraId="0432F0E1" w14:textId="0D2EDFCD" w:rsidR="00D04C4A" w:rsidRDefault="00000000" w:rsidP="00D04C4A">
      <w:pPr>
        <w:pStyle w:val="Spisilustracji"/>
        <w:tabs>
          <w:tab w:val="right" w:leader="dot" w:pos="9061"/>
        </w:tabs>
        <w:spacing w:after="120"/>
        <w:jc w:val="left"/>
        <w:rPr>
          <w:rFonts w:eastAsiaTheme="minorEastAsia"/>
          <w:noProof/>
          <w:sz w:val="22"/>
          <w:lang w:eastAsia="pl-PL"/>
        </w:rPr>
      </w:pPr>
      <w:hyperlink w:anchor="_Toc138876954" w:history="1">
        <w:r w:rsidR="00D04C4A" w:rsidRPr="00ED3D01">
          <w:rPr>
            <w:rStyle w:val="Hipercze"/>
            <w:noProof/>
          </w:rPr>
          <w:t>Rysunek 10. Zlewnie rzeczne (JCWP) na tle gminy Milejewo</w:t>
        </w:r>
        <w:r w:rsidR="00D04C4A">
          <w:rPr>
            <w:noProof/>
            <w:webHidden/>
          </w:rPr>
          <w:tab/>
        </w:r>
        <w:r w:rsidR="00D04C4A">
          <w:rPr>
            <w:noProof/>
            <w:webHidden/>
          </w:rPr>
          <w:fldChar w:fldCharType="begin"/>
        </w:r>
        <w:r w:rsidR="00D04C4A">
          <w:rPr>
            <w:noProof/>
            <w:webHidden/>
          </w:rPr>
          <w:instrText xml:space="preserve"> PAGEREF _Toc138876954 \h </w:instrText>
        </w:r>
        <w:r w:rsidR="00D04C4A">
          <w:rPr>
            <w:noProof/>
            <w:webHidden/>
          </w:rPr>
        </w:r>
        <w:r w:rsidR="00D04C4A">
          <w:rPr>
            <w:noProof/>
            <w:webHidden/>
          </w:rPr>
          <w:fldChar w:fldCharType="separate"/>
        </w:r>
        <w:r w:rsidR="00AD70FF">
          <w:rPr>
            <w:noProof/>
            <w:webHidden/>
          </w:rPr>
          <w:t>48</w:t>
        </w:r>
        <w:r w:rsidR="00D04C4A">
          <w:rPr>
            <w:noProof/>
            <w:webHidden/>
          </w:rPr>
          <w:fldChar w:fldCharType="end"/>
        </w:r>
      </w:hyperlink>
    </w:p>
    <w:p w14:paraId="314FA5DB" w14:textId="445FAE62" w:rsidR="00D04C4A" w:rsidRDefault="00000000" w:rsidP="00D04C4A">
      <w:pPr>
        <w:pStyle w:val="Spisilustracji"/>
        <w:tabs>
          <w:tab w:val="right" w:leader="dot" w:pos="9061"/>
        </w:tabs>
        <w:spacing w:after="120"/>
        <w:jc w:val="left"/>
        <w:rPr>
          <w:rFonts w:eastAsiaTheme="minorEastAsia"/>
          <w:noProof/>
          <w:sz w:val="22"/>
          <w:lang w:eastAsia="pl-PL"/>
        </w:rPr>
      </w:pPr>
      <w:hyperlink w:anchor="_Toc138876955" w:history="1">
        <w:r w:rsidR="00D04C4A" w:rsidRPr="00ED3D01">
          <w:rPr>
            <w:rStyle w:val="Hipercze"/>
            <w:noProof/>
          </w:rPr>
          <w:t>Rysunek 11. Złoża kopalin w gminie Milejewo [kwiecień 2023]</w:t>
        </w:r>
        <w:r w:rsidR="00D04C4A">
          <w:rPr>
            <w:noProof/>
            <w:webHidden/>
          </w:rPr>
          <w:tab/>
        </w:r>
        <w:r w:rsidR="00D04C4A">
          <w:rPr>
            <w:noProof/>
            <w:webHidden/>
          </w:rPr>
          <w:fldChar w:fldCharType="begin"/>
        </w:r>
        <w:r w:rsidR="00D04C4A">
          <w:rPr>
            <w:noProof/>
            <w:webHidden/>
          </w:rPr>
          <w:instrText xml:space="preserve"> PAGEREF _Toc138876955 \h </w:instrText>
        </w:r>
        <w:r w:rsidR="00D04C4A">
          <w:rPr>
            <w:noProof/>
            <w:webHidden/>
          </w:rPr>
        </w:r>
        <w:r w:rsidR="00D04C4A">
          <w:rPr>
            <w:noProof/>
            <w:webHidden/>
          </w:rPr>
          <w:fldChar w:fldCharType="separate"/>
        </w:r>
        <w:r w:rsidR="00AD70FF">
          <w:rPr>
            <w:noProof/>
            <w:webHidden/>
          </w:rPr>
          <w:t>51</w:t>
        </w:r>
        <w:r w:rsidR="00D04C4A">
          <w:rPr>
            <w:noProof/>
            <w:webHidden/>
          </w:rPr>
          <w:fldChar w:fldCharType="end"/>
        </w:r>
      </w:hyperlink>
    </w:p>
    <w:p w14:paraId="579A8C49" w14:textId="319C661C" w:rsidR="00D04C4A" w:rsidRDefault="00000000" w:rsidP="00D04C4A">
      <w:pPr>
        <w:pStyle w:val="Spisilustracji"/>
        <w:tabs>
          <w:tab w:val="right" w:leader="dot" w:pos="9061"/>
        </w:tabs>
        <w:spacing w:after="120"/>
        <w:jc w:val="left"/>
        <w:rPr>
          <w:rFonts w:eastAsiaTheme="minorEastAsia"/>
          <w:noProof/>
          <w:sz w:val="22"/>
          <w:lang w:eastAsia="pl-PL"/>
        </w:rPr>
      </w:pPr>
      <w:hyperlink w:anchor="_Toc138876956" w:history="1">
        <w:r w:rsidR="00D04C4A" w:rsidRPr="00ED3D01">
          <w:rPr>
            <w:rStyle w:val="Hipercze"/>
            <w:noProof/>
          </w:rPr>
          <w:t>Rysunek 12. Park Krajobrazowy i jego otulina na tle gminy Milejewo</w:t>
        </w:r>
        <w:r w:rsidR="00D04C4A">
          <w:rPr>
            <w:noProof/>
            <w:webHidden/>
          </w:rPr>
          <w:tab/>
        </w:r>
        <w:r w:rsidR="00D04C4A">
          <w:rPr>
            <w:noProof/>
            <w:webHidden/>
          </w:rPr>
          <w:fldChar w:fldCharType="begin"/>
        </w:r>
        <w:r w:rsidR="00D04C4A">
          <w:rPr>
            <w:noProof/>
            <w:webHidden/>
          </w:rPr>
          <w:instrText xml:space="preserve"> PAGEREF _Toc138876956 \h </w:instrText>
        </w:r>
        <w:r w:rsidR="00D04C4A">
          <w:rPr>
            <w:noProof/>
            <w:webHidden/>
          </w:rPr>
        </w:r>
        <w:r w:rsidR="00D04C4A">
          <w:rPr>
            <w:noProof/>
            <w:webHidden/>
          </w:rPr>
          <w:fldChar w:fldCharType="separate"/>
        </w:r>
        <w:r w:rsidR="00AD70FF">
          <w:rPr>
            <w:noProof/>
            <w:webHidden/>
          </w:rPr>
          <w:t>63</w:t>
        </w:r>
        <w:r w:rsidR="00D04C4A">
          <w:rPr>
            <w:noProof/>
            <w:webHidden/>
          </w:rPr>
          <w:fldChar w:fldCharType="end"/>
        </w:r>
      </w:hyperlink>
    </w:p>
    <w:p w14:paraId="5F04C288" w14:textId="799CFF3D" w:rsidR="00D04C4A" w:rsidRDefault="00000000" w:rsidP="00D04C4A">
      <w:pPr>
        <w:pStyle w:val="Spisilustracji"/>
        <w:tabs>
          <w:tab w:val="right" w:leader="dot" w:pos="9061"/>
        </w:tabs>
        <w:spacing w:after="120"/>
        <w:jc w:val="left"/>
        <w:rPr>
          <w:rFonts w:eastAsiaTheme="minorEastAsia"/>
          <w:noProof/>
          <w:sz w:val="22"/>
          <w:lang w:eastAsia="pl-PL"/>
        </w:rPr>
      </w:pPr>
      <w:hyperlink w:anchor="_Toc138876957" w:history="1">
        <w:r w:rsidR="00D04C4A" w:rsidRPr="00ED3D01">
          <w:rPr>
            <w:rStyle w:val="Hipercze"/>
            <w:noProof/>
          </w:rPr>
          <w:t>Rysunek 13. Obszary Chronionego Krajobrazu na tle gminy Milejewo</w:t>
        </w:r>
        <w:r w:rsidR="00D04C4A">
          <w:rPr>
            <w:noProof/>
            <w:webHidden/>
          </w:rPr>
          <w:tab/>
        </w:r>
        <w:r w:rsidR="00D04C4A">
          <w:rPr>
            <w:noProof/>
            <w:webHidden/>
          </w:rPr>
          <w:fldChar w:fldCharType="begin"/>
        </w:r>
        <w:r w:rsidR="00D04C4A">
          <w:rPr>
            <w:noProof/>
            <w:webHidden/>
          </w:rPr>
          <w:instrText xml:space="preserve"> PAGEREF _Toc138876957 \h </w:instrText>
        </w:r>
        <w:r w:rsidR="00D04C4A">
          <w:rPr>
            <w:noProof/>
            <w:webHidden/>
          </w:rPr>
        </w:r>
        <w:r w:rsidR="00D04C4A">
          <w:rPr>
            <w:noProof/>
            <w:webHidden/>
          </w:rPr>
          <w:fldChar w:fldCharType="separate"/>
        </w:r>
        <w:r w:rsidR="00AD70FF">
          <w:rPr>
            <w:noProof/>
            <w:webHidden/>
          </w:rPr>
          <w:t>65</w:t>
        </w:r>
        <w:r w:rsidR="00D04C4A">
          <w:rPr>
            <w:noProof/>
            <w:webHidden/>
          </w:rPr>
          <w:fldChar w:fldCharType="end"/>
        </w:r>
      </w:hyperlink>
    </w:p>
    <w:p w14:paraId="54A7B877" w14:textId="5EC90631" w:rsidR="00D04C4A" w:rsidRDefault="00000000">
      <w:pPr>
        <w:pStyle w:val="Spisilustracji"/>
        <w:tabs>
          <w:tab w:val="right" w:leader="dot" w:pos="9061"/>
        </w:tabs>
        <w:rPr>
          <w:rFonts w:eastAsiaTheme="minorEastAsia"/>
          <w:noProof/>
          <w:sz w:val="22"/>
          <w:lang w:eastAsia="pl-PL"/>
        </w:rPr>
      </w:pPr>
      <w:hyperlink w:anchor="_Toc138876958" w:history="1">
        <w:r w:rsidR="00D04C4A" w:rsidRPr="00ED3D01">
          <w:rPr>
            <w:rStyle w:val="Hipercze"/>
            <w:noProof/>
          </w:rPr>
          <w:t>Rysunek 14. Obszary Natura 2000, pomniki przyrody i użytki ekologiczne na tle gminy Milejewo</w:t>
        </w:r>
        <w:r w:rsidR="00D04C4A">
          <w:rPr>
            <w:noProof/>
            <w:webHidden/>
          </w:rPr>
          <w:tab/>
        </w:r>
        <w:r w:rsidR="00D04C4A">
          <w:rPr>
            <w:noProof/>
            <w:webHidden/>
          </w:rPr>
          <w:fldChar w:fldCharType="begin"/>
        </w:r>
        <w:r w:rsidR="00D04C4A">
          <w:rPr>
            <w:noProof/>
            <w:webHidden/>
          </w:rPr>
          <w:instrText xml:space="preserve"> PAGEREF _Toc138876958 \h </w:instrText>
        </w:r>
        <w:r w:rsidR="00D04C4A">
          <w:rPr>
            <w:noProof/>
            <w:webHidden/>
          </w:rPr>
        </w:r>
        <w:r w:rsidR="00D04C4A">
          <w:rPr>
            <w:noProof/>
            <w:webHidden/>
          </w:rPr>
          <w:fldChar w:fldCharType="separate"/>
        </w:r>
        <w:r w:rsidR="00AD70FF">
          <w:rPr>
            <w:noProof/>
            <w:webHidden/>
          </w:rPr>
          <w:t>67</w:t>
        </w:r>
        <w:r w:rsidR="00D04C4A">
          <w:rPr>
            <w:noProof/>
            <w:webHidden/>
          </w:rPr>
          <w:fldChar w:fldCharType="end"/>
        </w:r>
      </w:hyperlink>
    </w:p>
    <w:p w14:paraId="415C9DFF" w14:textId="421E7011" w:rsidR="00D04C4A" w:rsidRDefault="00000000">
      <w:pPr>
        <w:pStyle w:val="Spisilustracji"/>
        <w:tabs>
          <w:tab w:val="right" w:leader="dot" w:pos="9061"/>
        </w:tabs>
        <w:rPr>
          <w:rFonts w:eastAsiaTheme="minorEastAsia"/>
          <w:noProof/>
          <w:sz w:val="22"/>
          <w:lang w:eastAsia="pl-PL"/>
        </w:rPr>
      </w:pPr>
      <w:hyperlink w:anchor="_Toc138876959" w:history="1">
        <w:r w:rsidR="00D04C4A" w:rsidRPr="00ED3D01">
          <w:rPr>
            <w:rStyle w:val="Hipercze"/>
            <w:noProof/>
          </w:rPr>
          <w:t>Rysunek 15. Korytarze ekologiczne 2005 na tle gminy Milejewo</w:t>
        </w:r>
        <w:r w:rsidR="00D04C4A">
          <w:rPr>
            <w:noProof/>
            <w:webHidden/>
          </w:rPr>
          <w:tab/>
        </w:r>
        <w:r w:rsidR="00D04C4A">
          <w:rPr>
            <w:noProof/>
            <w:webHidden/>
          </w:rPr>
          <w:fldChar w:fldCharType="begin"/>
        </w:r>
        <w:r w:rsidR="00D04C4A">
          <w:rPr>
            <w:noProof/>
            <w:webHidden/>
          </w:rPr>
          <w:instrText xml:space="preserve"> PAGEREF _Toc138876959 \h </w:instrText>
        </w:r>
        <w:r w:rsidR="00D04C4A">
          <w:rPr>
            <w:noProof/>
            <w:webHidden/>
          </w:rPr>
        </w:r>
        <w:r w:rsidR="00D04C4A">
          <w:rPr>
            <w:noProof/>
            <w:webHidden/>
          </w:rPr>
          <w:fldChar w:fldCharType="separate"/>
        </w:r>
        <w:r w:rsidR="00AD70FF">
          <w:rPr>
            <w:noProof/>
            <w:webHidden/>
          </w:rPr>
          <w:t>68</w:t>
        </w:r>
        <w:r w:rsidR="00D04C4A">
          <w:rPr>
            <w:noProof/>
            <w:webHidden/>
          </w:rPr>
          <w:fldChar w:fldCharType="end"/>
        </w:r>
      </w:hyperlink>
    </w:p>
    <w:p w14:paraId="393CC0B6" w14:textId="5D7A197B" w:rsidR="00A724CD" w:rsidRDefault="00AA51D5" w:rsidP="00EA1A81">
      <w:pPr>
        <w:pStyle w:val="AKAPITY0"/>
        <w:ind w:firstLine="0"/>
        <w:jc w:val="left"/>
      </w:pPr>
      <w:r>
        <w:fldChar w:fldCharType="end"/>
      </w:r>
    </w:p>
    <w:p w14:paraId="78898365" w14:textId="77777777" w:rsidR="00A724CD" w:rsidRDefault="00A724CD">
      <w:pPr>
        <w:spacing w:after="160" w:line="259" w:lineRule="auto"/>
        <w:jc w:val="left"/>
        <w:rPr>
          <w:rFonts w:ascii="Calibri" w:eastAsia="Calibri" w:hAnsi="Calibri" w:cs="Calibri"/>
          <w:szCs w:val="24"/>
          <w:lang w:eastAsia="pl-PL"/>
        </w:rPr>
      </w:pPr>
      <w:r>
        <w:br w:type="page"/>
      </w:r>
    </w:p>
    <w:p w14:paraId="677F1EED" w14:textId="6AB9E4C0" w:rsidR="008147E9" w:rsidRDefault="00AA51D5" w:rsidP="00380250">
      <w:pPr>
        <w:pStyle w:val="Nagwek1"/>
        <w:numPr>
          <w:ilvl w:val="0"/>
          <w:numId w:val="0"/>
        </w:numPr>
        <w:spacing w:before="0"/>
        <w:ind w:left="737" w:hanging="737"/>
      </w:pPr>
      <w:bookmarkStart w:id="2" w:name="_Toc154054994"/>
      <w:r>
        <w:lastRenderedPageBreak/>
        <w:t>Spis wykresów</w:t>
      </w:r>
      <w:bookmarkEnd w:id="2"/>
    </w:p>
    <w:p w14:paraId="43ECB7DD" w14:textId="2ACCCFB9" w:rsidR="00D04C4A" w:rsidRDefault="00AA51D5" w:rsidP="00D04C4A">
      <w:pPr>
        <w:pStyle w:val="Spisilustracji"/>
        <w:tabs>
          <w:tab w:val="right" w:leader="dot" w:pos="9061"/>
        </w:tabs>
        <w:jc w:val="left"/>
        <w:rPr>
          <w:rFonts w:eastAsiaTheme="minorEastAsia"/>
          <w:noProof/>
          <w:sz w:val="22"/>
          <w:lang w:eastAsia="pl-PL"/>
        </w:rPr>
      </w:pPr>
      <w:r>
        <w:fldChar w:fldCharType="begin"/>
      </w:r>
      <w:r>
        <w:instrText xml:space="preserve"> TOC \h \z \c "Wykres" </w:instrText>
      </w:r>
      <w:r>
        <w:fldChar w:fldCharType="separate"/>
      </w:r>
      <w:hyperlink w:anchor="_Toc138876962" w:history="1">
        <w:r w:rsidR="00D04C4A" w:rsidRPr="00E15AF4">
          <w:rPr>
            <w:rStyle w:val="Hipercze"/>
            <w:noProof/>
          </w:rPr>
          <w:t>Wykres 1. Liczba ludności na terenie gminy Milejewo w latach 2014 – 2022</w:t>
        </w:r>
        <w:r w:rsidR="00D04C4A">
          <w:rPr>
            <w:noProof/>
            <w:webHidden/>
          </w:rPr>
          <w:tab/>
        </w:r>
        <w:r w:rsidR="00D04C4A">
          <w:rPr>
            <w:noProof/>
            <w:webHidden/>
          </w:rPr>
          <w:fldChar w:fldCharType="begin"/>
        </w:r>
        <w:r w:rsidR="00D04C4A">
          <w:rPr>
            <w:noProof/>
            <w:webHidden/>
          </w:rPr>
          <w:instrText xml:space="preserve"> PAGEREF _Toc138876962 \h </w:instrText>
        </w:r>
        <w:r w:rsidR="00D04C4A">
          <w:rPr>
            <w:noProof/>
            <w:webHidden/>
          </w:rPr>
        </w:r>
        <w:r w:rsidR="00D04C4A">
          <w:rPr>
            <w:noProof/>
            <w:webHidden/>
          </w:rPr>
          <w:fldChar w:fldCharType="separate"/>
        </w:r>
        <w:r w:rsidR="00AD70FF">
          <w:rPr>
            <w:noProof/>
            <w:webHidden/>
          </w:rPr>
          <w:t>18</w:t>
        </w:r>
        <w:r w:rsidR="00D04C4A">
          <w:rPr>
            <w:noProof/>
            <w:webHidden/>
          </w:rPr>
          <w:fldChar w:fldCharType="end"/>
        </w:r>
      </w:hyperlink>
    </w:p>
    <w:p w14:paraId="6B567CB6" w14:textId="3C2ECF56" w:rsidR="00D04C4A" w:rsidRDefault="00000000" w:rsidP="00D04C4A">
      <w:pPr>
        <w:pStyle w:val="Spisilustracji"/>
        <w:tabs>
          <w:tab w:val="right" w:leader="dot" w:pos="9061"/>
        </w:tabs>
        <w:jc w:val="left"/>
        <w:rPr>
          <w:rFonts w:eastAsiaTheme="minorEastAsia"/>
          <w:noProof/>
          <w:sz w:val="22"/>
          <w:lang w:eastAsia="pl-PL"/>
        </w:rPr>
      </w:pPr>
      <w:hyperlink w:anchor="_Toc138876963" w:history="1">
        <w:r w:rsidR="00D04C4A" w:rsidRPr="00E15AF4">
          <w:rPr>
            <w:rStyle w:val="Hipercze"/>
            <w:noProof/>
          </w:rPr>
          <w:t>Wykres 2. Liczba zarejestrowanych podmiotów gospodarki narodowej na terenie gminy Milejewo</w:t>
        </w:r>
        <w:r w:rsidR="00D04C4A">
          <w:rPr>
            <w:noProof/>
            <w:webHidden/>
          </w:rPr>
          <w:tab/>
        </w:r>
        <w:r w:rsidR="00D04C4A">
          <w:rPr>
            <w:noProof/>
            <w:webHidden/>
          </w:rPr>
          <w:fldChar w:fldCharType="begin"/>
        </w:r>
        <w:r w:rsidR="00D04C4A">
          <w:rPr>
            <w:noProof/>
            <w:webHidden/>
          </w:rPr>
          <w:instrText xml:space="preserve"> PAGEREF _Toc138876963 \h </w:instrText>
        </w:r>
        <w:r w:rsidR="00D04C4A">
          <w:rPr>
            <w:noProof/>
            <w:webHidden/>
          </w:rPr>
        </w:r>
        <w:r w:rsidR="00D04C4A">
          <w:rPr>
            <w:noProof/>
            <w:webHidden/>
          </w:rPr>
          <w:fldChar w:fldCharType="separate"/>
        </w:r>
        <w:r w:rsidR="00AD70FF">
          <w:rPr>
            <w:noProof/>
            <w:webHidden/>
          </w:rPr>
          <w:t>19</w:t>
        </w:r>
        <w:r w:rsidR="00D04C4A">
          <w:rPr>
            <w:noProof/>
            <w:webHidden/>
          </w:rPr>
          <w:fldChar w:fldCharType="end"/>
        </w:r>
      </w:hyperlink>
    </w:p>
    <w:p w14:paraId="6FFB53BE" w14:textId="07D9F27C" w:rsidR="00D04C4A" w:rsidRDefault="00000000" w:rsidP="00D04C4A">
      <w:pPr>
        <w:pStyle w:val="Spisilustracji"/>
        <w:tabs>
          <w:tab w:val="right" w:leader="dot" w:pos="9061"/>
        </w:tabs>
        <w:jc w:val="left"/>
        <w:rPr>
          <w:rFonts w:eastAsiaTheme="minorEastAsia"/>
          <w:noProof/>
          <w:sz w:val="22"/>
          <w:lang w:eastAsia="pl-PL"/>
        </w:rPr>
      </w:pPr>
      <w:hyperlink w:anchor="_Toc138876964" w:history="1">
        <w:r w:rsidR="00D04C4A" w:rsidRPr="00E15AF4">
          <w:rPr>
            <w:rStyle w:val="Hipercze"/>
            <w:noProof/>
          </w:rPr>
          <w:t>Wykres 3. Podmioty gospodarki narodowej zarejestrowane w rejestrze REGON wg sekcji PKD w gminie Milejewo</w:t>
        </w:r>
        <w:r w:rsidR="00D04C4A">
          <w:rPr>
            <w:noProof/>
            <w:webHidden/>
          </w:rPr>
          <w:tab/>
        </w:r>
        <w:r w:rsidR="00D04C4A">
          <w:rPr>
            <w:noProof/>
            <w:webHidden/>
          </w:rPr>
          <w:fldChar w:fldCharType="begin"/>
        </w:r>
        <w:r w:rsidR="00D04C4A">
          <w:rPr>
            <w:noProof/>
            <w:webHidden/>
          </w:rPr>
          <w:instrText xml:space="preserve"> PAGEREF _Toc138876964 \h </w:instrText>
        </w:r>
        <w:r w:rsidR="00D04C4A">
          <w:rPr>
            <w:noProof/>
            <w:webHidden/>
          </w:rPr>
        </w:r>
        <w:r w:rsidR="00D04C4A">
          <w:rPr>
            <w:noProof/>
            <w:webHidden/>
          </w:rPr>
          <w:fldChar w:fldCharType="separate"/>
        </w:r>
        <w:r w:rsidR="00AD70FF">
          <w:rPr>
            <w:noProof/>
            <w:webHidden/>
          </w:rPr>
          <w:t>20</w:t>
        </w:r>
        <w:r w:rsidR="00D04C4A">
          <w:rPr>
            <w:noProof/>
            <w:webHidden/>
          </w:rPr>
          <w:fldChar w:fldCharType="end"/>
        </w:r>
      </w:hyperlink>
    </w:p>
    <w:p w14:paraId="17C88328" w14:textId="3836A487" w:rsidR="00D04C4A" w:rsidRDefault="00000000" w:rsidP="00D04C4A">
      <w:pPr>
        <w:pStyle w:val="Spisilustracji"/>
        <w:tabs>
          <w:tab w:val="right" w:leader="dot" w:pos="9061"/>
        </w:tabs>
        <w:jc w:val="left"/>
        <w:rPr>
          <w:rFonts w:eastAsiaTheme="minorEastAsia"/>
          <w:noProof/>
          <w:sz w:val="22"/>
          <w:lang w:eastAsia="pl-PL"/>
        </w:rPr>
      </w:pPr>
      <w:hyperlink w:anchor="_Toc138876965" w:history="1">
        <w:r w:rsidR="00D04C4A" w:rsidRPr="00E15AF4">
          <w:rPr>
            <w:rStyle w:val="Hipercze"/>
            <w:noProof/>
          </w:rPr>
          <w:t>Wykres 4. Długość sieci wodociągowej oraz wskaźnik zwodociągowania gminy Milejewo w latach 2015 – 2021</w:t>
        </w:r>
        <w:r w:rsidR="00D04C4A">
          <w:rPr>
            <w:noProof/>
            <w:webHidden/>
          </w:rPr>
          <w:tab/>
        </w:r>
        <w:r w:rsidR="00D04C4A">
          <w:rPr>
            <w:noProof/>
            <w:webHidden/>
          </w:rPr>
          <w:fldChar w:fldCharType="begin"/>
        </w:r>
        <w:r w:rsidR="00D04C4A">
          <w:rPr>
            <w:noProof/>
            <w:webHidden/>
          </w:rPr>
          <w:instrText xml:space="preserve"> PAGEREF _Toc138876965 \h </w:instrText>
        </w:r>
        <w:r w:rsidR="00D04C4A">
          <w:rPr>
            <w:noProof/>
            <w:webHidden/>
          </w:rPr>
        </w:r>
        <w:r w:rsidR="00D04C4A">
          <w:rPr>
            <w:noProof/>
            <w:webHidden/>
          </w:rPr>
          <w:fldChar w:fldCharType="separate"/>
        </w:r>
        <w:r w:rsidR="00AD70FF">
          <w:rPr>
            <w:noProof/>
            <w:webHidden/>
          </w:rPr>
          <w:t>44</w:t>
        </w:r>
        <w:r w:rsidR="00D04C4A">
          <w:rPr>
            <w:noProof/>
            <w:webHidden/>
          </w:rPr>
          <w:fldChar w:fldCharType="end"/>
        </w:r>
      </w:hyperlink>
    </w:p>
    <w:p w14:paraId="025C5500" w14:textId="33B00896" w:rsidR="00D04C4A" w:rsidRDefault="00000000" w:rsidP="00D04C4A">
      <w:pPr>
        <w:pStyle w:val="Spisilustracji"/>
        <w:tabs>
          <w:tab w:val="right" w:leader="dot" w:pos="9061"/>
        </w:tabs>
        <w:jc w:val="left"/>
        <w:rPr>
          <w:rFonts w:eastAsiaTheme="minorEastAsia"/>
          <w:noProof/>
          <w:sz w:val="22"/>
          <w:lang w:eastAsia="pl-PL"/>
        </w:rPr>
      </w:pPr>
      <w:hyperlink w:anchor="_Toc138876966" w:history="1">
        <w:r w:rsidR="00D04C4A" w:rsidRPr="00E15AF4">
          <w:rPr>
            <w:rStyle w:val="Hipercze"/>
            <w:noProof/>
          </w:rPr>
          <w:t>Wykres 5. Zużycie wody ogółem na 1 mieszkańca w m</w:t>
        </w:r>
        <w:r w:rsidR="00D04C4A" w:rsidRPr="00E15AF4">
          <w:rPr>
            <w:rStyle w:val="Hipercze"/>
            <w:noProof/>
            <w:vertAlign w:val="superscript"/>
          </w:rPr>
          <w:t xml:space="preserve">3 </w:t>
        </w:r>
        <w:r w:rsidR="00D04C4A" w:rsidRPr="00E15AF4">
          <w:rPr>
            <w:rStyle w:val="Hipercze"/>
            <w:noProof/>
          </w:rPr>
          <w:t>na terenie gminy Milejewo w latach 2015 – 2021</w:t>
        </w:r>
        <w:r w:rsidR="00D04C4A">
          <w:rPr>
            <w:noProof/>
            <w:webHidden/>
          </w:rPr>
          <w:tab/>
        </w:r>
        <w:r w:rsidR="00D04C4A">
          <w:rPr>
            <w:noProof/>
            <w:webHidden/>
          </w:rPr>
          <w:fldChar w:fldCharType="begin"/>
        </w:r>
        <w:r w:rsidR="00D04C4A">
          <w:rPr>
            <w:noProof/>
            <w:webHidden/>
          </w:rPr>
          <w:instrText xml:space="preserve"> PAGEREF _Toc138876966 \h </w:instrText>
        </w:r>
        <w:r w:rsidR="00D04C4A">
          <w:rPr>
            <w:noProof/>
            <w:webHidden/>
          </w:rPr>
        </w:r>
        <w:r w:rsidR="00D04C4A">
          <w:rPr>
            <w:noProof/>
            <w:webHidden/>
          </w:rPr>
          <w:fldChar w:fldCharType="separate"/>
        </w:r>
        <w:r w:rsidR="00AD70FF">
          <w:rPr>
            <w:noProof/>
            <w:webHidden/>
          </w:rPr>
          <w:t>45</w:t>
        </w:r>
        <w:r w:rsidR="00D04C4A">
          <w:rPr>
            <w:noProof/>
            <w:webHidden/>
          </w:rPr>
          <w:fldChar w:fldCharType="end"/>
        </w:r>
      </w:hyperlink>
    </w:p>
    <w:p w14:paraId="2B358EB5" w14:textId="38405DA8" w:rsidR="00D04C4A" w:rsidRDefault="00000000" w:rsidP="00D04C4A">
      <w:pPr>
        <w:pStyle w:val="Spisilustracji"/>
        <w:tabs>
          <w:tab w:val="right" w:leader="dot" w:pos="9061"/>
        </w:tabs>
        <w:jc w:val="left"/>
        <w:rPr>
          <w:rFonts w:eastAsiaTheme="minorEastAsia"/>
          <w:noProof/>
          <w:sz w:val="22"/>
          <w:lang w:eastAsia="pl-PL"/>
        </w:rPr>
      </w:pPr>
      <w:hyperlink w:anchor="_Toc138876967" w:history="1">
        <w:r w:rsidR="00D04C4A" w:rsidRPr="00E15AF4">
          <w:rPr>
            <w:rStyle w:val="Hipercze"/>
            <w:noProof/>
          </w:rPr>
          <w:t>Wykres 6. Długość sieci kanalizacyjnej oraz wskaźnik skanalizowania gminy Milejewo w latach 2015 – 2021</w:t>
        </w:r>
        <w:r w:rsidR="00D04C4A">
          <w:rPr>
            <w:noProof/>
            <w:webHidden/>
          </w:rPr>
          <w:tab/>
        </w:r>
        <w:r w:rsidR="00D04C4A">
          <w:rPr>
            <w:noProof/>
            <w:webHidden/>
          </w:rPr>
          <w:fldChar w:fldCharType="begin"/>
        </w:r>
        <w:r w:rsidR="00D04C4A">
          <w:rPr>
            <w:noProof/>
            <w:webHidden/>
          </w:rPr>
          <w:instrText xml:space="preserve"> PAGEREF _Toc138876967 \h </w:instrText>
        </w:r>
        <w:r w:rsidR="00D04C4A">
          <w:rPr>
            <w:noProof/>
            <w:webHidden/>
          </w:rPr>
        </w:r>
        <w:r w:rsidR="00D04C4A">
          <w:rPr>
            <w:noProof/>
            <w:webHidden/>
          </w:rPr>
          <w:fldChar w:fldCharType="separate"/>
        </w:r>
        <w:r w:rsidR="00AD70FF">
          <w:rPr>
            <w:noProof/>
            <w:webHidden/>
          </w:rPr>
          <w:t>46</w:t>
        </w:r>
        <w:r w:rsidR="00D04C4A">
          <w:rPr>
            <w:noProof/>
            <w:webHidden/>
          </w:rPr>
          <w:fldChar w:fldCharType="end"/>
        </w:r>
      </w:hyperlink>
    </w:p>
    <w:p w14:paraId="40B087F4" w14:textId="2C966366" w:rsidR="00D04C4A" w:rsidRDefault="00000000" w:rsidP="00D04C4A">
      <w:pPr>
        <w:pStyle w:val="Spisilustracji"/>
        <w:tabs>
          <w:tab w:val="right" w:leader="dot" w:pos="9061"/>
        </w:tabs>
        <w:jc w:val="left"/>
        <w:rPr>
          <w:rFonts w:eastAsiaTheme="minorEastAsia"/>
          <w:noProof/>
          <w:sz w:val="22"/>
          <w:lang w:eastAsia="pl-PL"/>
        </w:rPr>
      </w:pPr>
      <w:hyperlink w:anchor="_Toc138876968" w:history="1">
        <w:r w:rsidR="00D04C4A" w:rsidRPr="00E15AF4">
          <w:rPr>
            <w:rStyle w:val="Hipercze"/>
            <w:noProof/>
          </w:rPr>
          <w:t>Wykres 7. Masa odpadów odebranych z nieruchomości zamieszkałych na terenie gminy Milejewo</w:t>
        </w:r>
        <w:r w:rsidR="00D04C4A">
          <w:rPr>
            <w:noProof/>
            <w:webHidden/>
          </w:rPr>
          <w:tab/>
        </w:r>
        <w:r w:rsidR="00D04C4A">
          <w:rPr>
            <w:noProof/>
            <w:webHidden/>
          </w:rPr>
          <w:fldChar w:fldCharType="begin"/>
        </w:r>
        <w:r w:rsidR="00D04C4A">
          <w:rPr>
            <w:noProof/>
            <w:webHidden/>
          </w:rPr>
          <w:instrText xml:space="preserve"> PAGEREF _Toc138876968 \h </w:instrText>
        </w:r>
        <w:r w:rsidR="00D04C4A">
          <w:rPr>
            <w:noProof/>
            <w:webHidden/>
          </w:rPr>
        </w:r>
        <w:r w:rsidR="00D04C4A">
          <w:rPr>
            <w:noProof/>
            <w:webHidden/>
          </w:rPr>
          <w:fldChar w:fldCharType="separate"/>
        </w:r>
        <w:r w:rsidR="00AD70FF">
          <w:rPr>
            <w:noProof/>
            <w:webHidden/>
          </w:rPr>
          <w:t>58</w:t>
        </w:r>
        <w:r w:rsidR="00D04C4A">
          <w:rPr>
            <w:noProof/>
            <w:webHidden/>
          </w:rPr>
          <w:fldChar w:fldCharType="end"/>
        </w:r>
      </w:hyperlink>
    </w:p>
    <w:p w14:paraId="43D1068D" w14:textId="31329D9D" w:rsidR="00EC51BA" w:rsidRDefault="00AA51D5" w:rsidP="00D04C4A">
      <w:pPr>
        <w:pStyle w:val="AKAPITY0"/>
      </w:pPr>
      <w:r>
        <w:fldChar w:fldCharType="end"/>
      </w:r>
    </w:p>
    <w:p w14:paraId="594836AA" w14:textId="77777777" w:rsidR="00ED4880" w:rsidRDefault="00743122" w:rsidP="005625EB">
      <w:pPr>
        <w:pStyle w:val="Nagwek1"/>
        <w:numPr>
          <w:ilvl w:val="0"/>
          <w:numId w:val="0"/>
        </w:numPr>
        <w:ind w:left="737" w:hanging="737"/>
      </w:pPr>
      <w:r>
        <w:br w:type="page"/>
      </w:r>
      <w:bookmarkStart w:id="3" w:name="_Toc154054995"/>
      <w:r w:rsidR="00ED4880">
        <w:lastRenderedPageBreak/>
        <w:t xml:space="preserve">Wykaz użytych </w:t>
      </w:r>
      <w:r w:rsidR="00ED4880" w:rsidRPr="005625EB">
        <w:t>skrótów</w:t>
      </w:r>
      <w:bookmarkEnd w:id="3"/>
    </w:p>
    <w:p w14:paraId="4265FAE3" w14:textId="032DD6FA" w:rsidR="00ED4880" w:rsidRDefault="00ED4880" w:rsidP="00324F79">
      <w:pPr>
        <w:pStyle w:val="AKAPITY0"/>
        <w:spacing w:after="100"/>
        <w:ind w:firstLine="0"/>
      </w:pPr>
      <w:r>
        <w:t xml:space="preserve">GDDKiA </w:t>
      </w:r>
      <w:r>
        <w:tab/>
        <w:t>Generalna Dyrekcja Dróg Krajowych i Autostrad</w:t>
      </w:r>
    </w:p>
    <w:p w14:paraId="5D56BC37" w14:textId="77777777" w:rsidR="007D255E" w:rsidRDefault="007D255E" w:rsidP="00324F79">
      <w:pPr>
        <w:pStyle w:val="AKAPITY0"/>
        <w:spacing w:after="100"/>
        <w:ind w:firstLine="0"/>
      </w:pPr>
      <w:r>
        <w:t>GDOŚ</w:t>
      </w:r>
      <w:r>
        <w:tab/>
      </w:r>
      <w:r>
        <w:tab/>
        <w:t>Generalna Dyrekcja Ochrony Środowiska</w:t>
      </w:r>
    </w:p>
    <w:p w14:paraId="637F7D71" w14:textId="02B9C45F" w:rsidR="00ED4880" w:rsidRDefault="00ED4880" w:rsidP="00324F79">
      <w:pPr>
        <w:pStyle w:val="AKAPITY0"/>
        <w:spacing w:after="100"/>
        <w:ind w:firstLine="0"/>
      </w:pPr>
      <w:r>
        <w:t xml:space="preserve">GIOŚ </w:t>
      </w:r>
      <w:r>
        <w:tab/>
      </w:r>
      <w:r>
        <w:tab/>
        <w:t xml:space="preserve">Główny Inspektorat Ochrony Środowiska </w:t>
      </w:r>
    </w:p>
    <w:p w14:paraId="2CFC54BC" w14:textId="77777777" w:rsidR="007D255E" w:rsidRDefault="007D255E" w:rsidP="00324F79">
      <w:pPr>
        <w:pStyle w:val="AKAPITY0"/>
        <w:spacing w:after="100"/>
        <w:ind w:firstLine="0"/>
      </w:pPr>
      <w:r>
        <w:t>GZWP</w:t>
      </w:r>
      <w:r>
        <w:tab/>
      </w:r>
      <w:r>
        <w:tab/>
        <w:t>Główny Zbiornik Wód Podziemnych</w:t>
      </w:r>
    </w:p>
    <w:p w14:paraId="674B6D5D" w14:textId="77777777" w:rsidR="007D255E" w:rsidRDefault="007D255E" w:rsidP="00324F79">
      <w:pPr>
        <w:pStyle w:val="AKAPITY0"/>
        <w:spacing w:after="100"/>
        <w:ind w:firstLine="0"/>
      </w:pPr>
      <w:r>
        <w:t>GUS</w:t>
      </w:r>
      <w:r>
        <w:tab/>
      </w:r>
      <w:r>
        <w:tab/>
        <w:t>Główny Urząd Statystyczny</w:t>
      </w:r>
    </w:p>
    <w:p w14:paraId="53AF640C" w14:textId="77777777" w:rsidR="007D255E" w:rsidRDefault="007D255E" w:rsidP="00324F79">
      <w:pPr>
        <w:pStyle w:val="AKAPITY0"/>
        <w:spacing w:after="100"/>
        <w:ind w:firstLine="0"/>
      </w:pPr>
      <w:r>
        <w:t>ISOK</w:t>
      </w:r>
      <w:r>
        <w:tab/>
      </w:r>
      <w:r>
        <w:tab/>
      </w:r>
      <w:r w:rsidRPr="007D255E">
        <w:t>Informatyczny System Osłony Kraju</w:t>
      </w:r>
    </w:p>
    <w:p w14:paraId="0A9E0358" w14:textId="0782DD4B" w:rsidR="00ED4880" w:rsidRDefault="00ED4880" w:rsidP="00324F79">
      <w:pPr>
        <w:pStyle w:val="AKAPITY0"/>
        <w:spacing w:after="100"/>
        <w:ind w:firstLine="0"/>
      </w:pPr>
      <w:r>
        <w:t xml:space="preserve">JCWP </w:t>
      </w:r>
      <w:r>
        <w:tab/>
      </w:r>
      <w:r>
        <w:tab/>
      </w:r>
      <w:r w:rsidR="00D64B86">
        <w:t>J</w:t>
      </w:r>
      <w:r>
        <w:t xml:space="preserve">ednolita część wód powierzchniowych </w:t>
      </w:r>
    </w:p>
    <w:p w14:paraId="6AF2F86B" w14:textId="287475E0" w:rsidR="00ED4880" w:rsidRDefault="00ED4880" w:rsidP="00324F79">
      <w:pPr>
        <w:pStyle w:val="AKAPITY0"/>
        <w:spacing w:after="100"/>
        <w:ind w:firstLine="0"/>
      </w:pPr>
      <w:proofErr w:type="spellStart"/>
      <w:r>
        <w:t>JCWPd</w:t>
      </w:r>
      <w:proofErr w:type="spellEnd"/>
      <w:r>
        <w:t xml:space="preserve"> </w:t>
      </w:r>
      <w:r>
        <w:tab/>
      </w:r>
      <w:r w:rsidR="00D64B86">
        <w:t>J</w:t>
      </w:r>
      <w:r>
        <w:t>ednolita część wód podziemnych</w:t>
      </w:r>
    </w:p>
    <w:p w14:paraId="06311C95" w14:textId="1FA3C501" w:rsidR="00ED4880" w:rsidRDefault="00ED4880" w:rsidP="00324F79">
      <w:pPr>
        <w:pStyle w:val="AKAPITY0"/>
        <w:spacing w:after="100"/>
        <w:ind w:firstLine="0"/>
      </w:pPr>
      <w:r>
        <w:t xml:space="preserve">JST </w:t>
      </w:r>
      <w:r>
        <w:tab/>
      </w:r>
      <w:r>
        <w:tab/>
      </w:r>
      <w:r w:rsidR="00D64B86">
        <w:t>J</w:t>
      </w:r>
      <w:r>
        <w:t>ednostka samorządu terytorialnego</w:t>
      </w:r>
    </w:p>
    <w:p w14:paraId="25222F69" w14:textId="48CEE946" w:rsidR="00ED4880" w:rsidRDefault="00ED4880" w:rsidP="00324F79">
      <w:pPr>
        <w:pStyle w:val="AKAPITY0"/>
        <w:spacing w:after="100"/>
        <w:ind w:firstLine="0"/>
      </w:pPr>
      <w:r>
        <w:t xml:space="preserve">KZGW </w:t>
      </w:r>
      <w:r>
        <w:tab/>
      </w:r>
      <w:r>
        <w:tab/>
        <w:t>Krajowy Zarząd Gospodarki Wodnej</w:t>
      </w:r>
    </w:p>
    <w:p w14:paraId="44D7ECC2" w14:textId="467F9245" w:rsidR="008568B7" w:rsidRDefault="008568B7" w:rsidP="00324F79">
      <w:pPr>
        <w:pStyle w:val="AKAPITY0"/>
        <w:spacing w:after="100"/>
        <w:ind w:firstLine="0"/>
      </w:pPr>
      <w:r>
        <w:t>MPZP</w:t>
      </w:r>
      <w:r>
        <w:tab/>
      </w:r>
      <w:r>
        <w:tab/>
      </w:r>
      <w:r w:rsidR="00D64B86">
        <w:t>M</w:t>
      </w:r>
      <w:r>
        <w:t>iejscowy plan zagospodarowania przestrzennego</w:t>
      </w:r>
    </w:p>
    <w:p w14:paraId="2B819A39" w14:textId="77777777" w:rsidR="00ED4880" w:rsidRDefault="00ED4880" w:rsidP="00324F79">
      <w:pPr>
        <w:pStyle w:val="AKAPITY0"/>
        <w:spacing w:after="100"/>
        <w:ind w:firstLine="0"/>
      </w:pPr>
      <w:r>
        <w:t xml:space="preserve">NFOŚiGW </w:t>
      </w:r>
      <w:r>
        <w:tab/>
        <w:t>Narodowy Fundusz Ochrony Środowiska i Gospodarki Wodnej</w:t>
      </w:r>
    </w:p>
    <w:p w14:paraId="260656B3" w14:textId="7B76C605" w:rsidR="00ED4880" w:rsidRDefault="00ED4880" w:rsidP="00324F79">
      <w:pPr>
        <w:pStyle w:val="AKAPITY0"/>
        <w:spacing w:after="100"/>
        <w:ind w:firstLine="0"/>
      </w:pPr>
      <w:r>
        <w:t xml:space="preserve">OZE </w:t>
      </w:r>
      <w:r>
        <w:tab/>
      </w:r>
      <w:r>
        <w:tab/>
      </w:r>
      <w:r w:rsidR="00D64B86">
        <w:t>O</w:t>
      </w:r>
      <w:r>
        <w:t>dnawialne źródła energii</w:t>
      </w:r>
    </w:p>
    <w:p w14:paraId="578F196E" w14:textId="1E425A92" w:rsidR="00A87847" w:rsidRDefault="00A87847" w:rsidP="00324F79">
      <w:pPr>
        <w:pStyle w:val="AKAPITY0"/>
        <w:spacing w:after="100"/>
        <w:ind w:firstLine="0"/>
      </w:pPr>
      <w:r>
        <w:rPr>
          <w:rFonts w:eastAsia="Times New Roman"/>
          <w:color w:val="000000"/>
          <w:sz w:val="22"/>
        </w:rPr>
        <w:t>OUG</w:t>
      </w:r>
      <w:r>
        <w:rPr>
          <w:rFonts w:eastAsia="Times New Roman"/>
          <w:color w:val="000000"/>
          <w:sz w:val="22"/>
        </w:rPr>
        <w:tab/>
      </w:r>
      <w:r>
        <w:rPr>
          <w:rFonts w:eastAsia="Times New Roman"/>
          <w:color w:val="000000"/>
          <w:sz w:val="22"/>
        </w:rPr>
        <w:tab/>
      </w:r>
      <w:r w:rsidRPr="0095511C">
        <w:rPr>
          <w:rFonts w:eastAsia="Times New Roman"/>
          <w:color w:val="000000"/>
          <w:sz w:val="22"/>
        </w:rPr>
        <w:t>Okręgowy Urząd Górniczy</w:t>
      </w:r>
    </w:p>
    <w:p w14:paraId="5C38CA45" w14:textId="2C9126ED" w:rsidR="00ED4880" w:rsidRDefault="00ED4880" w:rsidP="00324F79">
      <w:pPr>
        <w:pStyle w:val="AKAPITY0"/>
        <w:spacing w:after="100"/>
        <w:ind w:firstLine="0"/>
      </w:pPr>
      <w:r>
        <w:t xml:space="preserve">PEM </w:t>
      </w:r>
      <w:r>
        <w:tab/>
      </w:r>
      <w:r>
        <w:tab/>
      </w:r>
      <w:r w:rsidR="00D64B86">
        <w:t>P</w:t>
      </w:r>
      <w:r>
        <w:t>ola elektromagnetyczne</w:t>
      </w:r>
    </w:p>
    <w:p w14:paraId="3CD328FB" w14:textId="241B26A2" w:rsidR="00A941D4" w:rsidRDefault="00A941D4" w:rsidP="00324F79">
      <w:pPr>
        <w:pStyle w:val="AKAPITY0"/>
        <w:spacing w:after="100"/>
        <w:ind w:firstLine="0"/>
      </w:pPr>
      <w:r>
        <w:t>PGN</w:t>
      </w:r>
      <w:r>
        <w:tab/>
      </w:r>
      <w:r>
        <w:tab/>
        <w:t>Plan Gospodarki Niskoemisyjnej`</w:t>
      </w:r>
    </w:p>
    <w:p w14:paraId="057478E9" w14:textId="7ED7EE05" w:rsidR="00D92DDC" w:rsidRDefault="00D92DDC" w:rsidP="00324F79">
      <w:pPr>
        <w:pStyle w:val="AKAPITY0"/>
        <w:spacing w:after="100"/>
        <w:ind w:firstLine="0"/>
      </w:pPr>
      <w:r>
        <w:t>PGO</w:t>
      </w:r>
      <w:r>
        <w:tab/>
      </w:r>
      <w:r>
        <w:tab/>
        <w:t xml:space="preserve">Plan Gospodarki Odpadami dla Województwa </w:t>
      </w:r>
      <w:r w:rsidR="00AD408B">
        <w:t>Mazowieckiego</w:t>
      </w:r>
    </w:p>
    <w:p w14:paraId="09B4B095" w14:textId="77777777" w:rsidR="00DC7032" w:rsidRDefault="00DC7032" w:rsidP="00324F79">
      <w:pPr>
        <w:pStyle w:val="AKAPITY0"/>
        <w:spacing w:after="100"/>
        <w:ind w:firstLine="0"/>
      </w:pPr>
      <w:r>
        <w:t>PGW WP</w:t>
      </w:r>
      <w:r>
        <w:tab/>
      </w:r>
      <w:r w:rsidRPr="00DC7032">
        <w:t>Państwowe Gospodarstwo Wodne Wody Polskie.</w:t>
      </w:r>
    </w:p>
    <w:p w14:paraId="73E6ECBD" w14:textId="1CEBDA8E" w:rsidR="00ED4880" w:rsidRDefault="00ED4880" w:rsidP="00324F79">
      <w:pPr>
        <w:pStyle w:val="AKAPITY0"/>
        <w:spacing w:after="100"/>
        <w:ind w:firstLine="0"/>
      </w:pPr>
      <w:r>
        <w:t xml:space="preserve">PIG PIB </w:t>
      </w:r>
      <w:r>
        <w:tab/>
        <w:t>Państwowy Instytut Geologiczny Państwowy Instytut Badawczy</w:t>
      </w:r>
    </w:p>
    <w:p w14:paraId="7D14F9BB" w14:textId="77777777" w:rsidR="00ED4880" w:rsidRDefault="00ED4880" w:rsidP="00324F79">
      <w:pPr>
        <w:pStyle w:val="AKAPITY0"/>
        <w:spacing w:after="100"/>
        <w:ind w:firstLine="0"/>
      </w:pPr>
      <w:r>
        <w:t>PKD</w:t>
      </w:r>
      <w:r>
        <w:tab/>
      </w:r>
      <w:r>
        <w:tab/>
        <w:t>Polska Klasyfikacja Działalności</w:t>
      </w:r>
    </w:p>
    <w:p w14:paraId="515EBDD7" w14:textId="10D94AB2" w:rsidR="00324F79" w:rsidRDefault="00324F79" w:rsidP="00324F79">
      <w:pPr>
        <w:pStyle w:val="AKAPITY0"/>
        <w:spacing w:after="100"/>
        <w:ind w:firstLine="0"/>
      </w:pPr>
      <w:r>
        <w:t>PKP PLK</w:t>
      </w:r>
      <w:r>
        <w:tab/>
        <w:t>Polskie Koleje Państwowe Polskie Linie Kolejowe S.A.</w:t>
      </w:r>
    </w:p>
    <w:p w14:paraId="28BD6A81" w14:textId="0C526E51" w:rsidR="00ED4880" w:rsidRDefault="00ED4880" w:rsidP="00324F79">
      <w:pPr>
        <w:pStyle w:val="AKAPITY0"/>
        <w:spacing w:after="100"/>
        <w:ind w:firstLine="0"/>
      </w:pPr>
      <w:r>
        <w:t xml:space="preserve">PSZOK </w:t>
      </w:r>
      <w:r>
        <w:tab/>
      </w:r>
      <w:r>
        <w:tab/>
      </w:r>
      <w:r w:rsidR="00D64B86">
        <w:t>P</w:t>
      </w:r>
      <w:r>
        <w:t>unkt selektywnego zbierania odpadów komunalnych</w:t>
      </w:r>
    </w:p>
    <w:p w14:paraId="05AB9C2D" w14:textId="77777777" w:rsidR="00ED4880" w:rsidRDefault="00ED4880" w:rsidP="00324F79">
      <w:pPr>
        <w:pStyle w:val="AKAPITY0"/>
        <w:spacing w:after="100"/>
        <w:ind w:firstLine="0"/>
      </w:pPr>
      <w:r>
        <w:t xml:space="preserve">PWIS </w:t>
      </w:r>
      <w:r>
        <w:tab/>
      </w:r>
      <w:r>
        <w:tab/>
        <w:t>Państwowy Wojewódzki Inspektor Sanitarny</w:t>
      </w:r>
    </w:p>
    <w:p w14:paraId="23931E80" w14:textId="6489E317" w:rsidR="00ED4880" w:rsidRDefault="00ED4880" w:rsidP="00324F79">
      <w:pPr>
        <w:pStyle w:val="AKAPITY0"/>
        <w:spacing w:after="100"/>
        <w:ind w:firstLine="0"/>
      </w:pPr>
      <w:r>
        <w:t xml:space="preserve">RDOŚ </w:t>
      </w:r>
      <w:r>
        <w:tab/>
      </w:r>
      <w:r>
        <w:tab/>
        <w:t xml:space="preserve">Regionalna Dyrekcja Ochrony Środowiska </w:t>
      </w:r>
    </w:p>
    <w:p w14:paraId="62584CCF" w14:textId="0E9A87FA" w:rsidR="008B3177" w:rsidRDefault="008B3177" w:rsidP="00324F79">
      <w:pPr>
        <w:pStyle w:val="AKAPITY0"/>
        <w:spacing w:after="100"/>
        <w:ind w:firstLine="0"/>
      </w:pPr>
      <w:r>
        <w:t>SUW</w:t>
      </w:r>
      <w:r>
        <w:tab/>
      </w:r>
      <w:r>
        <w:tab/>
        <w:t>Stacja Uzdatniania Wody</w:t>
      </w:r>
    </w:p>
    <w:p w14:paraId="5E05D829" w14:textId="514A7623" w:rsidR="00ED4880" w:rsidRDefault="00ED4880" w:rsidP="00324F79">
      <w:pPr>
        <w:pStyle w:val="AKAPITY0"/>
        <w:spacing w:after="100"/>
        <w:ind w:firstLine="0"/>
      </w:pPr>
      <w:r>
        <w:t xml:space="preserve">SWOT </w:t>
      </w:r>
      <w:r>
        <w:tab/>
      </w:r>
      <w:r>
        <w:tab/>
      </w:r>
      <w:r w:rsidR="00D64B86">
        <w:t>T</w:t>
      </w:r>
      <w:r w:rsidRPr="00ED4880">
        <w:t>echnika służąca do por</w:t>
      </w:r>
      <w:r>
        <w:t>ządkowania i analizy informacji</w:t>
      </w:r>
    </w:p>
    <w:p w14:paraId="2142778F" w14:textId="21F57193" w:rsidR="00ED4880" w:rsidRDefault="00ED4880" w:rsidP="00324F79">
      <w:pPr>
        <w:pStyle w:val="AKAPITY0"/>
        <w:spacing w:after="100"/>
        <w:ind w:firstLine="0"/>
      </w:pPr>
      <w:proofErr w:type="spellStart"/>
      <w:r>
        <w:t>WFOŚiGW</w:t>
      </w:r>
      <w:proofErr w:type="spellEnd"/>
      <w:r>
        <w:t xml:space="preserve"> </w:t>
      </w:r>
      <w:r>
        <w:tab/>
        <w:t xml:space="preserve">Wojewódzki Fundusz Ochrony Środowiska i Gospodarki Wodnej </w:t>
      </w:r>
    </w:p>
    <w:p w14:paraId="0DF17A8D" w14:textId="227DED92" w:rsidR="00DC7032" w:rsidRDefault="00ED4880" w:rsidP="00324F79">
      <w:pPr>
        <w:pStyle w:val="AKAPITY0"/>
        <w:spacing w:after="100"/>
        <w:ind w:firstLine="0"/>
      </w:pPr>
      <w:r>
        <w:t xml:space="preserve">WIOŚ </w:t>
      </w:r>
      <w:r>
        <w:tab/>
      </w:r>
      <w:r>
        <w:tab/>
        <w:t xml:space="preserve">Wojewódzki Inspektorat Ochrony Środowiska </w:t>
      </w:r>
    </w:p>
    <w:p w14:paraId="3A77DF81" w14:textId="77777777" w:rsidR="00C92FC4" w:rsidRPr="004F64F7" w:rsidRDefault="00C92FC4" w:rsidP="00C92FC4">
      <w:pPr>
        <w:pStyle w:val="Nagwek1"/>
        <w:rPr>
          <w:rFonts w:eastAsia="Times New Roman"/>
          <w:lang w:eastAsia="pl-PL"/>
        </w:rPr>
      </w:pPr>
      <w:bookmarkStart w:id="4" w:name="_Toc154054996"/>
      <w:r w:rsidRPr="004F64F7">
        <w:rPr>
          <w:rFonts w:eastAsia="Times New Roman"/>
          <w:lang w:eastAsia="pl-PL"/>
        </w:rPr>
        <w:lastRenderedPageBreak/>
        <w:t>Streszczenie</w:t>
      </w:r>
      <w:bookmarkEnd w:id="4"/>
    </w:p>
    <w:p w14:paraId="2A2A30F8" w14:textId="0AAA6008" w:rsidR="006A6026" w:rsidRPr="0095511C" w:rsidRDefault="006A6026" w:rsidP="006A6026">
      <w:pPr>
        <w:pStyle w:val="AKAPITY0"/>
      </w:pPr>
      <w:r w:rsidRPr="0095511C">
        <w:t>Przedmiotem opracowania jest: „</w:t>
      </w:r>
      <w:r w:rsidRPr="0095511C">
        <w:rPr>
          <w:i/>
        </w:rPr>
        <w:t xml:space="preserve">Program </w:t>
      </w:r>
      <w:r w:rsidR="004F78EC">
        <w:rPr>
          <w:i/>
        </w:rPr>
        <w:t>O</w:t>
      </w:r>
      <w:r w:rsidRPr="0095511C">
        <w:rPr>
          <w:i/>
        </w:rPr>
        <w:t xml:space="preserve">chrony </w:t>
      </w:r>
      <w:r w:rsidR="004F78EC">
        <w:rPr>
          <w:i/>
        </w:rPr>
        <w:t>Ś</w:t>
      </w:r>
      <w:r w:rsidRPr="0095511C">
        <w:rPr>
          <w:i/>
        </w:rPr>
        <w:t xml:space="preserve">rodowiska dla </w:t>
      </w:r>
      <w:r w:rsidR="0060176E" w:rsidRPr="0060176E">
        <w:rPr>
          <w:i/>
        </w:rPr>
        <w:t xml:space="preserve">Gminy </w:t>
      </w:r>
      <w:r w:rsidR="00FD3829">
        <w:rPr>
          <w:i/>
        </w:rPr>
        <w:t>Milejewo</w:t>
      </w:r>
      <w:r w:rsidR="0060176E" w:rsidRPr="0060176E">
        <w:rPr>
          <w:i/>
        </w:rPr>
        <w:t xml:space="preserve"> na lata 2023-2026</w:t>
      </w:r>
      <w:r w:rsidRPr="0095511C">
        <w:rPr>
          <w:i/>
        </w:rPr>
        <w:t>”</w:t>
      </w:r>
      <w:r w:rsidRPr="0095511C">
        <w:t>, który stanowi kontynuację: „</w:t>
      </w:r>
      <w:r w:rsidRPr="0095511C">
        <w:rPr>
          <w:i/>
        </w:rPr>
        <w:t xml:space="preserve">Programu </w:t>
      </w:r>
      <w:r w:rsidR="004F78EC">
        <w:rPr>
          <w:i/>
        </w:rPr>
        <w:t>Ochrony Ś</w:t>
      </w:r>
      <w:r w:rsidRPr="0095511C">
        <w:rPr>
          <w:i/>
        </w:rPr>
        <w:t xml:space="preserve">rodowiska </w:t>
      </w:r>
      <w:r w:rsidR="004F78EC" w:rsidRPr="0095511C">
        <w:rPr>
          <w:i/>
        </w:rPr>
        <w:t xml:space="preserve">dla </w:t>
      </w:r>
      <w:r w:rsidR="0060176E" w:rsidRPr="0060176E">
        <w:rPr>
          <w:i/>
        </w:rPr>
        <w:t xml:space="preserve">Gminy </w:t>
      </w:r>
      <w:r w:rsidR="00FD3829">
        <w:rPr>
          <w:i/>
        </w:rPr>
        <w:t>Milejewo</w:t>
      </w:r>
      <w:r w:rsidR="0060176E" w:rsidRPr="0060176E">
        <w:rPr>
          <w:i/>
        </w:rPr>
        <w:t xml:space="preserve"> </w:t>
      </w:r>
      <w:r w:rsidR="00FD3829">
        <w:rPr>
          <w:i/>
        </w:rPr>
        <w:t>do roku 2022</w:t>
      </w:r>
      <w:r>
        <w:t>” przyjętego uchwałą n</w:t>
      </w:r>
      <w:r w:rsidRPr="006A6026">
        <w:t xml:space="preserve">r </w:t>
      </w:r>
      <w:r w:rsidR="00FD3829">
        <w:t xml:space="preserve">XXXIX/224/2018 </w:t>
      </w:r>
      <w:r w:rsidR="0060176E" w:rsidRPr="0060176E">
        <w:t xml:space="preserve">Rady </w:t>
      </w:r>
      <w:r w:rsidR="00FD3829">
        <w:t>Gminy Milejewo</w:t>
      </w:r>
      <w:r w:rsidR="0060176E">
        <w:t xml:space="preserve"> </w:t>
      </w:r>
      <w:r w:rsidR="004F78EC">
        <w:t xml:space="preserve">z dnia </w:t>
      </w:r>
      <w:r w:rsidR="00FD3829">
        <w:t xml:space="preserve">20 września </w:t>
      </w:r>
      <w:r w:rsidR="0060176E" w:rsidRPr="0060176E">
        <w:t>2018 r</w:t>
      </w:r>
      <w:r w:rsidRPr="0095511C">
        <w:t>. W związku z upływem okresu obowiązywania poprzedniego programu ochrony środowiska, nastąpiła konieczność opracowania aktualizacji dokumentu, którego ramy czaso</w:t>
      </w:r>
      <w:r w:rsidR="004F78EC">
        <w:t>we będą zbieżne z </w:t>
      </w:r>
      <w:r w:rsidRPr="0095511C">
        <w:t>okresem obowiązywania głównych dokumentów strategicznych.</w:t>
      </w:r>
    </w:p>
    <w:p w14:paraId="2FA55750" w14:textId="38E2FFAC" w:rsidR="006A6026" w:rsidRPr="0095511C" w:rsidRDefault="006A6026" w:rsidP="006A6026">
      <w:pPr>
        <w:pStyle w:val="AKAPITY0"/>
      </w:pPr>
      <w:r w:rsidRPr="0095511C">
        <w:t xml:space="preserve">Obowiązek sporządzenia programu ochrony środowiska nakłada na organ wykonawczy </w:t>
      </w:r>
      <w:r w:rsidR="005475ED">
        <w:t>gminy</w:t>
      </w:r>
      <w:r w:rsidRPr="0095511C">
        <w:t xml:space="preserve"> ustawa z dnia 27 kwietnia 2001 r. </w:t>
      </w:r>
      <w:r w:rsidRPr="0095511C">
        <w:rPr>
          <w:i/>
          <w:iCs/>
        </w:rPr>
        <w:t>Prawo ochrony środowiska</w:t>
      </w:r>
      <w:r w:rsidRPr="0095511C">
        <w:t xml:space="preserve"> </w:t>
      </w:r>
      <w:r w:rsidRPr="0095511C">
        <w:rPr>
          <w:shd w:val="clear" w:color="auto" w:fill="FFFFFF"/>
        </w:rPr>
        <w:t xml:space="preserve">(Dz.U. 2022 poz. 2556 z </w:t>
      </w:r>
      <w:proofErr w:type="spellStart"/>
      <w:r w:rsidRPr="0095511C">
        <w:rPr>
          <w:shd w:val="clear" w:color="auto" w:fill="FFFFFF"/>
        </w:rPr>
        <w:t>późn</w:t>
      </w:r>
      <w:proofErr w:type="spellEnd"/>
      <w:r w:rsidRPr="0095511C">
        <w:rPr>
          <w:shd w:val="clear" w:color="auto" w:fill="FFFFFF"/>
        </w:rPr>
        <w:t>. zm.)</w:t>
      </w:r>
      <w:r w:rsidRPr="0095511C">
        <w:t xml:space="preserve">. Program ochrony środowiska zgodny jest również z wymaganiami Ministerstwa Środowiska: </w:t>
      </w:r>
      <w:r w:rsidRPr="0095511C">
        <w:rPr>
          <w:i/>
          <w:iCs/>
        </w:rPr>
        <w:t>Wytyczne do opracowania wojewódzkich, powiatowych i gminnych programów ochrony środowiska, Warszawa 2 września 2015.</w:t>
      </w:r>
    </w:p>
    <w:p w14:paraId="75135AE5" w14:textId="321A9C22" w:rsidR="006A6026" w:rsidRPr="0095511C" w:rsidRDefault="006A6026" w:rsidP="006A6026">
      <w:pPr>
        <w:pStyle w:val="AKAPITY0"/>
      </w:pPr>
      <w:r w:rsidRPr="0095511C">
        <w:t xml:space="preserve">Głównym celem opracowania Programu Ochrony Środowiska jest sprecyzowanie działań, jakie należy poczynić w celu realizacji polityki ochrony środowiska. Zadania stawiane przed jednostką samorządu terytorialnego pokrywają się z założeniami podstawowej dokumentacji programowej i strategicznej. Program Ochrony Środowiska jest niezbędny do prawidłowego funkcjonowania systemu zarządzania ochroną środowiska na szczeblu </w:t>
      </w:r>
      <w:r w:rsidR="002C7941">
        <w:t>gminnym</w:t>
      </w:r>
      <w:r w:rsidRPr="0095511C">
        <w:t>. Stanowi pomost między konkretnymi działaniami a dokumentami, które dotyczą ekologii.</w:t>
      </w:r>
    </w:p>
    <w:p w14:paraId="0293044C" w14:textId="2DF5FE0C" w:rsidR="006A6026" w:rsidRPr="0095511C" w:rsidRDefault="006A6026" w:rsidP="006A6026">
      <w:pPr>
        <w:pStyle w:val="AKAPITY0"/>
      </w:pPr>
      <w:r w:rsidRPr="0095511C">
        <w:t xml:space="preserve">Na podstawie przeprowadzonej diagnozy stanu środowiska na terenie </w:t>
      </w:r>
      <w:r w:rsidR="00282128">
        <w:t xml:space="preserve">gminy </w:t>
      </w:r>
      <w:r w:rsidR="00F35F79">
        <w:t>Milejewo</w:t>
      </w:r>
      <w:r w:rsidRPr="0095511C">
        <w:t xml:space="preserve"> zidentyfikowano najważniejsze problemy środowiskowe, są to:</w:t>
      </w:r>
    </w:p>
    <w:p w14:paraId="32F45AB6" w14:textId="77777777" w:rsidR="00D04C4A" w:rsidRPr="00D04C4A" w:rsidRDefault="00D04C4A" w:rsidP="00C85969">
      <w:pPr>
        <w:pStyle w:val="AKAPITY0"/>
        <w:numPr>
          <w:ilvl w:val="0"/>
          <w:numId w:val="50"/>
        </w:numPr>
        <w:rPr>
          <w:u w:val="single"/>
        </w:rPr>
      </w:pPr>
      <w:r w:rsidRPr="00D04C4A">
        <w:rPr>
          <w:u w:val="single"/>
        </w:rPr>
        <w:t>Zła jakość wód powierzchniowych</w:t>
      </w:r>
    </w:p>
    <w:p w14:paraId="6348D5DA" w14:textId="77777777" w:rsidR="00D04C4A" w:rsidRPr="00F35F79" w:rsidRDefault="00D04C4A" w:rsidP="00D04C4A">
      <w:pPr>
        <w:pStyle w:val="AKAPITY0"/>
        <w:rPr>
          <w:highlight w:val="yellow"/>
        </w:rPr>
      </w:pPr>
      <w:r>
        <w:t xml:space="preserve">Gmina Milejewo położna jest w regionie wodnym Dolnej Wisły. Leży na terenie zlewni rzeki Elbląg i </w:t>
      </w:r>
      <w:proofErr w:type="spellStart"/>
      <w:r>
        <w:t>Baudy</w:t>
      </w:r>
      <w:proofErr w:type="spellEnd"/>
      <w:r>
        <w:t xml:space="preserve">. </w:t>
      </w:r>
      <w:r w:rsidRPr="00531CE0">
        <w:t xml:space="preserve">Węzeł hydrograficzny znajduje się w rejonie Maślanej Góry, skąd rozchodzą się </w:t>
      </w:r>
      <w:r w:rsidRPr="00D04C4A">
        <w:t>promieniście</w:t>
      </w:r>
      <w:r w:rsidRPr="00531CE0">
        <w:t xml:space="preserve"> we wszystkich kierunkach</w:t>
      </w:r>
      <w:r>
        <w:t xml:space="preserve"> płytkie doliny rzeczne. Z</w:t>
      </w:r>
      <w:r w:rsidRPr="00736632">
        <w:t xml:space="preserve">najduje się </w:t>
      </w:r>
      <w:r>
        <w:t xml:space="preserve">tu również </w:t>
      </w:r>
      <w:r w:rsidRPr="00736632">
        <w:t>wiele pomniejszych kanałów i rowów melioracyjnych</w:t>
      </w:r>
      <w:r>
        <w:t xml:space="preserve">. Nie występują tereny zagrożone powodzią, a poziom zagrożenia występowaniem susz ocenia się jako slaby. Gmina nie </w:t>
      </w:r>
      <w:r w:rsidRPr="00D04C4A">
        <w:t>znajduje</w:t>
      </w:r>
      <w:r>
        <w:t xml:space="preserve"> się w obrębie głównych zbiorników wód podziemnych.</w:t>
      </w:r>
    </w:p>
    <w:p w14:paraId="7C40EEF3" w14:textId="77777777" w:rsidR="00D04C4A" w:rsidRDefault="00D04C4A" w:rsidP="00D04C4A">
      <w:pPr>
        <w:pStyle w:val="AKAPITY0"/>
      </w:pPr>
      <w:r>
        <w:t>Sieć wodociągowa na terenie gminy jest dobrze rozwinięta. Istotnym elementem gospodarki wodno-ściekowej będzie rozbudowa oczyszczalni ścieków wraz z dalszą rozbudową sieci kanalizacyjnej oraz zmniejszenie liczby zbiorników bezodpływowych, na rzecz przydomowych oczyszczalni ścieków.</w:t>
      </w:r>
    </w:p>
    <w:p w14:paraId="621BC98D" w14:textId="77777777" w:rsidR="00D04C4A" w:rsidRDefault="00D04C4A" w:rsidP="00D04C4A">
      <w:pPr>
        <w:pStyle w:val="AKAPITY0"/>
      </w:pPr>
      <w:r>
        <w:t xml:space="preserve"> </w:t>
      </w:r>
      <w:r>
        <w:rPr>
          <w:rFonts w:eastAsia="Times New Roman" w:cs="Times New Roman"/>
          <w:color w:val="000000"/>
        </w:rPr>
        <w:t xml:space="preserve">Ocena jednolitych części wód powierzchniowych znajdujących się na terenie </w:t>
      </w:r>
      <w:r>
        <w:t xml:space="preserve">gminy </w:t>
      </w:r>
      <w:r>
        <w:rPr>
          <w:rFonts w:eastAsia="Times New Roman" w:cs="Times New Roman"/>
          <w:color w:val="000000"/>
        </w:rPr>
        <w:t>nie jest zadowalająca. Głównym ź</w:t>
      </w:r>
      <w:r>
        <w:t>ródłem zanieczyszczeń wód są czynniki antropogeniczne wiążące się przede wszystkim z niewłaściwym prowadzeniem działalności gospodarczo-</w:t>
      </w:r>
      <w:r>
        <w:lastRenderedPageBreak/>
        <w:t xml:space="preserve">bytowej. Nieoczyszczone ścieki odprowadzone do nieszczelnych szamb stanowią poważne źródło zanieczyszczenia wód podziemnych i powierzchniowych. </w:t>
      </w:r>
    </w:p>
    <w:p w14:paraId="197782A2" w14:textId="262747C3" w:rsidR="00D04C4A" w:rsidRPr="00D04C4A" w:rsidRDefault="00D04C4A" w:rsidP="00D04C4A">
      <w:pPr>
        <w:pStyle w:val="AKAPITY0"/>
        <w:spacing w:after="0"/>
        <w:rPr>
          <w:rFonts w:eastAsia="Times New Roman" w:cs="Times New Roman"/>
          <w:color w:val="000000"/>
        </w:rPr>
      </w:pPr>
      <w:r>
        <w:rPr>
          <w:rFonts w:eastAsia="Times New Roman" w:cs="Times New Roman"/>
          <w:color w:val="000000"/>
        </w:rPr>
        <w:t xml:space="preserve">Wody podziemne na terenie </w:t>
      </w:r>
      <w:r>
        <w:t xml:space="preserve">gminy </w:t>
      </w:r>
      <w:r>
        <w:rPr>
          <w:rFonts w:eastAsia="Times New Roman" w:cs="Times New Roman"/>
          <w:color w:val="000000"/>
        </w:rPr>
        <w:t xml:space="preserve">mają duże znaczenie ponieważ stanowią źródło zaopatrzenia mieszkańców w wodę pitną. Stan ogólny wód podziemnych gminie ocenia się jako dobry. </w:t>
      </w:r>
    </w:p>
    <w:p w14:paraId="5D1889E3" w14:textId="6CBFE9C1" w:rsidR="006A6026" w:rsidRPr="00D04C4A" w:rsidRDefault="006A6026" w:rsidP="00C85969">
      <w:pPr>
        <w:pStyle w:val="AKAPITY0"/>
        <w:numPr>
          <w:ilvl w:val="0"/>
          <w:numId w:val="50"/>
        </w:numPr>
        <w:rPr>
          <w:u w:val="single"/>
        </w:rPr>
      </w:pPr>
      <w:r w:rsidRPr="00D04C4A">
        <w:rPr>
          <w:u w:val="single"/>
        </w:rPr>
        <w:t>Występowanie przekroczeń dopuszczalnych standardów jakości powietrza</w:t>
      </w:r>
    </w:p>
    <w:p w14:paraId="3CC4249A" w14:textId="77777777" w:rsidR="00D04C4A" w:rsidRDefault="00D04C4A" w:rsidP="00D04C4A">
      <w:pPr>
        <w:pStyle w:val="AKAPITY0"/>
      </w:pPr>
      <w:r>
        <w:rPr>
          <w:color w:val="000000"/>
        </w:rPr>
        <w:t>Główny Inspektorat Ochrony Środowiska</w:t>
      </w:r>
      <w:r w:rsidRPr="00234D28">
        <w:rPr>
          <w:color w:val="000000"/>
        </w:rPr>
        <w:t xml:space="preserve"> </w:t>
      </w:r>
      <w:r w:rsidRPr="00527002">
        <w:t xml:space="preserve">dla obszaru województwa </w:t>
      </w:r>
      <w:r>
        <w:t>warmińsko-mazurskiego</w:t>
      </w:r>
      <w:r w:rsidRPr="00527002">
        <w:t xml:space="preserve"> przeprowadził roczną ocenę jakości powietrza atmosferycznego dotyczącą roku 20</w:t>
      </w:r>
      <w:r>
        <w:t>22, która wykazała na terenie gminy przekroczenia poziomu długoterminowego O</w:t>
      </w:r>
      <w:r w:rsidRPr="0093738C">
        <w:rPr>
          <w:vertAlign w:val="subscript"/>
        </w:rPr>
        <w:t>3</w:t>
      </w:r>
      <w:r>
        <w:t xml:space="preserve"> </w:t>
      </w:r>
      <w:r w:rsidRPr="00D04C4A">
        <w:t>ze</w:t>
      </w:r>
      <w:r>
        <w:t xml:space="preserve"> względu na ochronę zdrowia i roślin.</w:t>
      </w:r>
    </w:p>
    <w:p w14:paraId="4BBCF9FE" w14:textId="77777777" w:rsidR="00D04C4A" w:rsidRDefault="00D04C4A" w:rsidP="00D04C4A">
      <w:pPr>
        <w:pStyle w:val="AKAPITY0"/>
      </w:pPr>
      <w:r w:rsidRPr="000130DC">
        <w:t xml:space="preserve">Istnieje ścisła </w:t>
      </w:r>
      <w:r w:rsidRPr="00D04C4A">
        <w:t>zależność</w:t>
      </w:r>
      <w:r w:rsidRPr="000130DC">
        <w:t xml:space="preserve"> między warunkami meteorologicznymi</w:t>
      </w:r>
      <w:r>
        <w:t>,</w:t>
      </w:r>
      <w:r w:rsidRPr="000130DC">
        <w:t xml:space="preserve"> a wielkością emisji zanieczyszczeń. Gdy zima jest bardziej mroźna, emisja zanieczyszczeń ze spalania paliw </w:t>
      </w:r>
      <w:r>
        <w:t>na</w:t>
      </w:r>
      <w:r w:rsidRPr="000130DC">
        <w:t xml:space="preserve"> cel</w:t>
      </w:r>
      <w:r>
        <w:t>e</w:t>
      </w:r>
      <w:r w:rsidRPr="000130DC">
        <w:t xml:space="preserve"> grzewcz</w:t>
      </w:r>
      <w:r>
        <w:t>e</w:t>
      </w:r>
      <w:r w:rsidRPr="000130DC">
        <w:t xml:space="preserve"> wzrasta, co prowadzi bezpośre</w:t>
      </w:r>
      <w:r>
        <w:t>dnio do wzrostu poziomu stężeń</w:t>
      </w:r>
      <w:r w:rsidRPr="000130DC">
        <w:t xml:space="preserve"> </w:t>
      </w:r>
      <w:r>
        <w:t xml:space="preserve">tych </w:t>
      </w:r>
      <w:r w:rsidRPr="000130DC">
        <w:t>zanieczyszczeń w powietrzu.</w:t>
      </w:r>
    </w:p>
    <w:p w14:paraId="2BCF5B25" w14:textId="77777777" w:rsidR="00D04C4A" w:rsidRDefault="00D04C4A" w:rsidP="00D04C4A">
      <w:pPr>
        <w:pStyle w:val="AKAPITY0"/>
      </w:pPr>
      <w:r w:rsidRPr="00527002">
        <w:t>Największym</w:t>
      </w:r>
      <w:r w:rsidRPr="00F21AE3">
        <w:t xml:space="preserve"> źródłem </w:t>
      </w:r>
      <w:r w:rsidRPr="001A2F90">
        <w:t>zanieczyszczeń</w:t>
      </w:r>
      <w:r w:rsidRPr="00182448">
        <w:t xml:space="preserve"> na ter</w:t>
      </w:r>
      <w:r>
        <w:t>e</w:t>
      </w:r>
      <w:r w:rsidRPr="00182448">
        <w:t xml:space="preserve">nie </w:t>
      </w:r>
      <w:r>
        <w:t xml:space="preserve">gminy jest niska emisja, mały odsetek osób wymieniających stare piece na nowe z uwagi na wysokie koszty eksploatacji, wykorzystywanie węgla </w:t>
      </w:r>
      <w:r w:rsidRPr="00D04C4A">
        <w:t>słabej</w:t>
      </w:r>
      <w:r>
        <w:t xml:space="preserve"> jakości jako źródła energii cieplnej. </w:t>
      </w:r>
      <w:r w:rsidRPr="00234D28">
        <w:t xml:space="preserve">  </w:t>
      </w:r>
    </w:p>
    <w:p w14:paraId="5BCC77E6" w14:textId="4CE85410" w:rsidR="006A6026" w:rsidRPr="00F35F79" w:rsidRDefault="00D04C4A" w:rsidP="00D04C4A">
      <w:pPr>
        <w:pStyle w:val="AKAPITY0"/>
        <w:rPr>
          <w:i/>
          <w:highlight w:val="yellow"/>
        </w:rPr>
      </w:pPr>
      <w:r>
        <w:t xml:space="preserve">Poprawę jakości powietrza można uzyskać </w:t>
      </w:r>
      <w:r w:rsidRPr="007300A1">
        <w:t xml:space="preserve">przez ograniczenie szkodliwych dla środowiska technologii, zmniejszenie oddziaływania obszarów niskiej emisji na środowisko naturalne, stworzenie warunków </w:t>
      </w:r>
      <w:r>
        <w:t>zachęcających mieszkańców gminy do wymiany starych źródeł ciepła na nowe i ekologiczne, szczególnie mając na uwadze istniejącą infrastrukturę gazociągową oraz dynamiczny rozwój rynku pomp ciepła.</w:t>
      </w:r>
    </w:p>
    <w:p w14:paraId="4E209815" w14:textId="77777777" w:rsidR="006A6026" w:rsidRPr="00D04C4A" w:rsidRDefault="006A6026" w:rsidP="00C85969">
      <w:pPr>
        <w:pStyle w:val="AKAPITY0"/>
        <w:numPr>
          <w:ilvl w:val="0"/>
          <w:numId w:val="50"/>
        </w:numPr>
        <w:rPr>
          <w:u w:val="single"/>
        </w:rPr>
      </w:pPr>
      <w:r w:rsidRPr="00D04C4A">
        <w:rPr>
          <w:u w:val="single"/>
        </w:rPr>
        <w:t>Występowanie przekroczeń dopuszczalnych poziomów dźwięku w środowisku</w:t>
      </w:r>
    </w:p>
    <w:p w14:paraId="12CBA5E5" w14:textId="77777777" w:rsidR="00D04C4A" w:rsidRDefault="00D04C4A" w:rsidP="00D04C4A">
      <w:pPr>
        <w:pStyle w:val="AKAPITY0"/>
      </w:pPr>
      <w:r>
        <w:t xml:space="preserve">Główne źródło hałasu na trenie gminy stanowi hałas komunikacyjny. Do najbardziej ruchliwych dróg powodujących źródło hałasu zalicza się dwie drogi wojewódzkie i drogę krajową. Wnioski z badań monitoringowych hałasu przeprowadzonych na terenie </w:t>
      </w:r>
      <w:r w:rsidRPr="00D04C4A">
        <w:t>województwa</w:t>
      </w:r>
      <w:r>
        <w:t xml:space="preserve"> wykazały, że hałas komunikacyjny, podobnie jak w poprzednich latach, jest jednym z największych zagrożeń i głównych uciążliwości dla ludności.</w:t>
      </w:r>
    </w:p>
    <w:p w14:paraId="204CE01F" w14:textId="29A7F72B" w:rsidR="006A6026" w:rsidRPr="00F35F79" w:rsidRDefault="00D04C4A" w:rsidP="00D04C4A">
      <w:pPr>
        <w:pStyle w:val="AKAPITY0"/>
        <w:rPr>
          <w:highlight w:val="yellow"/>
        </w:rPr>
      </w:pPr>
      <w:r>
        <w:t>Innym rodzajem</w:t>
      </w:r>
      <w:r w:rsidRPr="0095511C">
        <w:t xml:space="preserve"> </w:t>
      </w:r>
      <w:r w:rsidRPr="00D04C4A">
        <w:t>uciążliwości</w:t>
      </w:r>
      <w:r w:rsidRPr="0095511C">
        <w:t xml:space="preserve"> hałasowych na terenie </w:t>
      </w:r>
      <w:r>
        <w:t>gminy</w:t>
      </w:r>
      <w:r w:rsidRPr="0095511C">
        <w:t xml:space="preserve"> występującymi lokalnie mogą być uciążliwości powstające z zakładów przemysłowych</w:t>
      </w:r>
      <w:r>
        <w:t>.</w:t>
      </w:r>
    </w:p>
    <w:p w14:paraId="4D44D350" w14:textId="77777777" w:rsidR="00D04C4A" w:rsidRDefault="00D04C4A">
      <w:pPr>
        <w:spacing w:after="160" w:line="259" w:lineRule="auto"/>
        <w:jc w:val="left"/>
        <w:rPr>
          <w:rFonts w:ascii="Calibri" w:eastAsia="Calibri" w:hAnsi="Calibri" w:cs="Calibri"/>
          <w:szCs w:val="24"/>
          <w:lang w:eastAsia="pl-PL"/>
        </w:rPr>
      </w:pPr>
      <w:r>
        <w:br w:type="page"/>
      </w:r>
    </w:p>
    <w:p w14:paraId="69B15067" w14:textId="38C734E4" w:rsidR="006A6026" w:rsidRPr="00EA1C7B" w:rsidRDefault="006A6026" w:rsidP="00D04C4A">
      <w:pPr>
        <w:pStyle w:val="AKAPITY0"/>
        <w:spacing w:after="0"/>
      </w:pPr>
      <w:r w:rsidRPr="00EA1C7B">
        <w:lastRenderedPageBreak/>
        <w:t xml:space="preserve">Kolejne rozdziały przedstawiają cele, kierunki interwencji oraz wyznaczone zadania własne </w:t>
      </w:r>
      <w:r w:rsidR="005475ED">
        <w:t>gminy</w:t>
      </w:r>
      <w:r w:rsidRPr="00EA1C7B">
        <w:t>. W ramach realizacji wyznaczonych w dokumencie celów zaplanowano szereg zadań mających wpływ</w:t>
      </w:r>
      <w:r w:rsidR="004F24DE" w:rsidRPr="00EA1C7B">
        <w:t xml:space="preserve"> m.in.</w:t>
      </w:r>
      <w:r w:rsidRPr="00EA1C7B">
        <w:t xml:space="preserve"> na:</w:t>
      </w:r>
    </w:p>
    <w:p w14:paraId="3F85DC17" w14:textId="77777777" w:rsidR="006A6026" w:rsidRPr="000423F7" w:rsidRDefault="006A6026" w:rsidP="00C85969">
      <w:pPr>
        <w:pStyle w:val="Akapity"/>
        <w:numPr>
          <w:ilvl w:val="0"/>
          <w:numId w:val="51"/>
        </w:numPr>
        <w:spacing w:after="0"/>
        <w:rPr>
          <w:color w:val="000000" w:themeColor="text1"/>
          <w:szCs w:val="22"/>
        </w:rPr>
      </w:pPr>
      <w:r w:rsidRPr="000423F7">
        <w:rPr>
          <w:rFonts w:ascii="Calibri" w:eastAsia="Times New Roman" w:hAnsi="Calibri" w:cs="Times New Roman"/>
          <w:color w:val="000000"/>
          <w:szCs w:val="22"/>
          <w:lang w:eastAsia="pl-PL"/>
        </w:rPr>
        <w:t xml:space="preserve">poprawę efektywności energetycznej </w:t>
      </w:r>
      <w:r w:rsidRPr="000423F7">
        <w:rPr>
          <w:rFonts w:ascii="Calibri" w:eastAsia="Times New Roman" w:hAnsi="Calibri" w:cs="Calibri"/>
          <w:sz w:val="22"/>
          <w:lang w:eastAsia="pl-PL"/>
        </w:rPr>
        <w:t>i zmniejszenie emisji zanieczyszczeń do powietrza</w:t>
      </w:r>
      <w:r w:rsidRPr="000423F7">
        <w:rPr>
          <w:color w:val="000000" w:themeColor="text1"/>
          <w:szCs w:val="22"/>
        </w:rPr>
        <w:t>,</w:t>
      </w:r>
    </w:p>
    <w:p w14:paraId="0D594456" w14:textId="77777777" w:rsidR="006A6026" w:rsidRPr="000423F7" w:rsidRDefault="006A6026" w:rsidP="00C85969">
      <w:pPr>
        <w:pStyle w:val="Akapity"/>
        <w:numPr>
          <w:ilvl w:val="0"/>
          <w:numId w:val="51"/>
        </w:numPr>
        <w:spacing w:after="0"/>
        <w:ind w:hanging="357"/>
        <w:rPr>
          <w:color w:val="000000" w:themeColor="text1"/>
          <w:szCs w:val="22"/>
        </w:rPr>
      </w:pPr>
      <w:r w:rsidRPr="000423F7">
        <w:rPr>
          <w:color w:val="000000" w:themeColor="text1"/>
          <w:szCs w:val="22"/>
        </w:rPr>
        <w:t>minimalizację negatywnych skutków oddziaływania ruchu drogowego,</w:t>
      </w:r>
    </w:p>
    <w:p w14:paraId="349F52E3" w14:textId="58F644EB" w:rsidR="006A6026" w:rsidRPr="000423F7" w:rsidRDefault="006A6026" w:rsidP="000423F7">
      <w:pPr>
        <w:pStyle w:val="Akapity"/>
        <w:numPr>
          <w:ilvl w:val="0"/>
          <w:numId w:val="51"/>
        </w:numPr>
        <w:ind w:hanging="357"/>
        <w:rPr>
          <w:color w:val="000000" w:themeColor="text1"/>
          <w:szCs w:val="22"/>
        </w:rPr>
      </w:pPr>
      <w:r w:rsidRPr="000423F7">
        <w:rPr>
          <w:color w:val="000000" w:themeColor="text1"/>
          <w:szCs w:val="22"/>
        </w:rPr>
        <w:t>rozbudowę infr</w:t>
      </w:r>
      <w:r w:rsidR="000423F7" w:rsidRPr="000423F7">
        <w:rPr>
          <w:color w:val="000000" w:themeColor="text1"/>
          <w:szCs w:val="22"/>
        </w:rPr>
        <w:t>astruktury oczyszczania ścieków.</w:t>
      </w:r>
    </w:p>
    <w:p w14:paraId="1CBF96FE" w14:textId="77777777" w:rsidR="006A6026" w:rsidRPr="0095511C" w:rsidRDefault="006A6026" w:rsidP="006A6026">
      <w:pPr>
        <w:pStyle w:val="AKAPITY0"/>
      </w:pPr>
      <w:r w:rsidRPr="0095511C">
        <w:t>Do każdego działania przypisano planowany harmonogram realizacji oraz wskazano sposób monitorowania rezultatów wykonania programu.</w:t>
      </w:r>
    </w:p>
    <w:p w14:paraId="095D4606" w14:textId="150C185F" w:rsidR="006A6026" w:rsidRDefault="006A6026" w:rsidP="006A6026">
      <w:pPr>
        <w:pStyle w:val="AKAPITY0"/>
      </w:pPr>
      <w:r w:rsidRPr="0095511C">
        <w:t>Wszystkie zadania wyznaczone do realizacji w ramach Programu mają na celu ochronę środowiska i ograniczenie wprowadzania zanieczyszczeń do środowiska. Zgodne są również z zasadą zrównoważonego rozwoju. Efektem tych działań będzie również pozytywny wpływ na zdrowie człowieka. Brak realizacji zapisów Programu spowoduje pogarszanie się stanu wszystkich komponentów środowiska.</w:t>
      </w:r>
    </w:p>
    <w:p w14:paraId="5A53FB84" w14:textId="77777777" w:rsidR="00C92FC4" w:rsidRPr="004F64F7" w:rsidRDefault="00C92FC4" w:rsidP="00C92FC4">
      <w:pPr>
        <w:pStyle w:val="Nagwek1"/>
        <w:rPr>
          <w:rFonts w:eastAsia="Times New Roman"/>
          <w:lang w:eastAsia="pl-PL"/>
        </w:rPr>
      </w:pPr>
      <w:bookmarkStart w:id="5" w:name="_Toc154054997"/>
      <w:r w:rsidRPr="004F64F7">
        <w:rPr>
          <w:rFonts w:eastAsia="Times New Roman"/>
          <w:lang w:eastAsia="pl-PL"/>
        </w:rPr>
        <w:t>Wstęp</w:t>
      </w:r>
      <w:bookmarkEnd w:id="5"/>
    </w:p>
    <w:p w14:paraId="62E4DEA7" w14:textId="408563CD" w:rsidR="00C92FC4" w:rsidRPr="004F64F7" w:rsidRDefault="00B33B63" w:rsidP="00E04CA0">
      <w:pPr>
        <w:pStyle w:val="AKAPITY0"/>
        <w:spacing w:after="100"/>
      </w:pPr>
      <w:r>
        <w:t xml:space="preserve">Obowiązek opracowania niniejszego Programu wynika </w:t>
      </w:r>
      <w:r w:rsidR="00CA3034">
        <w:t xml:space="preserve">z jasno określonych regulacji prawnych. Najwyższy imperatyw stanowi </w:t>
      </w:r>
      <w:r w:rsidR="00C92FC4" w:rsidRPr="004F64F7">
        <w:t>art. 74 Konstytucji Rze</w:t>
      </w:r>
      <w:r w:rsidR="00CA3034">
        <w:t>czypospolitej Polskiej z dnia 2 </w:t>
      </w:r>
      <w:r w:rsidR="00C92FC4" w:rsidRPr="004F64F7">
        <w:t xml:space="preserve">kwietnia 1997 r., </w:t>
      </w:r>
      <w:r w:rsidR="00BC1DC0">
        <w:t xml:space="preserve">który m.in. </w:t>
      </w:r>
      <w:r w:rsidR="00C92FC4" w:rsidRPr="004F64F7">
        <w:t>nakazuj</w:t>
      </w:r>
      <w:r>
        <w:t>e</w:t>
      </w:r>
      <w:r w:rsidR="00C92FC4" w:rsidRPr="004F64F7">
        <w:t xml:space="preserve"> władzom publicznym prowadzenie polityki zapewniającej bezpieczeństwo ekologiczne współczesnemu i pr</w:t>
      </w:r>
      <w:r w:rsidR="00BC1DC0">
        <w:t>zyszłym pokoleniom oraz stanowi, iż ochrona środowiska jest obowiązkiem władz publicznych. Dalej normy te zostały rozwinięte</w:t>
      </w:r>
      <w:r w:rsidR="00C92FC4" w:rsidRPr="004F64F7">
        <w:t xml:space="preserve"> w ustawie z dnia 27 kwietnia 2001 r. </w:t>
      </w:r>
      <w:r w:rsidR="00BC1DC0">
        <w:rPr>
          <w:i/>
        </w:rPr>
        <w:t>p</w:t>
      </w:r>
      <w:r w:rsidR="00C92FC4" w:rsidRPr="00BC1DC0">
        <w:rPr>
          <w:i/>
        </w:rPr>
        <w:t>rawo ochron</w:t>
      </w:r>
      <w:r w:rsidR="00CA3034" w:rsidRPr="00BC1DC0">
        <w:rPr>
          <w:i/>
        </w:rPr>
        <w:t>y środowiska</w:t>
      </w:r>
      <w:r w:rsidR="00CA3034">
        <w:t>, która w art. 17 i </w:t>
      </w:r>
      <w:r w:rsidR="00C92FC4" w:rsidRPr="004F64F7">
        <w:t xml:space="preserve">18 zobowiązuje organ wykonawczy </w:t>
      </w:r>
      <w:r w:rsidR="005475ED">
        <w:t>gminy</w:t>
      </w:r>
      <w:r w:rsidR="00FA18F9">
        <w:t xml:space="preserve"> </w:t>
      </w:r>
      <w:r w:rsidR="00C92FC4" w:rsidRPr="004F64F7">
        <w:t xml:space="preserve">do sporządzenia, a </w:t>
      </w:r>
      <w:r w:rsidR="00FA18F9">
        <w:t>R</w:t>
      </w:r>
      <w:r w:rsidR="00C92FC4" w:rsidRPr="004F64F7">
        <w:t xml:space="preserve">adę </w:t>
      </w:r>
      <w:r w:rsidR="00F35F79">
        <w:t>Gminy</w:t>
      </w:r>
      <w:r w:rsidR="00FA18F9">
        <w:t xml:space="preserve"> </w:t>
      </w:r>
      <w:r w:rsidR="00C92FC4" w:rsidRPr="004F64F7">
        <w:t>do uchwalenia programu ochrony środowiska.</w:t>
      </w:r>
    </w:p>
    <w:p w14:paraId="013E957F" w14:textId="5D2B9CA3" w:rsidR="00C92FC4" w:rsidRPr="004F64F7" w:rsidRDefault="00C92FC4" w:rsidP="00E04CA0">
      <w:pPr>
        <w:pStyle w:val="AKAPITY0"/>
        <w:spacing w:after="100"/>
      </w:pPr>
      <w:r w:rsidRPr="004F64F7">
        <w:t xml:space="preserve">Program przyjmowany jest uchwałą Rady </w:t>
      </w:r>
      <w:r w:rsidR="00F35F79">
        <w:t>Gminy</w:t>
      </w:r>
      <w:r w:rsidR="006D5F7B">
        <w:t xml:space="preserve"> </w:t>
      </w:r>
      <w:r w:rsidRPr="004F64F7">
        <w:t>po zaopiniowaniu przez odpowiednie jednostki (</w:t>
      </w:r>
      <w:r w:rsidR="004F78EC">
        <w:t>Starostwo Powiatowe</w:t>
      </w:r>
      <w:r w:rsidRPr="004F64F7">
        <w:t>, Regionalnego Dyrektora Ochrony Środowiska, Państwowego Wojewódzkiego Inspektora Sanitarnego) i przeprowadzeniu strategicznej oceny oddziaływania na środowisko.</w:t>
      </w:r>
    </w:p>
    <w:p w14:paraId="58F9E108" w14:textId="104B5A3C" w:rsidR="00C92FC4" w:rsidRPr="004F64F7" w:rsidRDefault="00C92FC4" w:rsidP="00E04CA0">
      <w:pPr>
        <w:pStyle w:val="AKAPITY0"/>
        <w:spacing w:after="100"/>
      </w:pPr>
      <w:r w:rsidRPr="004F64F7">
        <w:t xml:space="preserve">Program Ochrony Środowiska jest podstawowym dokumentem pozwalającym na koordynację działań związanych z ochroną środowiska na terenie </w:t>
      </w:r>
      <w:r w:rsidR="0060176E">
        <w:t>gminy</w:t>
      </w:r>
      <w:r w:rsidRPr="004F64F7">
        <w:t xml:space="preserve">. Znajdują się w nim szczegółowe cele i zadania, jakie stoją przed </w:t>
      </w:r>
      <w:r w:rsidR="005275AC">
        <w:t>gminą</w:t>
      </w:r>
      <w:r w:rsidRPr="004F64F7">
        <w:t xml:space="preserve"> i innymi podmiotami w odniesieniu do ochrony środowiska. Dokument zawiera także analizę SWOT dla każdego z dziesięciu komponentów środowiska, czyli krótkie podsumowanie aktu</w:t>
      </w:r>
      <w:r>
        <w:t>alnego stanu, wraz ze słabymi i </w:t>
      </w:r>
      <w:r w:rsidRPr="004F64F7">
        <w:t>mocnymi stronami.</w:t>
      </w:r>
    </w:p>
    <w:p w14:paraId="053ADD15" w14:textId="77777777" w:rsidR="00C92FC4" w:rsidRPr="004F64F7" w:rsidRDefault="00C92FC4" w:rsidP="00E04CA0">
      <w:pPr>
        <w:pStyle w:val="AKAPITY0"/>
        <w:spacing w:after="100"/>
      </w:pPr>
      <w:r w:rsidRPr="004F64F7">
        <w:lastRenderedPageBreak/>
        <w:t>Opracowanie programu poprzedzała kompleksowa</w:t>
      </w:r>
      <w:r>
        <w:t xml:space="preserve"> analiza, a zdefiniowane cele i </w:t>
      </w:r>
      <w:r w:rsidRPr="004F64F7">
        <w:t>zadania są przygotowane w taki sposób, by w jak najw</w:t>
      </w:r>
      <w:r>
        <w:t>yższym stopniu były wykonalne z </w:t>
      </w:r>
      <w:r w:rsidRPr="004F64F7">
        <w:t>zastosowaniem założeń zrównoważonego rozwoju.</w:t>
      </w:r>
    </w:p>
    <w:p w14:paraId="3E402028" w14:textId="57F8721A" w:rsidR="00C92FC4" w:rsidRPr="004F64F7" w:rsidRDefault="00C92FC4" w:rsidP="00E04CA0">
      <w:pPr>
        <w:pStyle w:val="AKAPITY0"/>
        <w:spacing w:after="100"/>
      </w:pPr>
      <w:r w:rsidRPr="004F64F7">
        <w:t xml:space="preserve">Do przygotowania i przedłożenia Programów Ochrony Środowiska zobowiązane są zarówno </w:t>
      </w:r>
      <w:r w:rsidR="004F78EC">
        <w:t>gminy/miasta</w:t>
      </w:r>
      <w:r w:rsidR="004F78EC" w:rsidRPr="004F64F7">
        <w:t xml:space="preserve"> </w:t>
      </w:r>
      <w:r w:rsidRPr="004F64F7">
        <w:t xml:space="preserve">, jak i organy wykonawcze </w:t>
      </w:r>
      <w:r w:rsidR="004F78EC">
        <w:t>powiatów</w:t>
      </w:r>
      <w:r w:rsidRPr="004F64F7">
        <w:t xml:space="preserve"> i województw, co jasno precyzują ww. przepisy prawne. Muszą wspierać ochronę środowiska i być zgodne z ideą zrównoważonego rozwoju. Realizacja zaplanowanych w Programie zadań wymaga koordynacji pomiędzy sektorami administracji, przedsiębiorstw oraz nauki, a </w:t>
      </w:r>
      <w:r>
        <w:t>także włączenia społeczeństwa w </w:t>
      </w:r>
      <w:r w:rsidRPr="004F64F7">
        <w:t>proces dbałości o środowisko.</w:t>
      </w:r>
    </w:p>
    <w:p w14:paraId="3D1E7AD8" w14:textId="18CFAE75" w:rsidR="00C92FC4" w:rsidRPr="004F64F7" w:rsidRDefault="00C92FC4" w:rsidP="00E04CA0">
      <w:pPr>
        <w:pStyle w:val="AKAPITY0"/>
        <w:spacing w:after="100"/>
      </w:pPr>
      <w:r w:rsidRPr="004F64F7">
        <w:t xml:space="preserve">Znajdują się w nim zapisy związane z działaniami profilaktycznymi, które mają za zadanie przeciwdziałać potencjalnym zagrożeniom w przyszłości. Przygotowane zestawienie wytycznych pozwoli na dążenie do poprawy stanu środowiska w </w:t>
      </w:r>
      <w:r w:rsidR="0060176E">
        <w:t>gminie</w:t>
      </w:r>
      <w:r w:rsidRPr="004F64F7">
        <w:t xml:space="preserve"> i ograniczenie negatywnego wpływu zanieczyszczeń na środowisko. Dzięki programowi zwiększy się ochrona i rozwój walorów środowiska, a także racjonalne gospodarowanie jego zasobami.</w:t>
      </w:r>
    </w:p>
    <w:p w14:paraId="41B38888" w14:textId="72E4C765" w:rsidR="004F78EC" w:rsidRPr="003F0DA3" w:rsidRDefault="00C92FC4" w:rsidP="003F0DA3">
      <w:pPr>
        <w:pStyle w:val="AKAPITY0"/>
        <w:rPr>
          <w:i/>
          <w:iCs/>
        </w:rPr>
      </w:pPr>
      <w:r w:rsidRPr="004F64F7">
        <w:t xml:space="preserve">Oprócz kwestii ochrony środowiska Program porusza również problematykę nasilających się zmian klimatycznych oraz wyznacza kierunki adaptacji. </w:t>
      </w:r>
      <w:r w:rsidRPr="00E07B64">
        <w:t xml:space="preserve">Obowiązek ich określenia na poziomie regionalnym nakłada </w:t>
      </w:r>
      <w:r w:rsidRPr="00E07B64">
        <w:rPr>
          <w:i/>
          <w:iCs/>
        </w:rPr>
        <w:t>Strategiczny plan adaptacji dla sektorów i obszarów wrażliwych na zmiany klimatu do roku 2020 z perspektywą do roku 2030 (SPA 2020).</w:t>
      </w:r>
      <w:bookmarkStart w:id="6" w:name="_Toc453914080"/>
      <w:bookmarkStart w:id="7" w:name="_Toc464197766"/>
      <w:bookmarkStart w:id="8" w:name="_Toc491156068"/>
      <w:bookmarkStart w:id="9" w:name="_Toc520190613"/>
    </w:p>
    <w:p w14:paraId="3293D8DB" w14:textId="3C73CE06" w:rsidR="00FD7397" w:rsidRPr="00797D3F" w:rsidRDefault="00FD7397" w:rsidP="00FD7397">
      <w:pPr>
        <w:pStyle w:val="Nagwek1"/>
      </w:pPr>
      <w:bookmarkStart w:id="10" w:name="_Toc154054998"/>
      <w:r w:rsidRPr="00797D3F">
        <w:t>Spójność z dokumentami strategicznymi i programowymi</w:t>
      </w:r>
      <w:bookmarkEnd w:id="6"/>
      <w:bookmarkEnd w:id="7"/>
      <w:bookmarkEnd w:id="8"/>
      <w:bookmarkEnd w:id="9"/>
      <w:bookmarkEnd w:id="10"/>
    </w:p>
    <w:p w14:paraId="5BE60788" w14:textId="189F0D39" w:rsidR="00797D3F" w:rsidRPr="00D15174" w:rsidRDefault="00797D3F" w:rsidP="005A44AA">
      <w:pPr>
        <w:pStyle w:val="AKAPITY0"/>
      </w:pPr>
      <w:r w:rsidRPr="004D23E2">
        <w:t xml:space="preserve">Program </w:t>
      </w:r>
      <w:r w:rsidR="004F78EC">
        <w:t>O</w:t>
      </w:r>
      <w:r w:rsidR="004F78EC" w:rsidRPr="004D23E2">
        <w:t xml:space="preserve">chrony </w:t>
      </w:r>
      <w:r w:rsidR="004F78EC">
        <w:t>Ś</w:t>
      </w:r>
      <w:r w:rsidR="004F78EC" w:rsidRPr="004D23E2">
        <w:t xml:space="preserve">rodowiska </w:t>
      </w:r>
      <w:r w:rsidRPr="004D23E2">
        <w:t xml:space="preserve">dla </w:t>
      </w:r>
      <w:r w:rsidR="00F35F79">
        <w:t>G</w:t>
      </w:r>
      <w:r w:rsidR="00EA1C7B">
        <w:t xml:space="preserve">miny </w:t>
      </w:r>
      <w:r w:rsidR="00F35F79">
        <w:t>Milejewo</w:t>
      </w:r>
      <w:r w:rsidRPr="004D23E2">
        <w:t xml:space="preserve"> spójny jest z następującymi </w:t>
      </w:r>
      <w:r w:rsidRPr="00D15174">
        <w:t>dokumentami:</w:t>
      </w:r>
    </w:p>
    <w:p w14:paraId="22BBC114" w14:textId="77777777" w:rsidR="00797D3F" w:rsidRPr="00547CE2" w:rsidRDefault="00797D3F" w:rsidP="0032295D">
      <w:pPr>
        <w:pStyle w:val="Akapitzlist"/>
        <w:numPr>
          <w:ilvl w:val="0"/>
          <w:numId w:val="20"/>
        </w:numPr>
        <w:ind w:left="426"/>
        <w:rPr>
          <w:rFonts w:eastAsia="Calibri" w:cs="Calibri"/>
          <w:b/>
        </w:rPr>
      </w:pPr>
      <w:r w:rsidRPr="00547CE2">
        <w:rPr>
          <w:b/>
        </w:rPr>
        <w:t>Krajowy plan na rzecz energii i klimatu na lata 2021-2030</w:t>
      </w:r>
    </w:p>
    <w:p w14:paraId="17EAD97C" w14:textId="0E05EC2D" w:rsidR="00797D3F" w:rsidRDefault="00797D3F" w:rsidP="005A44AA">
      <w:pPr>
        <w:pStyle w:val="Akapitzlist"/>
        <w:ind w:left="426"/>
      </w:pPr>
      <w:proofErr w:type="spellStart"/>
      <w:r w:rsidRPr="009A45E9">
        <w:t>KPEiK</w:t>
      </w:r>
      <w:proofErr w:type="spellEnd"/>
      <w:r w:rsidRPr="009A45E9">
        <w:t xml:space="preserve"> przedstawia założenia i cele oraz polityki i </w:t>
      </w:r>
      <w:r>
        <w:t>działania na rzecz realizacji 5 </w:t>
      </w:r>
      <w:r w:rsidRPr="009A45E9">
        <w:t>wymiarów unii energetycznej tj.</w:t>
      </w:r>
      <w:r>
        <w:t xml:space="preserve">: </w:t>
      </w:r>
      <w:r w:rsidRPr="009A45E9">
        <w:t>bezpieczeństwa energetyczne</w:t>
      </w:r>
      <w:r w:rsidR="00547CE2">
        <w:t>go, wewnętrznego rynku energii, </w:t>
      </w:r>
      <w:r w:rsidRPr="009A45E9">
        <w:t>efektywności energetycznej, obniżenia emisyjności</w:t>
      </w:r>
      <w:r>
        <w:t>,</w:t>
      </w:r>
      <w:r w:rsidRPr="009A45E9">
        <w:t xml:space="preserve"> badań naukowych, innowacji i konkurencyjności.</w:t>
      </w:r>
    </w:p>
    <w:p w14:paraId="27A62CE2" w14:textId="77777777" w:rsidR="00797D3F" w:rsidRDefault="00797D3F" w:rsidP="005A44AA">
      <w:pPr>
        <w:pStyle w:val="Akapitzlist"/>
        <w:spacing w:after="0"/>
        <w:ind w:left="426"/>
      </w:pPr>
      <w:r w:rsidRPr="009A45E9">
        <w:t xml:space="preserve">Krajowy plan na rzecz energii i klimatu na lata 2021-2030 wyznacza następujące cele klimatyczno-energetyczne na 2030 r.: </w:t>
      </w:r>
    </w:p>
    <w:p w14:paraId="2D14B4D7" w14:textId="77777777" w:rsidR="00797D3F" w:rsidRDefault="00797D3F" w:rsidP="0032295D">
      <w:pPr>
        <w:pStyle w:val="Akapitzlist"/>
        <w:numPr>
          <w:ilvl w:val="1"/>
          <w:numId w:val="20"/>
        </w:numPr>
        <w:spacing w:after="0"/>
        <w:ind w:left="851"/>
      </w:pPr>
      <w:r w:rsidRPr="009A45E9">
        <w:t xml:space="preserve">-7% redukcji emisji gazów cieplarnianych w sektorach nieobjętych systemem ETS w porównaniu do poziomu w roku 2005, </w:t>
      </w:r>
    </w:p>
    <w:p w14:paraId="0E6A74AD" w14:textId="77777777" w:rsidR="00797D3F" w:rsidRDefault="00797D3F" w:rsidP="0032295D">
      <w:pPr>
        <w:pStyle w:val="Akapitzlist"/>
        <w:numPr>
          <w:ilvl w:val="1"/>
          <w:numId w:val="20"/>
        </w:numPr>
        <w:spacing w:after="0"/>
        <w:ind w:left="851"/>
      </w:pPr>
      <w:r w:rsidRPr="009A45E9">
        <w:t xml:space="preserve">21-23% udziału OZE w finalnym zużyciu energii brutto (cel 23% będzie możliwy do osiągnięcia w sytuacji przyznania Polsce </w:t>
      </w:r>
      <w:r>
        <w:t>dodatkowych środków unijnych, w </w:t>
      </w:r>
      <w:r w:rsidRPr="009A45E9">
        <w:t xml:space="preserve">tym przeznaczonych na sprawiedliwą transformację), uwzględniając: </w:t>
      </w:r>
    </w:p>
    <w:p w14:paraId="250AB8C9" w14:textId="77777777" w:rsidR="00797D3F" w:rsidRDefault="00797D3F" w:rsidP="0032295D">
      <w:pPr>
        <w:pStyle w:val="Akapitzlist"/>
        <w:numPr>
          <w:ilvl w:val="2"/>
          <w:numId w:val="20"/>
        </w:numPr>
        <w:spacing w:after="0"/>
        <w:ind w:left="851"/>
      </w:pPr>
      <w:r w:rsidRPr="009A45E9">
        <w:t xml:space="preserve">14% udziału OZE w transporcie, </w:t>
      </w:r>
    </w:p>
    <w:p w14:paraId="275FC9BE" w14:textId="77777777" w:rsidR="00797D3F" w:rsidRPr="009A45E9" w:rsidRDefault="00797D3F" w:rsidP="0032295D">
      <w:pPr>
        <w:pStyle w:val="Akapitzlist"/>
        <w:numPr>
          <w:ilvl w:val="2"/>
          <w:numId w:val="20"/>
        </w:numPr>
        <w:spacing w:after="0"/>
        <w:ind w:left="851"/>
      </w:pPr>
      <w:r w:rsidRPr="009A45E9">
        <w:lastRenderedPageBreak/>
        <w:t xml:space="preserve">roczny wzrost udziału OZE w ciepłownictwie i chłodnictwie o 1,1 pkt. proc. średniorocznie, </w:t>
      </w:r>
    </w:p>
    <w:p w14:paraId="20CB45E2" w14:textId="77777777" w:rsidR="00797D3F" w:rsidRPr="009A45E9" w:rsidRDefault="00797D3F" w:rsidP="0032295D">
      <w:pPr>
        <w:pStyle w:val="Akapitzlist"/>
        <w:numPr>
          <w:ilvl w:val="1"/>
          <w:numId w:val="20"/>
        </w:numPr>
        <w:spacing w:after="0"/>
        <w:ind w:left="851"/>
      </w:pPr>
      <w:r w:rsidRPr="009A45E9">
        <w:t xml:space="preserve">wzrost efektywności energetycznej o 23% w porównaniu z prognozami PRIMES2007, </w:t>
      </w:r>
    </w:p>
    <w:p w14:paraId="3144A9FF" w14:textId="77777777" w:rsidR="00797D3F" w:rsidRPr="001262E2" w:rsidRDefault="00797D3F" w:rsidP="0032295D">
      <w:pPr>
        <w:pStyle w:val="Akapitzlist"/>
        <w:numPr>
          <w:ilvl w:val="1"/>
          <w:numId w:val="20"/>
        </w:numPr>
        <w:ind w:left="850" w:hanging="357"/>
        <w:rPr>
          <w:rFonts w:eastAsia="Calibri" w:cs="Calibri"/>
        </w:rPr>
      </w:pPr>
      <w:r w:rsidRPr="009A45E9">
        <w:t>redukcję do 56-60% udziału węgla w produkcji energii elektrycznej.</w:t>
      </w:r>
    </w:p>
    <w:p w14:paraId="323A6CA3" w14:textId="77777777" w:rsidR="00797D3F" w:rsidRPr="00547CE2" w:rsidRDefault="00797D3F" w:rsidP="0032295D">
      <w:pPr>
        <w:pStyle w:val="Akapitzlist"/>
        <w:numPr>
          <w:ilvl w:val="0"/>
          <w:numId w:val="20"/>
        </w:numPr>
        <w:spacing w:after="0"/>
        <w:ind w:left="425" w:hanging="357"/>
        <w:rPr>
          <w:rFonts w:eastAsia="Calibri" w:cs="Calibri"/>
          <w:b/>
        </w:rPr>
      </w:pPr>
      <w:r w:rsidRPr="00547CE2">
        <w:rPr>
          <w:rFonts w:eastAsia="Calibri" w:cs="Calibri"/>
          <w:b/>
        </w:rPr>
        <w:t>Długookresowa Strategia Rozwoju Kraju. Polska 2030. Trzecia Fala Nowoczesności:</w:t>
      </w:r>
    </w:p>
    <w:p w14:paraId="06666A42" w14:textId="77777777" w:rsidR="00797D3F" w:rsidRPr="00D15174" w:rsidRDefault="00797D3F" w:rsidP="0032295D">
      <w:pPr>
        <w:pStyle w:val="Akapitzlist"/>
        <w:numPr>
          <w:ilvl w:val="1"/>
          <w:numId w:val="20"/>
        </w:numPr>
        <w:ind w:left="850" w:hanging="357"/>
        <w:rPr>
          <w:rFonts w:eastAsia="Calibri" w:cs="Calibri"/>
        </w:rPr>
      </w:pPr>
      <w:r w:rsidRPr="00D15174">
        <w:rPr>
          <w:rFonts w:eastAsia="Calibri" w:cs="Calibri"/>
        </w:rPr>
        <w:t>Cel 7 – Zapewnienie bezpieczeństwa energetycznego oraz ochrona i poprawa stanu środowiska.</w:t>
      </w:r>
    </w:p>
    <w:p w14:paraId="22070C91" w14:textId="77777777" w:rsidR="00797D3F" w:rsidRPr="00547CE2" w:rsidRDefault="00797D3F" w:rsidP="0032295D">
      <w:pPr>
        <w:pStyle w:val="Akapitzlist"/>
        <w:numPr>
          <w:ilvl w:val="0"/>
          <w:numId w:val="20"/>
        </w:numPr>
        <w:spacing w:after="0"/>
        <w:ind w:left="426" w:hanging="357"/>
        <w:rPr>
          <w:rFonts w:eastAsia="Calibri" w:cs="Calibri"/>
          <w:b/>
        </w:rPr>
      </w:pPr>
      <w:r w:rsidRPr="00547CE2">
        <w:rPr>
          <w:rFonts w:eastAsia="Calibri" w:cs="Calibri"/>
          <w:b/>
        </w:rPr>
        <w:t>Strategia na rzecz Odpowiedzialnego Rozwoju do roku 2020 (z perspektywą do 2030 r.):</w:t>
      </w:r>
    </w:p>
    <w:p w14:paraId="0379DF0F" w14:textId="77777777" w:rsidR="00797D3F" w:rsidRPr="00D15174" w:rsidRDefault="00797D3F" w:rsidP="0032295D">
      <w:pPr>
        <w:pStyle w:val="Akapitzlist"/>
        <w:numPr>
          <w:ilvl w:val="1"/>
          <w:numId w:val="20"/>
        </w:numPr>
        <w:spacing w:after="0"/>
        <w:ind w:left="851" w:hanging="357"/>
        <w:rPr>
          <w:rFonts w:eastAsia="Calibri" w:cs="Calibri"/>
        </w:rPr>
      </w:pPr>
      <w:r w:rsidRPr="00D15174">
        <w:rPr>
          <w:rFonts w:eastAsia="Calibri" w:cs="Calibri"/>
        </w:rPr>
        <w:t>Cel szczegółowy II – Rozwój społecznie wrażliwy i terytorialnie zrównoważony,</w:t>
      </w:r>
    </w:p>
    <w:p w14:paraId="756F07C1" w14:textId="77777777" w:rsidR="00797D3F" w:rsidRPr="00D15174" w:rsidRDefault="00797D3F" w:rsidP="0032295D">
      <w:pPr>
        <w:pStyle w:val="Akapitzlist"/>
        <w:numPr>
          <w:ilvl w:val="1"/>
          <w:numId w:val="20"/>
        </w:numPr>
        <w:spacing w:after="0"/>
        <w:ind w:left="851" w:hanging="357"/>
        <w:rPr>
          <w:rFonts w:eastAsia="Calibri" w:cs="Calibri"/>
        </w:rPr>
      </w:pPr>
      <w:r w:rsidRPr="00D15174">
        <w:rPr>
          <w:rFonts w:eastAsia="Calibri" w:cs="Calibri"/>
        </w:rPr>
        <w:t>Obszar wpływający na osiągnięcie celów Strategii – Transport,</w:t>
      </w:r>
    </w:p>
    <w:p w14:paraId="3F8977FE" w14:textId="77777777" w:rsidR="00797D3F" w:rsidRPr="00D15174" w:rsidRDefault="00797D3F" w:rsidP="0032295D">
      <w:pPr>
        <w:pStyle w:val="Akapitzlist"/>
        <w:numPr>
          <w:ilvl w:val="1"/>
          <w:numId w:val="20"/>
        </w:numPr>
        <w:spacing w:after="0"/>
        <w:ind w:left="851" w:hanging="357"/>
        <w:rPr>
          <w:rFonts w:eastAsia="Calibri" w:cs="Calibri"/>
        </w:rPr>
      </w:pPr>
      <w:r w:rsidRPr="00D15174">
        <w:rPr>
          <w:rFonts w:eastAsia="Calibri" w:cs="Calibri"/>
        </w:rPr>
        <w:t>Obszar wpływający na osiągnięcie celów Strategii – Energia,</w:t>
      </w:r>
    </w:p>
    <w:p w14:paraId="17CD0EF0" w14:textId="77777777" w:rsidR="00797D3F" w:rsidRPr="00D15174" w:rsidRDefault="00797D3F" w:rsidP="0032295D">
      <w:pPr>
        <w:pStyle w:val="Akapitzlist"/>
        <w:numPr>
          <w:ilvl w:val="1"/>
          <w:numId w:val="20"/>
        </w:numPr>
        <w:ind w:left="851"/>
        <w:rPr>
          <w:rFonts w:eastAsia="Calibri" w:cs="Calibri"/>
        </w:rPr>
      </w:pPr>
      <w:r w:rsidRPr="00D15174">
        <w:rPr>
          <w:rFonts w:eastAsia="Calibri" w:cs="Calibri"/>
        </w:rPr>
        <w:t>Obszar wpływający na osiągnięcie celów Strategii – Środowisko.</w:t>
      </w:r>
    </w:p>
    <w:p w14:paraId="30C2C17D" w14:textId="3B75E6D4" w:rsidR="00797D3F" w:rsidRPr="00547CE2" w:rsidRDefault="00797D3F" w:rsidP="0032295D">
      <w:pPr>
        <w:pStyle w:val="Akapitzlist"/>
        <w:numPr>
          <w:ilvl w:val="0"/>
          <w:numId w:val="20"/>
        </w:numPr>
        <w:spacing w:after="0"/>
        <w:ind w:left="426" w:hanging="357"/>
        <w:rPr>
          <w:rFonts w:eastAsia="Calibri" w:cs="Calibri"/>
          <w:b/>
        </w:rPr>
      </w:pPr>
      <w:r w:rsidRPr="00547CE2">
        <w:rPr>
          <w:rFonts w:eastAsia="Calibri" w:cs="Calibri"/>
          <w:b/>
        </w:rPr>
        <w:t xml:space="preserve">Polityka ekologiczna państwa 2030 – strategia </w:t>
      </w:r>
      <w:r w:rsidR="00547CE2">
        <w:rPr>
          <w:rFonts w:eastAsia="Calibri" w:cs="Calibri"/>
          <w:b/>
        </w:rPr>
        <w:t>rozwoju w obszarze środowiska i </w:t>
      </w:r>
      <w:r w:rsidRPr="00547CE2">
        <w:rPr>
          <w:rFonts w:eastAsia="Calibri" w:cs="Calibri"/>
          <w:b/>
        </w:rPr>
        <w:t>gospodarki wodnej:</w:t>
      </w:r>
    </w:p>
    <w:p w14:paraId="3A85AA02" w14:textId="77777777" w:rsidR="00797D3F" w:rsidRPr="00D15174" w:rsidRDefault="00797D3F" w:rsidP="0032295D">
      <w:pPr>
        <w:pStyle w:val="Akapitzlist"/>
        <w:numPr>
          <w:ilvl w:val="1"/>
          <w:numId w:val="20"/>
        </w:numPr>
        <w:spacing w:after="0"/>
        <w:ind w:left="851" w:hanging="357"/>
        <w:rPr>
          <w:rFonts w:eastAsia="Calibri" w:cs="Calibri"/>
        </w:rPr>
      </w:pPr>
      <w:r w:rsidRPr="00D15174">
        <w:rPr>
          <w:rFonts w:eastAsia="Calibri" w:cs="Calibri"/>
        </w:rPr>
        <w:t>Cel szczegółowy: Środowisko i zdrowie. Poprawa jakości środowiska i bezpieczeństwa ekologicznego (I),</w:t>
      </w:r>
    </w:p>
    <w:p w14:paraId="34D7E126" w14:textId="77777777" w:rsidR="00797D3F" w:rsidRPr="00D15174" w:rsidRDefault="00797D3F" w:rsidP="0032295D">
      <w:pPr>
        <w:pStyle w:val="Akapitzlist"/>
        <w:numPr>
          <w:ilvl w:val="1"/>
          <w:numId w:val="20"/>
        </w:numPr>
        <w:spacing w:after="0"/>
        <w:ind w:left="851" w:hanging="357"/>
        <w:rPr>
          <w:rFonts w:eastAsia="Calibri" w:cs="Calibri"/>
        </w:rPr>
      </w:pPr>
      <w:r w:rsidRPr="00D15174">
        <w:rPr>
          <w:rFonts w:eastAsia="Calibri" w:cs="Calibri"/>
        </w:rPr>
        <w:t>Cel szczegółowy: Środowisko i gospodarka. Zrównoważone gospodarowanie zasobami środowiska (II),</w:t>
      </w:r>
    </w:p>
    <w:p w14:paraId="58E54126" w14:textId="77777777" w:rsidR="00797D3F" w:rsidRPr="00D15174" w:rsidRDefault="00797D3F" w:rsidP="0032295D">
      <w:pPr>
        <w:pStyle w:val="Akapitzlist"/>
        <w:numPr>
          <w:ilvl w:val="1"/>
          <w:numId w:val="20"/>
        </w:numPr>
        <w:spacing w:after="0"/>
        <w:ind w:left="851" w:hanging="357"/>
        <w:rPr>
          <w:rFonts w:eastAsia="Calibri" w:cs="Calibri"/>
        </w:rPr>
      </w:pPr>
      <w:r w:rsidRPr="00D15174">
        <w:rPr>
          <w:rFonts w:eastAsia="Calibri" w:cs="Calibri"/>
        </w:rPr>
        <w:t>Cel szczegółowy: Środowisko i klimat. Łagodzenie zmian klimatu i adaptacja do nich oraz zarządzanie ryzykiem klęsk żywiołowych (III),</w:t>
      </w:r>
    </w:p>
    <w:p w14:paraId="6E01408B" w14:textId="77777777" w:rsidR="00797D3F" w:rsidRPr="00D15174" w:rsidRDefault="00797D3F" w:rsidP="0032295D">
      <w:pPr>
        <w:pStyle w:val="Akapitzlist"/>
        <w:numPr>
          <w:ilvl w:val="1"/>
          <w:numId w:val="20"/>
        </w:numPr>
        <w:spacing w:after="0"/>
        <w:ind w:left="851" w:hanging="357"/>
        <w:rPr>
          <w:rFonts w:eastAsia="Calibri" w:cs="Calibri"/>
        </w:rPr>
      </w:pPr>
      <w:r w:rsidRPr="00D15174">
        <w:rPr>
          <w:rFonts w:eastAsia="Calibri" w:cs="Calibri"/>
        </w:rPr>
        <w:t>Cel szczegółowy: Środowisko i edukacja. Rozwijanie kompetencji (wiedzy, umiejętności i postaw) ekologicznych społeczeństwa (IV),</w:t>
      </w:r>
    </w:p>
    <w:p w14:paraId="41160A5C" w14:textId="77777777" w:rsidR="00797D3F" w:rsidRPr="00D15174" w:rsidRDefault="00797D3F" w:rsidP="0032295D">
      <w:pPr>
        <w:pStyle w:val="Akapitzlist"/>
        <w:numPr>
          <w:ilvl w:val="1"/>
          <w:numId w:val="20"/>
        </w:numPr>
        <w:ind w:left="850" w:hanging="357"/>
        <w:rPr>
          <w:rFonts w:eastAsia="Calibri" w:cs="Calibri"/>
        </w:rPr>
      </w:pPr>
      <w:r w:rsidRPr="00D15174">
        <w:rPr>
          <w:rFonts w:eastAsia="Calibri" w:cs="Calibri"/>
        </w:rPr>
        <w:t>Cel szczegółowy: Środowisko i administracja. Poprawa efektywności funkcjonowania instrumentów ochrony środowiska (V).</w:t>
      </w:r>
    </w:p>
    <w:p w14:paraId="05983AA0" w14:textId="77777777" w:rsidR="00797D3F" w:rsidRPr="00547CE2" w:rsidRDefault="00797D3F" w:rsidP="0032295D">
      <w:pPr>
        <w:pStyle w:val="Akapitzlist"/>
        <w:numPr>
          <w:ilvl w:val="0"/>
          <w:numId w:val="20"/>
        </w:numPr>
        <w:spacing w:after="0"/>
        <w:ind w:left="426" w:hanging="357"/>
        <w:rPr>
          <w:rFonts w:eastAsia="Calibri" w:cs="Calibri"/>
          <w:b/>
        </w:rPr>
      </w:pPr>
      <w:r w:rsidRPr="00547CE2">
        <w:rPr>
          <w:rFonts w:eastAsia="Calibri" w:cs="Calibri"/>
          <w:b/>
        </w:rPr>
        <w:t>Strategia Zrównoważonego Rozwoju Transportu do 2030 roku:</w:t>
      </w:r>
    </w:p>
    <w:p w14:paraId="3C0DBF60" w14:textId="77777777" w:rsidR="00797D3F" w:rsidRPr="00D15174" w:rsidRDefault="00797D3F" w:rsidP="0032295D">
      <w:pPr>
        <w:pStyle w:val="Akapitzlist"/>
        <w:numPr>
          <w:ilvl w:val="1"/>
          <w:numId w:val="20"/>
        </w:numPr>
        <w:spacing w:after="0"/>
        <w:ind w:left="851" w:hanging="357"/>
        <w:rPr>
          <w:rFonts w:eastAsia="Calibri" w:cs="Calibri"/>
        </w:rPr>
      </w:pPr>
      <w:r w:rsidRPr="00D15174">
        <w:rPr>
          <w:rFonts w:eastAsia="Calibri" w:cs="Calibri"/>
        </w:rPr>
        <w:t>Kierunek interwencji 3: zmiany w indywidualnej i zbiorowej mobilności,</w:t>
      </w:r>
    </w:p>
    <w:p w14:paraId="7673A901" w14:textId="1425B529" w:rsidR="00797D3F" w:rsidRPr="000A32C3" w:rsidRDefault="00797D3F" w:rsidP="0032295D">
      <w:pPr>
        <w:pStyle w:val="Akapitzlist"/>
        <w:numPr>
          <w:ilvl w:val="1"/>
          <w:numId w:val="20"/>
        </w:numPr>
        <w:ind w:left="850" w:hanging="357"/>
        <w:rPr>
          <w:rFonts w:eastAsia="Calibri" w:cs="Calibri"/>
        </w:rPr>
      </w:pPr>
      <w:r w:rsidRPr="000A32C3">
        <w:rPr>
          <w:rFonts w:eastAsia="Calibri" w:cs="Calibri"/>
        </w:rPr>
        <w:t>Kierunek interwencji 5: ograniczanie n</w:t>
      </w:r>
      <w:r w:rsidR="00547CE2">
        <w:rPr>
          <w:rFonts w:eastAsia="Calibri" w:cs="Calibri"/>
        </w:rPr>
        <w:t>egatywnego wpływu transportu na </w:t>
      </w:r>
      <w:r w:rsidRPr="000A32C3">
        <w:rPr>
          <w:rFonts w:eastAsia="Calibri" w:cs="Calibri"/>
        </w:rPr>
        <w:t>środowisko.</w:t>
      </w:r>
    </w:p>
    <w:p w14:paraId="4E27711E" w14:textId="77777777" w:rsidR="00797D3F" w:rsidRPr="00547CE2" w:rsidRDefault="00797D3F" w:rsidP="0032295D">
      <w:pPr>
        <w:pStyle w:val="Akapitzlist"/>
        <w:numPr>
          <w:ilvl w:val="0"/>
          <w:numId w:val="20"/>
        </w:numPr>
        <w:spacing w:after="0"/>
        <w:ind w:left="425" w:hanging="357"/>
        <w:rPr>
          <w:rFonts w:eastAsia="Calibri" w:cs="Calibri"/>
          <w:b/>
        </w:rPr>
      </w:pPr>
      <w:r w:rsidRPr="00547CE2">
        <w:rPr>
          <w:rFonts w:eastAsia="Calibri" w:cs="Calibri"/>
          <w:b/>
        </w:rPr>
        <w:t>Strategia zrównoważonego rozwoju wsi, rolnictwa i rybactwa 2030:</w:t>
      </w:r>
    </w:p>
    <w:p w14:paraId="5A2B5926" w14:textId="77777777" w:rsidR="00797D3F" w:rsidRPr="000A32C3" w:rsidRDefault="00797D3F" w:rsidP="0032295D">
      <w:pPr>
        <w:pStyle w:val="Akapitzlist"/>
        <w:numPr>
          <w:ilvl w:val="1"/>
          <w:numId w:val="20"/>
        </w:numPr>
        <w:ind w:left="992" w:hanging="357"/>
        <w:rPr>
          <w:rFonts w:eastAsia="Calibri" w:cs="Calibri"/>
        </w:rPr>
      </w:pPr>
      <w:r w:rsidRPr="000A32C3">
        <w:rPr>
          <w:rFonts w:eastAsia="Calibri" w:cs="Calibri"/>
        </w:rPr>
        <w:t>Cel szczegółowy II. Poprawa jakości życia, infrastruktury i stanu środowiska.</w:t>
      </w:r>
    </w:p>
    <w:p w14:paraId="4C07EB0F" w14:textId="729E5DE3" w:rsidR="00797D3F" w:rsidRPr="00547CE2" w:rsidRDefault="00797D3F" w:rsidP="0032295D">
      <w:pPr>
        <w:pStyle w:val="Akapitzlist"/>
        <w:numPr>
          <w:ilvl w:val="0"/>
          <w:numId w:val="20"/>
        </w:numPr>
        <w:spacing w:after="0"/>
        <w:ind w:left="426" w:hanging="357"/>
        <w:rPr>
          <w:rFonts w:eastAsia="Calibri" w:cs="Calibri"/>
          <w:b/>
        </w:rPr>
      </w:pPr>
      <w:r w:rsidRPr="00547CE2">
        <w:rPr>
          <w:rFonts w:eastAsia="Calibri" w:cs="Calibri"/>
          <w:b/>
        </w:rPr>
        <w:t>Pol</w:t>
      </w:r>
      <w:r w:rsidR="00547CE2">
        <w:rPr>
          <w:rFonts w:eastAsia="Calibri" w:cs="Calibri"/>
          <w:b/>
        </w:rPr>
        <w:t>ityka energetyczna Polski do 204</w:t>
      </w:r>
      <w:r w:rsidRPr="00547CE2">
        <w:rPr>
          <w:rFonts w:eastAsia="Calibri" w:cs="Calibri"/>
          <w:b/>
        </w:rPr>
        <w:t>0 roku:</w:t>
      </w:r>
    </w:p>
    <w:p w14:paraId="21EA55DD" w14:textId="43F13454" w:rsidR="005A44AA" w:rsidRDefault="00547CE2" w:rsidP="0032295D">
      <w:pPr>
        <w:pStyle w:val="Akapitzlist"/>
        <w:numPr>
          <w:ilvl w:val="1"/>
          <w:numId w:val="20"/>
        </w:numPr>
        <w:ind w:left="992" w:hanging="357"/>
        <w:rPr>
          <w:rFonts w:eastAsia="Calibri" w:cs="Calibri"/>
        </w:rPr>
      </w:pPr>
      <w:r w:rsidRPr="00B64BB0">
        <w:rPr>
          <w:rFonts w:eastAsia="Calibri" w:cs="Calibri"/>
        </w:rPr>
        <w:t>Rozwój odnawialnych źródeł energii</w:t>
      </w:r>
      <w:r w:rsidR="00797D3F" w:rsidRPr="000A32C3">
        <w:rPr>
          <w:rFonts w:eastAsia="Calibri" w:cs="Calibri"/>
        </w:rPr>
        <w:t>.</w:t>
      </w:r>
    </w:p>
    <w:p w14:paraId="3671E25A" w14:textId="77777777" w:rsidR="003F0DA3" w:rsidRPr="005A44AA" w:rsidRDefault="003F0DA3" w:rsidP="003F0DA3">
      <w:pPr>
        <w:pStyle w:val="Akapitzlist"/>
        <w:ind w:left="1457"/>
        <w:rPr>
          <w:rFonts w:eastAsia="Calibri" w:cs="Calibri"/>
        </w:rPr>
      </w:pPr>
    </w:p>
    <w:p w14:paraId="34D2BBC7" w14:textId="128980A7" w:rsidR="0011683B" w:rsidRPr="00AA0E7C" w:rsidRDefault="0011683B" w:rsidP="0032295D">
      <w:pPr>
        <w:pStyle w:val="Akapitzlist"/>
        <w:numPr>
          <w:ilvl w:val="0"/>
          <w:numId w:val="20"/>
        </w:numPr>
        <w:spacing w:after="0"/>
        <w:ind w:left="426"/>
        <w:jc w:val="left"/>
        <w:rPr>
          <w:rFonts w:eastAsia="Calibri" w:cs="Calibri"/>
          <w:b/>
        </w:rPr>
      </w:pPr>
      <w:r w:rsidRPr="00AA0E7C">
        <w:rPr>
          <w:rFonts w:eastAsia="Calibri" w:cs="Calibri"/>
          <w:b/>
        </w:rPr>
        <w:t>Strategiczny plan adaptacji dla sektorów i obszarów wrażliwych na zmiany klimatu do roku 2020</w:t>
      </w:r>
      <w:r w:rsidR="005A44AA">
        <w:rPr>
          <w:rFonts w:eastAsia="Calibri" w:cs="Calibri"/>
          <w:b/>
        </w:rPr>
        <w:t xml:space="preserve"> </w:t>
      </w:r>
      <w:r w:rsidR="005A44AA" w:rsidRPr="005A44AA">
        <w:rPr>
          <w:rFonts w:eastAsia="Calibri" w:cs="Calibri"/>
          <w:b/>
        </w:rPr>
        <w:t>z perspektywą do roku 2030</w:t>
      </w:r>
    </w:p>
    <w:p w14:paraId="0B117A66" w14:textId="52CE15E7" w:rsidR="0011683B" w:rsidRPr="005A44AA" w:rsidRDefault="00D5331B" w:rsidP="0032295D">
      <w:pPr>
        <w:pStyle w:val="Akapitzlist"/>
        <w:numPr>
          <w:ilvl w:val="1"/>
          <w:numId w:val="20"/>
        </w:numPr>
        <w:spacing w:after="0"/>
        <w:ind w:left="993" w:hanging="357"/>
        <w:jc w:val="left"/>
        <w:rPr>
          <w:rFonts w:eastAsia="Calibri" w:cs="Calibri"/>
          <w:b/>
        </w:rPr>
      </w:pPr>
      <w:r>
        <w:rPr>
          <w:rFonts w:eastAsia="Calibri" w:cs="Calibri"/>
        </w:rPr>
        <w:lastRenderedPageBreak/>
        <w:t>D</w:t>
      </w:r>
      <w:r w:rsidR="0011683B" w:rsidRPr="00AA0E7C">
        <w:rPr>
          <w:rFonts w:eastAsia="Calibri" w:cs="Calibri"/>
        </w:rPr>
        <w:t>ostosowanie sektora gospodarki wodnej do zmian klimatu,</w:t>
      </w:r>
    </w:p>
    <w:p w14:paraId="36B303BC" w14:textId="5A702703" w:rsidR="005A44AA" w:rsidRPr="005A44AA" w:rsidRDefault="00D5331B" w:rsidP="0032295D">
      <w:pPr>
        <w:pStyle w:val="Akapitzlist"/>
        <w:numPr>
          <w:ilvl w:val="1"/>
          <w:numId w:val="20"/>
        </w:numPr>
        <w:spacing w:after="0"/>
        <w:ind w:left="993"/>
        <w:jc w:val="left"/>
        <w:rPr>
          <w:rFonts w:eastAsia="Calibri" w:cs="Calibri"/>
        </w:rPr>
      </w:pPr>
      <w:r w:rsidRPr="005A44AA">
        <w:rPr>
          <w:rFonts w:eastAsia="Calibri" w:cs="Calibri"/>
        </w:rPr>
        <w:t>Adapt</w:t>
      </w:r>
      <w:r w:rsidR="005A44AA" w:rsidRPr="005A44AA">
        <w:rPr>
          <w:rFonts w:eastAsia="Calibri" w:cs="Calibri"/>
        </w:rPr>
        <w:t>acja strefy przybrzeżnej do zmian klimatu</w:t>
      </w:r>
    </w:p>
    <w:p w14:paraId="68E219A0" w14:textId="5037F65B" w:rsidR="0011683B" w:rsidRPr="00AA0E7C" w:rsidRDefault="00D5331B" w:rsidP="0032295D">
      <w:pPr>
        <w:pStyle w:val="Akapitzlist"/>
        <w:numPr>
          <w:ilvl w:val="1"/>
          <w:numId w:val="20"/>
        </w:numPr>
        <w:spacing w:after="0"/>
        <w:ind w:left="993" w:hanging="357"/>
        <w:jc w:val="left"/>
        <w:rPr>
          <w:rFonts w:eastAsia="Calibri" w:cs="Calibri"/>
        </w:rPr>
      </w:pPr>
      <w:r w:rsidRPr="00AA0E7C">
        <w:rPr>
          <w:rFonts w:eastAsia="Calibri" w:cs="Calibri"/>
        </w:rPr>
        <w:t>Dostosowanie sektora energetycznego do zmian klimatu,</w:t>
      </w:r>
    </w:p>
    <w:p w14:paraId="60C151D2" w14:textId="3ABE6477" w:rsidR="0011683B" w:rsidRPr="00AA0E7C" w:rsidRDefault="00D5331B" w:rsidP="0032295D">
      <w:pPr>
        <w:pStyle w:val="Akapitzlist"/>
        <w:numPr>
          <w:ilvl w:val="1"/>
          <w:numId w:val="20"/>
        </w:numPr>
        <w:spacing w:after="0"/>
        <w:ind w:left="993" w:hanging="357"/>
        <w:jc w:val="left"/>
        <w:rPr>
          <w:rFonts w:eastAsia="Calibri" w:cs="Calibri"/>
        </w:rPr>
      </w:pPr>
      <w:r w:rsidRPr="00AA0E7C">
        <w:rPr>
          <w:rFonts w:eastAsia="Calibri" w:cs="Calibri"/>
        </w:rPr>
        <w:t>Ochrona różnorodności biologicznej i gospodarka leśna w kontekście zmian klimatu,</w:t>
      </w:r>
    </w:p>
    <w:p w14:paraId="22E19509" w14:textId="4EF855C7" w:rsidR="0011683B" w:rsidRPr="00AA0E7C" w:rsidRDefault="00D5331B" w:rsidP="0032295D">
      <w:pPr>
        <w:pStyle w:val="Akapitzlist"/>
        <w:numPr>
          <w:ilvl w:val="1"/>
          <w:numId w:val="20"/>
        </w:numPr>
        <w:spacing w:after="0"/>
        <w:ind w:left="993" w:hanging="357"/>
        <w:jc w:val="left"/>
        <w:rPr>
          <w:rFonts w:eastAsia="Calibri" w:cs="Calibri"/>
        </w:rPr>
      </w:pPr>
      <w:r w:rsidRPr="00AA0E7C">
        <w:rPr>
          <w:rFonts w:eastAsia="Calibri" w:cs="Calibri"/>
        </w:rPr>
        <w:t>Adaptacja do zamian klimatu w gospodarce przestrzennej i budownictwie,</w:t>
      </w:r>
    </w:p>
    <w:p w14:paraId="1D1379EF" w14:textId="14938379" w:rsidR="0011683B" w:rsidRPr="00AA0E7C" w:rsidRDefault="00D5331B" w:rsidP="0032295D">
      <w:pPr>
        <w:pStyle w:val="Akapitzlist"/>
        <w:numPr>
          <w:ilvl w:val="1"/>
          <w:numId w:val="20"/>
        </w:numPr>
        <w:spacing w:after="0"/>
        <w:ind w:left="993" w:hanging="357"/>
        <w:jc w:val="left"/>
        <w:rPr>
          <w:rFonts w:eastAsia="Calibri" w:cs="Calibri"/>
        </w:rPr>
      </w:pPr>
      <w:r w:rsidRPr="00AA0E7C">
        <w:rPr>
          <w:rFonts w:eastAsia="Calibri" w:cs="Calibri"/>
        </w:rPr>
        <w:t>Stworze</w:t>
      </w:r>
      <w:r w:rsidR="0011683B" w:rsidRPr="00AA0E7C">
        <w:rPr>
          <w:rFonts w:eastAsia="Calibri" w:cs="Calibri"/>
        </w:rPr>
        <w:t>nie lokalnych systemów monitorowania i ostrzegania przed zagrożeniami,</w:t>
      </w:r>
    </w:p>
    <w:p w14:paraId="74CB0C53" w14:textId="542FFEBD" w:rsidR="0011683B" w:rsidRDefault="00D5331B" w:rsidP="0032295D">
      <w:pPr>
        <w:pStyle w:val="Akapitzlist"/>
        <w:numPr>
          <w:ilvl w:val="1"/>
          <w:numId w:val="20"/>
        </w:numPr>
        <w:ind w:left="992" w:hanging="357"/>
        <w:jc w:val="left"/>
        <w:rPr>
          <w:rFonts w:eastAsia="Calibri" w:cs="Calibri"/>
        </w:rPr>
      </w:pPr>
      <w:r w:rsidRPr="00AA0E7C">
        <w:rPr>
          <w:rFonts w:eastAsia="Calibri" w:cs="Calibri"/>
        </w:rPr>
        <w:t xml:space="preserve">Zwiększenie </w:t>
      </w:r>
      <w:r w:rsidR="0011683B" w:rsidRPr="00AA0E7C">
        <w:rPr>
          <w:rFonts w:eastAsia="Calibri" w:cs="Calibri"/>
        </w:rPr>
        <w:t xml:space="preserve">świadomości odnośnie do </w:t>
      </w:r>
      <w:proofErr w:type="spellStart"/>
      <w:r w:rsidR="0011683B" w:rsidRPr="00AA0E7C">
        <w:rPr>
          <w:rFonts w:eastAsia="Calibri" w:cs="Calibri"/>
        </w:rPr>
        <w:t>ryzyk</w:t>
      </w:r>
      <w:proofErr w:type="spellEnd"/>
      <w:r w:rsidR="0011683B" w:rsidRPr="00AA0E7C">
        <w:rPr>
          <w:rFonts w:eastAsia="Calibri" w:cs="Calibri"/>
        </w:rPr>
        <w:t xml:space="preserve"> związanych ze zjawiskami ekstremalnymi i metodami ograniczania ich wpływu</w:t>
      </w:r>
      <w:r w:rsidR="00BE6FAC" w:rsidRPr="00AA0E7C">
        <w:rPr>
          <w:rFonts w:eastAsia="Calibri" w:cs="Calibri"/>
        </w:rPr>
        <w:t>.</w:t>
      </w:r>
    </w:p>
    <w:p w14:paraId="40670068" w14:textId="4C1120DE" w:rsidR="00440328" w:rsidRPr="00D031A6" w:rsidRDefault="00440328" w:rsidP="0032295D">
      <w:pPr>
        <w:pStyle w:val="Akapitzlist"/>
        <w:numPr>
          <w:ilvl w:val="0"/>
          <w:numId w:val="20"/>
        </w:numPr>
        <w:spacing w:after="0"/>
        <w:ind w:left="426" w:hanging="357"/>
        <w:rPr>
          <w:rFonts w:eastAsia="Calibri" w:cs="Calibri"/>
          <w:b/>
        </w:rPr>
      </w:pPr>
      <w:r w:rsidRPr="00D031A6">
        <w:rPr>
          <w:rFonts w:eastAsia="Calibri" w:cs="Calibri"/>
          <w:b/>
        </w:rPr>
        <w:t xml:space="preserve">Program Ochrony Środowiska dla Województwa </w:t>
      </w:r>
      <w:r w:rsidR="00F35F79">
        <w:rPr>
          <w:rFonts w:eastAsia="Calibri" w:cs="Calibri"/>
          <w:b/>
        </w:rPr>
        <w:t>Warmińsko-Mazurskiego</w:t>
      </w:r>
      <w:r w:rsidRPr="00D031A6">
        <w:rPr>
          <w:rFonts w:eastAsia="Calibri" w:cs="Calibri"/>
          <w:b/>
        </w:rPr>
        <w:t xml:space="preserve"> </w:t>
      </w:r>
      <w:r>
        <w:rPr>
          <w:rFonts w:eastAsia="Calibri" w:cs="Calibri"/>
          <w:b/>
        </w:rPr>
        <w:t xml:space="preserve">do </w:t>
      </w:r>
      <w:r w:rsidR="00F35F79">
        <w:rPr>
          <w:rFonts w:eastAsia="Calibri" w:cs="Calibri"/>
          <w:b/>
        </w:rPr>
        <w:t xml:space="preserve">roku </w:t>
      </w:r>
      <w:r>
        <w:rPr>
          <w:rFonts w:eastAsia="Calibri" w:cs="Calibri"/>
          <w:b/>
        </w:rPr>
        <w:t>2030</w:t>
      </w:r>
      <w:r w:rsidRPr="00D031A6">
        <w:rPr>
          <w:rFonts w:eastAsia="Calibri" w:cs="Calibri"/>
          <w:b/>
        </w:rPr>
        <w:t>:</w:t>
      </w:r>
    </w:p>
    <w:p w14:paraId="4A87758A" w14:textId="30A76468" w:rsidR="00440328" w:rsidRPr="00E912D0" w:rsidRDefault="00F35F79" w:rsidP="00F35F79">
      <w:pPr>
        <w:pStyle w:val="Akapitzlist"/>
        <w:numPr>
          <w:ilvl w:val="1"/>
          <w:numId w:val="20"/>
        </w:numPr>
        <w:spacing w:after="0"/>
        <w:ind w:left="993"/>
        <w:jc w:val="left"/>
        <w:rPr>
          <w:rFonts w:eastAsia="Calibri" w:cs="Calibri"/>
          <w:b/>
        </w:rPr>
      </w:pPr>
      <w:r w:rsidRPr="00F35F79">
        <w:t>Poprawa jakości powietrza przy zapewnieniu bezpieczeństwa energetycznego w kontekście zmian klimatu</w:t>
      </w:r>
      <w:r>
        <w:t>,</w:t>
      </w:r>
    </w:p>
    <w:p w14:paraId="49B50E37" w14:textId="73F7E301" w:rsidR="00440328" w:rsidRPr="005E1B78" w:rsidRDefault="00F35F79" w:rsidP="00F35F79">
      <w:pPr>
        <w:pStyle w:val="Akapitzlist"/>
        <w:numPr>
          <w:ilvl w:val="1"/>
          <w:numId w:val="20"/>
        </w:numPr>
        <w:spacing w:after="0"/>
        <w:ind w:left="993"/>
        <w:jc w:val="left"/>
        <w:rPr>
          <w:rFonts w:eastAsia="Calibri" w:cs="Calibri"/>
          <w:b/>
        </w:rPr>
      </w:pPr>
      <w:r w:rsidRPr="00F35F79">
        <w:t>Poprawa klimatu akustycznego w województwie warmińsko-mazurskim</w:t>
      </w:r>
      <w:r w:rsidR="00440328">
        <w:t>,</w:t>
      </w:r>
    </w:p>
    <w:p w14:paraId="41EF4114" w14:textId="3D7D57D1" w:rsidR="00440328" w:rsidRPr="005E1B78" w:rsidRDefault="00F35F79" w:rsidP="00F35F79">
      <w:pPr>
        <w:pStyle w:val="Akapitzlist"/>
        <w:numPr>
          <w:ilvl w:val="1"/>
          <w:numId w:val="20"/>
        </w:numPr>
        <w:spacing w:after="0"/>
        <w:ind w:left="993"/>
        <w:jc w:val="left"/>
        <w:rPr>
          <w:rFonts w:eastAsia="Calibri" w:cs="Calibri"/>
          <w:b/>
        </w:rPr>
      </w:pPr>
      <w:r w:rsidRPr="00F35F79">
        <w:t>Ochrona przed polami elektromagnetycznymi</w:t>
      </w:r>
      <w:r w:rsidR="00440328">
        <w:t>,</w:t>
      </w:r>
    </w:p>
    <w:p w14:paraId="12A061BA" w14:textId="72B2BCC6" w:rsidR="00440328" w:rsidRPr="005E1B78" w:rsidRDefault="00F35F79" w:rsidP="00F35F79">
      <w:pPr>
        <w:pStyle w:val="Akapitzlist"/>
        <w:numPr>
          <w:ilvl w:val="1"/>
          <w:numId w:val="20"/>
        </w:numPr>
        <w:spacing w:after="0"/>
        <w:ind w:left="993"/>
        <w:jc w:val="left"/>
        <w:rPr>
          <w:rFonts w:eastAsia="Calibri" w:cs="Calibri"/>
          <w:b/>
        </w:rPr>
      </w:pPr>
      <w:r w:rsidRPr="00F35F79">
        <w:t>Osiągnięcie celów środowiskowych dla jednolitych części wód powierzchniowych (JCWP) – rzecznych, jeziornych, przejściowych i jednolitych części wód podziemnych (</w:t>
      </w:r>
      <w:proofErr w:type="spellStart"/>
      <w:r w:rsidRPr="00F35F79">
        <w:t>JCWPd</w:t>
      </w:r>
      <w:proofErr w:type="spellEnd"/>
      <w:r w:rsidRPr="00F35F79">
        <w:t>)</w:t>
      </w:r>
      <w:r w:rsidR="00440328">
        <w:t>,</w:t>
      </w:r>
    </w:p>
    <w:p w14:paraId="2DD1DEA9" w14:textId="72C25A45" w:rsidR="00440328" w:rsidRPr="005E1B78" w:rsidRDefault="00F35F79" w:rsidP="00F35F79">
      <w:pPr>
        <w:pStyle w:val="Akapitzlist"/>
        <w:numPr>
          <w:ilvl w:val="1"/>
          <w:numId w:val="20"/>
        </w:numPr>
        <w:spacing w:after="0"/>
        <w:ind w:left="993"/>
        <w:jc w:val="left"/>
        <w:rPr>
          <w:rFonts w:eastAsia="Calibri" w:cs="Calibri"/>
          <w:b/>
        </w:rPr>
      </w:pPr>
      <w:r>
        <w:t>Oc</w:t>
      </w:r>
      <w:r w:rsidRPr="00F35F79">
        <w:t>hrona przed niedoborami wody i powodziami poprzez zwiększenie zasobów dyspozycyjnych wodnych i zmniejszenie ryzyka powodziowego</w:t>
      </w:r>
      <w:r w:rsidR="00440328">
        <w:t>,</w:t>
      </w:r>
    </w:p>
    <w:p w14:paraId="6757B4D0" w14:textId="513FD714" w:rsidR="00440328" w:rsidRDefault="00F35F79" w:rsidP="00F35F79">
      <w:pPr>
        <w:pStyle w:val="Akapitzlist"/>
        <w:numPr>
          <w:ilvl w:val="1"/>
          <w:numId w:val="20"/>
        </w:numPr>
        <w:spacing w:after="0"/>
        <w:ind w:left="993"/>
        <w:jc w:val="left"/>
        <w:rPr>
          <w:rFonts w:eastAsia="Calibri" w:cs="Calibri"/>
        </w:rPr>
      </w:pPr>
      <w:r w:rsidRPr="00F35F79">
        <w:rPr>
          <w:rFonts w:eastAsia="Calibri" w:cs="Calibri"/>
        </w:rPr>
        <w:t>Prowadzenie racjonalnej gospodarki wodno-ściekowej</w:t>
      </w:r>
      <w:r w:rsidR="00440328">
        <w:rPr>
          <w:rFonts w:eastAsia="Calibri" w:cs="Calibri"/>
        </w:rPr>
        <w:t>,</w:t>
      </w:r>
    </w:p>
    <w:p w14:paraId="2AC06AFA" w14:textId="70BF1E60" w:rsidR="00440328" w:rsidRPr="005E1B78" w:rsidRDefault="00F35F79" w:rsidP="00F35F79">
      <w:pPr>
        <w:pStyle w:val="Akapitzlist"/>
        <w:numPr>
          <w:ilvl w:val="1"/>
          <w:numId w:val="20"/>
        </w:numPr>
        <w:spacing w:after="0"/>
        <w:ind w:left="993"/>
        <w:jc w:val="left"/>
        <w:rPr>
          <w:rFonts w:eastAsia="Calibri" w:cs="Calibri"/>
        </w:rPr>
      </w:pPr>
      <w:r w:rsidRPr="00F35F79">
        <w:t>Racjonalne gospodarowanie zasobami geologicznymi</w:t>
      </w:r>
      <w:r w:rsidR="00440328">
        <w:t>,</w:t>
      </w:r>
    </w:p>
    <w:p w14:paraId="32D4C360" w14:textId="692D96DF" w:rsidR="00440328" w:rsidRPr="005E1B78" w:rsidRDefault="00F35F79" w:rsidP="00F35F79">
      <w:pPr>
        <w:pStyle w:val="Akapitzlist"/>
        <w:numPr>
          <w:ilvl w:val="1"/>
          <w:numId w:val="20"/>
        </w:numPr>
        <w:spacing w:after="0"/>
        <w:ind w:left="993"/>
        <w:jc w:val="left"/>
        <w:rPr>
          <w:rFonts w:eastAsia="Calibri" w:cs="Calibri"/>
        </w:rPr>
      </w:pPr>
      <w:r w:rsidRPr="00F35F79">
        <w:t>Ochrona gleb przed negatywnym oddziaływaniem antropogenicznym, erozją oraz niekorzystnymi zmianami klimatu</w:t>
      </w:r>
      <w:r w:rsidR="00440328">
        <w:t>,</w:t>
      </w:r>
    </w:p>
    <w:p w14:paraId="27580973" w14:textId="2AE3147C" w:rsidR="00440328" w:rsidRPr="005E1B78" w:rsidRDefault="00F35F79" w:rsidP="00F35F79">
      <w:pPr>
        <w:pStyle w:val="Akapitzlist"/>
        <w:numPr>
          <w:ilvl w:val="1"/>
          <w:numId w:val="20"/>
        </w:numPr>
        <w:spacing w:after="0"/>
        <w:ind w:left="993"/>
        <w:jc w:val="left"/>
        <w:rPr>
          <w:rFonts w:eastAsia="Calibri" w:cs="Calibri"/>
        </w:rPr>
      </w:pPr>
      <w:r w:rsidRPr="00F35F79">
        <w:t>Gospodarowanie odpadami zgodnie z hie</w:t>
      </w:r>
      <w:r>
        <w:t>rarchią sposobów postępowania z </w:t>
      </w:r>
      <w:r w:rsidRPr="00F35F79">
        <w:t>odpadami, uwzględniając zrównoważony rozwój województwa warmińsko-mazurskiego</w:t>
      </w:r>
      <w:r w:rsidR="00440328">
        <w:t>,</w:t>
      </w:r>
    </w:p>
    <w:p w14:paraId="776F56DE" w14:textId="1629AF9E" w:rsidR="00440328" w:rsidRPr="005E1B78" w:rsidRDefault="00F35F79" w:rsidP="00F35F79">
      <w:pPr>
        <w:pStyle w:val="Akapitzlist"/>
        <w:numPr>
          <w:ilvl w:val="1"/>
          <w:numId w:val="20"/>
        </w:numPr>
        <w:spacing w:after="0"/>
        <w:ind w:left="993"/>
        <w:jc w:val="left"/>
        <w:rPr>
          <w:rFonts w:eastAsia="Calibri" w:cs="Calibri"/>
        </w:rPr>
      </w:pPr>
      <w:r w:rsidRPr="00F35F79">
        <w:t>Ochrona różnorodności biologicznej oraz krajobrazowej</w:t>
      </w:r>
      <w:r w:rsidR="00440328">
        <w:t>,</w:t>
      </w:r>
    </w:p>
    <w:p w14:paraId="2E79FE8A" w14:textId="1832543B" w:rsidR="005E1B78" w:rsidRPr="00F35F79" w:rsidRDefault="00F35F79" w:rsidP="00F35F79">
      <w:pPr>
        <w:pStyle w:val="Akapitzlist"/>
        <w:numPr>
          <w:ilvl w:val="1"/>
          <w:numId w:val="20"/>
        </w:numPr>
        <w:spacing w:after="0"/>
        <w:ind w:left="993"/>
        <w:rPr>
          <w:rFonts w:eastAsia="Calibri" w:cs="Calibri"/>
        </w:rPr>
      </w:pPr>
      <w:r w:rsidRPr="00F35F79">
        <w:t>Prowadzenie trwale zrównoważonej gospodarki leśnej</w:t>
      </w:r>
      <w:r>
        <w:t>,</w:t>
      </w:r>
    </w:p>
    <w:p w14:paraId="6799B35A" w14:textId="39D5B3DB" w:rsidR="00F35F79" w:rsidRDefault="00F35F79" w:rsidP="00F35F79">
      <w:pPr>
        <w:pStyle w:val="Akapitzlist"/>
        <w:numPr>
          <w:ilvl w:val="1"/>
          <w:numId w:val="20"/>
        </w:numPr>
        <w:spacing w:after="0"/>
        <w:ind w:left="993"/>
        <w:rPr>
          <w:rFonts w:eastAsia="Calibri" w:cs="Calibri"/>
        </w:rPr>
      </w:pPr>
      <w:r w:rsidRPr="00F35F79">
        <w:rPr>
          <w:rFonts w:eastAsia="Calibri" w:cs="Calibri"/>
        </w:rPr>
        <w:t>Zwiększanie lesistości</w:t>
      </w:r>
      <w:r>
        <w:rPr>
          <w:rFonts w:eastAsia="Calibri" w:cs="Calibri"/>
        </w:rPr>
        <w:t>,</w:t>
      </w:r>
    </w:p>
    <w:p w14:paraId="140929DA" w14:textId="5476672C" w:rsidR="00F35F79" w:rsidRDefault="00F35F79" w:rsidP="00F35F79">
      <w:pPr>
        <w:pStyle w:val="Akapitzlist"/>
        <w:numPr>
          <w:ilvl w:val="1"/>
          <w:numId w:val="20"/>
        </w:numPr>
        <w:spacing w:after="0"/>
        <w:ind w:left="993"/>
        <w:rPr>
          <w:rFonts w:eastAsia="Calibri" w:cs="Calibri"/>
        </w:rPr>
      </w:pPr>
      <w:r w:rsidRPr="00F35F79">
        <w:rPr>
          <w:rFonts w:eastAsia="Calibri" w:cs="Calibri"/>
        </w:rPr>
        <w:t>Ograniczenie ryzyka wystąpienia poważnych awarii oraz minimalizacja ich skutków</w:t>
      </w:r>
      <w:r>
        <w:rPr>
          <w:rFonts w:eastAsia="Calibri" w:cs="Calibri"/>
        </w:rPr>
        <w:t>.</w:t>
      </w:r>
    </w:p>
    <w:p w14:paraId="592E7A7F" w14:textId="77777777" w:rsidR="003F0DA3" w:rsidRDefault="003F0DA3" w:rsidP="003F0DA3">
      <w:pPr>
        <w:spacing w:after="0"/>
        <w:rPr>
          <w:rFonts w:eastAsia="Calibri" w:cs="Calibri"/>
        </w:rPr>
      </w:pPr>
    </w:p>
    <w:p w14:paraId="75B1831E" w14:textId="77777777" w:rsidR="003F0DA3" w:rsidRPr="003F0DA3" w:rsidRDefault="003F0DA3" w:rsidP="003F0DA3">
      <w:pPr>
        <w:spacing w:after="0"/>
        <w:rPr>
          <w:rFonts w:eastAsia="Calibri" w:cs="Calibri"/>
        </w:rPr>
      </w:pPr>
    </w:p>
    <w:p w14:paraId="20A7F5A5" w14:textId="3AB20DFB" w:rsidR="00BE6FAC" w:rsidRDefault="00F35F79" w:rsidP="00F35F79">
      <w:pPr>
        <w:pStyle w:val="Akapitzlist"/>
        <w:numPr>
          <w:ilvl w:val="0"/>
          <w:numId w:val="20"/>
        </w:numPr>
        <w:spacing w:after="0"/>
        <w:ind w:left="567" w:hanging="567"/>
        <w:rPr>
          <w:rFonts w:eastAsia="Calibri" w:cs="Calibri"/>
          <w:b/>
        </w:rPr>
      </w:pPr>
      <w:r w:rsidRPr="00F35F79">
        <w:rPr>
          <w:rFonts w:eastAsia="Calibri" w:cs="Calibri"/>
          <w:b/>
        </w:rPr>
        <w:t>Program ochrony powietrza dla strefy war</w:t>
      </w:r>
      <w:r>
        <w:rPr>
          <w:rFonts w:eastAsia="Calibri" w:cs="Calibri"/>
          <w:b/>
        </w:rPr>
        <w:t>mińsko-mazurskiej ze względu na </w:t>
      </w:r>
      <w:r w:rsidRPr="00F35F79">
        <w:rPr>
          <w:rFonts w:eastAsia="Calibri" w:cs="Calibri"/>
          <w:b/>
        </w:rPr>
        <w:t xml:space="preserve">przekroczenie poziomu dopuszczalnego pyłu PM10 i poziomu docelowego </w:t>
      </w:r>
      <w:proofErr w:type="spellStart"/>
      <w:r w:rsidRPr="00F35F79">
        <w:rPr>
          <w:rFonts w:eastAsia="Calibri" w:cs="Calibri"/>
          <w:b/>
        </w:rPr>
        <w:t>benzo</w:t>
      </w:r>
      <w:proofErr w:type="spellEnd"/>
      <w:r w:rsidRPr="00F35F79">
        <w:rPr>
          <w:rFonts w:eastAsia="Calibri" w:cs="Calibri"/>
          <w:b/>
        </w:rPr>
        <w:t>(a)</w:t>
      </w:r>
      <w:proofErr w:type="spellStart"/>
      <w:r w:rsidRPr="00F35F79">
        <w:rPr>
          <w:rFonts w:eastAsia="Calibri" w:cs="Calibri"/>
          <w:b/>
        </w:rPr>
        <w:t>pirenu</w:t>
      </w:r>
      <w:proofErr w:type="spellEnd"/>
      <w:r w:rsidRPr="00F35F79">
        <w:rPr>
          <w:rFonts w:eastAsia="Calibri" w:cs="Calibri"/>
          <w:b/>
        </w:rPr>
        <w:t xml:space="preserve"> zawartego w pyle PM10 wraz z planem działań krótkoterminowych</w:t>
      </w:r>
    </w:p>
    <w:p w14:paraId="546A1D0A" w14:textId="00C5CC77" w:rsidR="00BD1846" w:rsidRDefault="00440328" w:rsidP="00440328">
      <w:pPr>
        <w:ind w:firstLine="567"/>
        <w:rPr>
          <w:rFonts w:eastAsia="Calibri" w:cs="Calibri"/>
        </w:rPr>
      </w:pPr>
      <w:r w:rsidRPr="005A44AA">
        <w:rPr>
          <w:rFonts w:eastAsia="Calibri" w:cs="Calibri"/>
        </w:rPr>
        <w:lastRenderedPageBreak/>
        <w:t>Program ochrony powietrza wraz z planem dział</w:t>
      </w:r>
      <w:r>
        <w:rPr>
          <w:rFonts w:eastAsia="Calibri" w:cs="Calibri"/>
        </w:rPr>
        <w:t>ań krótkoterminowych dla stref</w:t>
      </w:r>
      <w:r w:rsidR="00F35F79">
        <w:rPr>
          <w:rFonts w:eastAsia="Calibri" w:cs="Calibri"/>
        </w:rPr>
        <w:t>y</w:t>
      </w:r>
      <w:r>
        <w:rPr>
          <w:rFonts w:eastAsia="Calibri" w:cs="Calibri"/>
        </w:rPr>
        <w:t xml:space="preserve"> </w:t>
      </w:r>
      <w:r w:rsidR="00F35F79">
        <w:rPr>
          <w:rFonts w:eastAsia="Calibri" w:cs="Calibri"/>
        </w:rPr>
        <w:t>warmińsko-mazurskiej</w:t>
      </w:r>
      <w:r>
        <w:rPr>
          <w:rFonts w:eastAsia="Calibri" w:cs="Calibri"/>
        </w:rPr>
        <w:t xml:space="preserve"> p</w:t>
      </w:r>
      <w:r w:rsidRPr="005A44AA">
        <w:rPr>
          <w:rFonts w:eastAsia="Calibri" w:cs="Calibri"/>
        </w:rPr>
        <w:t xml:space="preserve">rzyjęty Uchwałą </w:t>
      </w:r>
      <w:r w:rsidR="007F19D3">
        <w:rPr>
          <w:rFonts w:eastAsia="Calibri" w:cs="Calibri"/>
        </w:rPr>
        <w:t xml:space="preserve">XVI/280/20 </w:t>
      </w:r>
      <w:r w:rsidRPr="005A44AA">
        <w:rPr>
          <w:rFonts w:eastAsia="Calibri" w:cs="Calibri"/>
        </w:rPr>
        <w:t xml:space="preserve">Sejmiku Województwa </w:t>
      </w:r>
      <w:r w:rsidR="007F19D3">
        <w:rPr>
          <w:rFonts w:eastAsia="Calibri" w:cs="Calibri"/>
        </w:rPr>
        <w:t>Warmińsko-Mazurskiego</w:t>
      </w:r>
      <w:r w:rsidRPr="005A44AA">
        <w:rPr>
          <w:rFonts w:eastAsia="Calibri" w:cs="Calibri"/>
        </w:rPr>
        <w:t xml:space="preserve"> </w:t>
      </w:r>
      <w:r>
        <w:rPr>
          <w:rFonts w:eastAsia="Calibri" w:cs="Calibri"/>
        </w:rPr>
        <w:t xml:space="preserve">z dnia </w:t>
      </w:r>
      <w:r w:rsidR="007F19D3">
        <w:rPr>
          <w:rFonts w:eastAsia="Calibri" w:cs="Calibri"/>
        </w:rPr>
        <w:t>26</w:t>
      </w:r>
      <w:r>
        <w:rPr>
          <w:rFonts w:eastAsia="Calibri" w:cs="Calibri"/>
        </w:rPr>
        <w:t> </w:t>
      </w:r>
      <w:r w:rsidR="007F19D3">
        <w:rPr>
          <w:rFonts w:eastAsia="Calibri" w:cs="Calibri"/>
        </w:rPr>
        <w:t>maja</w:t>
      </w:r>
      <w:r w:rsidRPr="005A44AA">
        <w:rPr>
          <w:rFonts w:eastAsia="Calibri" w:cs="Calibri"/>
        </w:rPr>
        <w:t xml:space="preserve"> 2020 r.</w:t>
      </w:r>
    </w:p>
    <w:p w14:paraId="37B0788A" w14:textId="79830D31" w:rsidR="00440328" w:rsidRPr="00BD1846" w:rsidRDefault="00440328" w:rsidP="0032295D">
      <w:pPr>
        <w:pStyle w:val="Akapitzlist"/>
        <w:numPr>
          <w:ilvl w:val="0"/>
          <w:numId w:val="20"/>
        </w:numPr>
        <w:ind w:left="567" w:hanging="567"/>
        <w:rPr>
          <w:rFonts w:eastAsia="Calibri" w:cs="Calibri"/>
        </w:rPr>
      </w:pPr>
      <w:r w:rsidRPr="00BD1846">
        <w:rPr>
          <w:b/>
        </w:rPr>
        <w:t xml:space="preserve">Fundusze Europejskie dla </w:t>
      </w:r>
      <w:r w:rsidR="007F19D3">
        <w:rPr>
          <w:b/>
        </w:rPr>
        <w:t>Warmii i Mazur na lata</w:t>
      </w:r>
      <w:r w:rsidRPr="00BD1846">
        <w:rPr>
          <w:b/>
        </w:rPr>
        <w:t xml:space="preserve"> 2021-2027</w:t>
      </w:r>
    </w:p>
    <w:p w14:paraId="080D1F27" w14:textId="73CBB74E" w:rsidR="00440328" w:rsidRDefault="00440328" w:rsidP="00440328">
      <w:pPr>
        <w:ind w:firstLine="567"/>
        <w:rPr>
          <w:rFonts w:cstheme="minorHAnsi"/>
          <w:szCs w:val="23"/>
        </w:rPr>
      </w:pPr>
      <w:r w:rsidRPr="00BD1846">
        <w:rPr>
          <w:rFonts w:cstheme="minorHAnsi"/>
          <w:szCs w:val="23"/>
        </w:rPr>
        <w:t xml:space="preserve">Jest to istotne źródło finansowania </w:t>
      </w:r>
      <w:r>
        <w:rPr>
          <w:rFonts w:cstheme="minorHAnsi"/>
          <w:szCs w:val="23"/>
        </w:rPr>
        <w:t>m.in. dla Samorządów z</w:t>
      </w:r>
      <w:r w:rsidRPr="00BD1846">
        <w:rPr>
          <w:rFonts w:cstheme="minorHAnsi"/>
          <w:szCs w:val="23"/>
        </w:rPr>
        <w:t xml:space="preserve"> obszaru województwa </w:t>
      </w:r>
      <w:r w:rsidR="007F19D3">
        <w:rPr>
          <w:rFonts w:cstheme="minorHAnsi"/>
          <w:szCs w:val="23"/>
        </w:rPr>
        <w:t>warmińsko-mazurskiego</w:t>
      </w:r>
      <w:r w:rsidRPr="00BD1846">
        <w:rPr>
          <w:rFonts w:cstheme="minorHAnsi"/>
          <w:szCs w:val="23"/>
        </w:rPr>
        <w:t xml:space="preserve"> zakładające wsparcie m.in. dla działań związanych z łagodzeniem zmian klimatu, ochroną bioróżnorodności, racjonalną gospodarką odpadami oraz racjonalną gospodarką wodną, wpierające efektywność energetyczną, odnawialne źródła</w:t>
      </w:r>
      <w:r>
        <w:rPr>
          <w:rFonts w:cstheme="minorHAnsi"/>
          <w:szCs w:val="23"/>
        </w:rPr>
        <w:t xml:space="preserve"> energii i działania związane z </w:t>
      </w:r>
      <w:r w:rsidRPr="00BD1846">
        <w:rPr>
          <w:rFonts w:cstheme="minorHAnsi"/>
          <w:szCs w:val="23"/>
        </w:rPr>
        <w:t xml:space="preserve">redukcją emisji gazów cieplarnianych. Harmonogram naborów wniosków o dofinansowanie w ramach programu </w:t>
      </w:r>
      <w:r>
        <w:rPr>
          <w:rFonts w:cstheme="minorHAnsi"/>
          <w:szCs w:val="23"/>
        </w:rPr>
        <w:t>FEM</w:t>
      </w:r>
      <w:r w:rsidRPr="00BD1846">
        <w:rPr>
          <w:rFonts w:cstheme="minorHAnsi"/>
          <w:szCs w:val="23"/>
        </w:rPr>
        <w:t xml:space="preserve"> 202</w:t>
      </w:r>
      <w:r w:rsidR="007F19D3">
        <w:rPr>
          <w:rFonts w:cstheme="minorHAnsi"/>
          <w:szCs w:val="23"/>
        </w:rPr>
        <w:t xml:space="preserve">1-2027 dostępny jest na stronie: </w:t>
      </w:r>
      <w:r w:rsidR="007F19D3" w:rsidRPr="007F19D3">
        <w:rPr>
          <w:rFonts w:cstheme="minorHAnsi"/>
          <w:i/>
          <w:szCs w:val="23"/>
        </w:rPr>
        <w:t>fundu</w:t>
      </w:r>
      <w:r w:rsidR="007F19D3">
        <w:rPr>
          <w:rFonts w:cstheme="minorHAnsi"/>
          <w:i/>
          <w:szCs w:val="23"/>
        </w:rPr>
        <w:t>szeeuropejskie.warmia.mazury.pl</w:t>
      </w:r>
    </w:p>
    <w:p w14:paraId="3A7D9379" w14:textId="2D2611A6" w:rsidR="00440328" w:rsidRPr="00BD1846" w:rsidRDefault="007F19D3" w:rsidP="007F19D3">
      <w:pPr>
        <w:pStyle w:val="Akapitzlist"/>
        <w:numPr>
          <w:ilvl w:val="0"/>
          <w:numId w:val="20"/>
        </w:numPr>
        <w:ind w:left="567" w:hanging="567"/>
        <w:rPr>
          <w:rFonts w:eastAsia="Calibri" w:cs="Calibri"/>
        </w:rPr>
      </w:pPr>
      <w:r>
        <w:rPr>
          <w:b/>
        </w:rPr>
        <w:t>Program</w:t>
      </w:r>
      <w:r w:rsidRPr="007F19D3">
        <w:rPr>
          <w:b/>
        </w:rPr>
        <w:t xml:space="preserve"> Ochrony Środowiska dla Powiatu Elbląskiego na lata 2022-203</w:t>
      </w:r>
      <w:r w:rsidR="007C14F9">
        <w:rPr>
          <w:b/>
        </w:rPr>
        <w:t>0</w:t>
      </w:r>
    </w:p>
    <w:p w14:paraId="43824BC4" w14:textId="545C6D7B" w:rsidR="00440328" w:rsidRPr="00E061D3" w:rsidRDefault="007F19D3" w:rsidP="00C85969">
      <w:pPr>
        <w:pStyle w:val="Akapitzlist"/>
        <w:numPr>
          <w:ilvl w:val="1"/>
          <w:numId w:val="58"/>
        </w:numPr>
        <w:spacing w:after="0"/>
        <w:ind w:left="993"/>
        <w:rPr>
          <w:rFonts w:cstheme="minorHAnsi"/>
          <w:szCs w:val="23"/>
        </w:rPr>
      </w:pPr>
      <w:r w:rsidRPr="007F19D3">
        <w:t>Zmniejszenie emisji zanieczyszczeń do atmosfery</w:t>
      </w:r>
      <w:r w:rsidR="00E061D3">
        <w:t>,</w:t>
      </w:r>
    </w:p>
    <w:p w14:paraId="62FAAED2" w14:textId="42AAAEB5" w:rsidR="00E061D3" w:rsidRPr="00E061D3" w:rsidRDefault="007F19D3" w:rsidP="00C85969">
      <w:pPr>
        <w:pStyle w:val="Akapitzlist"/>
        <w:numPr>
          <w:ilvl w:val="1"/>
          <w:numId w:val="58"/>
        </w:numPr>
        <w:spacing w:after="0"/>
        <w:ind w:left="993"/>
        <w:rPr>
          <w:rFonts w:cstheme="minorHAnsi"/>
          <w:szCs w:val="23"/>
        </w:rPr>
      </w:pPr>
      <w:r w:rsidRPr="007F19D3">
        <w:t>Wzrost</w:t>
      </w:r>
      <w:r>
        <w:t xml:space="preserve"> </w:t>
      </w:r>
      <w:r w:rsidRPr="007F19D3">
        <w:t>wykorzystania</w:t>
      </w:r>
      <w:r>
        <w:t xml:space="preserve"> </w:t>
      </w:r>
      <w:r w:rsidRPr="007F19D3">
        <w:t>OZE</w:t>
      </w:r>
      <w:r w:rsidR="00E061D3">
        <w:t>,</w:t>
      </w:r>
    </w:p>
    <w:p w14:paraId="1D6112F5" w14:textId="7A69934A" w:rsidR="00E061D3" w:rsidRPr="00E061D3" w:rsidRDefault="007F19D3" w:rsidP="00C85969">
      <w:pPr>
        <w:pStyle w:val="Akapitzlist"/>
        <w:numPr>
          <w:ilvl w:val="1"/>
          <w:numId w:val="58"/>
        </w:numPr>
        <w:spacing w:after="0"/>
        <w:ind w:left="993"/>
        <w:rPr>
          <w:rFonts w:cstheme="minorHAnsi"/>
          <w:szCs w:val="23"/>
        </w:rPr>
      </w:pPr>
      <w:r w:rsidRPr="007F19D3">
        <w:t>Zwiększenie</w:t>
      </w:r>
      <w:r>
        <w:t xml:space="preserve"> </w:t>
      </w:r>
      <w:r w:rsidRPr="007F19D3">
        <w:t>efektywności</w:t>
      </w:r>
      <w:r>
        <w:t xml:space="preserve"> </w:t>
      </w:r>
      <w:r w:rsidRPr="007F19D3">
        <w:t>energetycznej</w:t>
      </w:r>
      <w:r w:rsidR="00E061D3">
        <w:t>,</w:t>
      </w:r>
    </w:p>
    <w:p w14:paraId="0A3F47FA" w14:textId="53895904" w:rsidR="00E061D3" w:rsidRPr="00E061D3" w:rsidRDefault="007F19D3" w:rsidP="00C85969">
      <w:pPr>
        <w:pStyle w:val="Akapitzlist"/>
        <w:numPr>
          <w:ilvl w:val="1"/>
          <w:numId w:val="58"/>
        </w:numPr>
        <w:spacing w:after="0"/>
        <w:ind w:left="993" w:hanging="357"/>
        <w:rPr>
          <w:rFonts w:cstheme="minorHAnsi"/>
          <w:szCs w:val="23"/>
        </w:rPr>
      </w:pPr>
      <w:r>
        <w:t>Ograniczanie hałasu</w:t>
      </w:r>
      <w:r w:rsidR="00E061D3">
        <w:t>,</w:t>
      </w:r>
    </w:p>
    <w:p w14:paraId="2759C3BD" w14:textId="085220C5" w:rsidR="00E061D3" w:rsidRPr="00E061D3" w:rsidRDefault="007F19D3" w:rsidP="00C85969">
      <w:pPr>
        <w:pStyle w:val="Akapitzlist"/>
        <w:numPr>
          <w:ilvl w:val="1"/>
          <w:numId w:val="58"/>
        </w:numPr>
        <w:spacing w:after="0"/>
        <w:ind w:left="993"/>
        <w:rPr>
          <w:rFonts w:cstheme="minorHAnsi"/>
          <w:szCs w:val="23"/>
        </w:rPr>
      </w:pPr>
      <w:r>
        <w:t>Dobra jakość wód powierzchniowy</w:t>
      </w:r>
      <w:r w:rsidRPr="007F19D3">
        <w:t>ch, podziemnych</w:t>
      </w:r>
      <w:r w:rsidR="00E061D3">
        <w:t>,</w:t>
      </w:r>
    </w:p>
    <w:p w14:paraId="6E0BB965" w14:textId="78BAF4CB" w:rsidR="00E061D3" w:rsidRPr="00E061D3" w:rsidRDefault="007F19D3" w:rsidP="00C85969">
      <w:pPr>
        <w:pStyle w:val="Akapitzlist"/>
        <w:numPr>
          <w:ilvl w:val="1"/>
          <w:numId w:val="58"/>
        </w:numPr>
        <w:spacing w:after="0"/>
        <w:ind w:left="993" w:hanging="357"/>
        <w:rPr>
          <w:rFonts w:cstheme="minorHAnsi"/>
          <w:szCs w:val="23"/>
        </w:rPr>
      </w:pPr>
      <w:r>
        <w:t>Ochrona przed powodzią</w:t>
      </w:r>
      <w:r w:rsidR="00E061D3">
        <w:t>,</w:t>
      </w:r>
    </w:p>
    <w:p w14:paraId="6647CDEE" w14:textId="37931F5B" w:rsidR="00E061D3" w:rsidRPr="00E061D3" w:rsidRDefault="007F19D3" w:rsidP="00C85969">
      <w:pPr>
        <w:pStyle w:val="Akapitzlist"/>
        <w:numPr>
          <w:ilvl w:val="1"/>
          <w:numId w:val="58"/>
        </w:numPr>
        <w:spacing w:after="0"/>
        <w:ind w:left="993" w:hanging="357"/>
        <w:rPr>
          <w:rFonts w:cstheme="minorHAnsi"/>
          <w:szCs w:val="23"/>
        </w:rPr>
      </w:pPr>
      <w:r>
        <w:t>Zapewnienie wody odpowiedniej ilości i jakości</w:t>
      </w:r>
      <w:r w:rsidR="00E061D3">
        <w:t>,</w:t>
      </w:r>
    </w:p>
    <w:p w14:paraId="59BC01D9" w14:textId="0D6D0591" w:rsidR="00E061D3" w:rsidRPr="00E061D3" w:rsidRDefault="007F19D3" w:rsidP="00C85969">
      <w:pPr>
        <w:pStyle w:val="Akapitzlist"/>
        <w:numPr>
          <w:ilvl w:val="1"/>
          <w:numId w:val="58"/>
        </w:numPr>
        <w:spacing w:after="0"/>
        <w:ind w:left="993" w:hanging="357"/>
        <w:rPr>
          <w:rFonts w:cstheme="minorHAnsi"/>
          <w:szCs w:val="23"/>
        </w:rPr>
      </w:pPr>
      <w:r>
        <w:t>Ograniczenie zużycia wody</w:t>
      </w:r>
      <w:r w:rsidR="00E061D3">
        <w:t>,</w:t>
      </w:r>
    </w:p>
    <w:p w14:paraId="6ADBA875" w14:textId="728F7C23" w:rsidR="00E061D3" w:rsidRPr="00E061D3" w:rsidRDefault="007F19D3" w:rsidP="00C85969">
      <w:pPr>
        <w:pStyle w:val="Akapitzlist"/>
        <w:numPr>
          <w:ilvl w:val="1"/>
          <w:numId w:val="58"/>
        </w:numPr>
        <w:spacing w:after="0"/>
        <w:ind w:left="993"/>
        <w:rPr>
          <w:rFonts w:cstheme="minorHAnsi"/>
          <w:szCs w:val="23"/>
        </w:rPr>
      </w:pPr>
      <w:r w:rsidRPr="007F19D3">
        <w:t>Ochrona wód i gleb przed zanieczyszczeni em ściekami</w:t>
      </w:r>
      <w:r w:rsidR="00E061D3">
        <w:t>,</w:t>
      </w:r>
    </w:p>
    <w:p w14:paraId="425B3172" w14:textId="45B88DAA" w:rsidR="00E061D3" w:rsidRDefault="007F19D3" w:rsidP="00C85969">
      <w:pPr>
        <w:pStyle w:val="Akapitzlist"/>
        <w:numPr>
          <w:ilvl w:val="1"/>
          <w:numId w:val="58"/>
        </w:numPr>
        <w:spacing w:after="0"/>
        <w:ind w:left="993"/>
        <w:rPr>
          <w:rFonts w:cstheme="minorHAnsi"/>
          <w:szCs w:val="23"/>
        </w:rPr>
      </w:pPr>
      <w:r w:rsidRPr="007F19D3">
        <w:rPr>
          <w:rFonts w:cstheme="minorHAnsi"/>
          <w:szCs w:val="23"/>
        </w:rPr>
        <w:t>Selektywne zbieranie i zapobieganie powstawaniu odpadów</w:t>
      </w:r>
      <w:r w:rsidR="00E061D3">
        <w:rPr>
          <w:rFonts w:cstheme="minorHAnsi"/>
          <w:szCs w:val="23"/>
        </w:rPr>
        <w:t>,</w:t>
      </w:r>
    </w:p>
    <w:p w14:paraId="542DADD1" w14:textId="74E41ADA" w:rsidR="00E061D3" w:rsidRPr="00E061D3" w:rsidRDefault="007F19D3" w:rsidP="00C85969">
      <w:pPr>
        <w:pStyle w:val="Akapitzlist"/>
        <w:numPr>
          <w:ilvl w:val="1"/>
          <w:numId w:val="58"/>
        </w:numPr>
        <w:spacing w:after="0"/>
        <w:ind w:left="993" w:hanging="357"/>
        <w:rPr>
          <w:rFonts w:cstheme="minorHAnsi"/>
          <w:szCs w:val="23"/>
        </w:rPr>
      </w:pPr>
      <w:r>
        <w:t>Oddzielenie wzrostu ilości wytwarzanych odpadów od wzrostu gospodarczego</w:t>
      </w:r>
      <w:r w:rsidR="00E061D3">
        <w:t>,</w:t>
      </w:r>
    </w:p>
    <w:p w14:paraId="2BCEE68E" w14:textId="08ADAF64" w:rsidR="00E061D3" w:rsidRPr="00E061D3" w:rsidRDefault="007F19D3" w:rsidP="00C85969">
      <w:pPr>
        <w:pStyle w:val="Akapitzlist"/>
        <w:numPr>
          <w:ilvl w:val="1"/>
          <w:numId w:val="58"/>
        </w:numPr>
        <w:spacing w:after="0"/>
        <w:ind w:left="993" w:hanging="357"/>
        <w:rPr>
          <w:rFonts w:cstheme="minorHAnsi"/>
          <w:szCs w:val="23"/>
        </w:rPr>
      </w:pPr>
      <w:r>
        <w:t>Ochrona krajobrazu</w:t>
      </w:r>
      <w:r w:rsidR="00E061D3">
        <w:t>,</w:t>
      </w:r>
    </w:p>
    <w:p w14:paraId="25B9EF52" w14:textId="1ED55C6C" w:rsidR="00E061D3" w:rsidRPr="00E061D3" w:rsidRDefault="00E061D3" w:rsidP="00C85969">
      <w:pPr>
        <w:pStyle w:val="Akapitzlist"/>
        <w:numPr>
          <w:ilvl w:val="1"/>
          <w:numId w:val="58"/>
        </w:numPr>
        <w:spacing w:after="0"/>
        <w:ind w:left="993" w:hanging="357"/>
        <w:rPr>
          <w:rFonts w:cstheme="minorHAnsi"/>
          <w:szCs w:val="23"/>
        </w:rPr>
      </w:pPr>
      <w:r>
        <w:t>Zarządzanie zasobami przyrody i krajobrazem,</w:t>
      </w:r>
    </w:p>
    <w:p w14:paraId="3AA39122" w14:textId="53E0FF9C" w:rsidR="00E061D3" w:rsidRPr="00E061D3" w:rsidRDefault="007F19D3" w:rsidP="00C85969">
      <w:pPr>
        <w:pStyle w:val="Akapitzlist"/>
        <w:numPr>
          <w:ilvl w:val="1"/>
          <w:numId w:val="58"/>
        </w:numPr>
        <w:spacing w:after="0"/>
        <w:ind w:left="993" w:hanging="357"/>
        <w:rPr>
          <w:rFonts w:cstheme="minorHAnsi"/>
          <w:szCs w:val="23"/>
        </w:rPr>
      </w:pPr>
      <w:r>
        <w:t>Edukacja ekologiczna</w:t>
      </w:r>
      <w:r w:rsidR="00E061D3">
        <w:t>,</w:t>
      </w:r>
    </w:p>
    <w:p w14:paraId="3522896A" w14:textId="0D786677" w:rsidR="00A53FD5" w:rsidRPr="007C14F9" w:rsidRDefault="007F19D3" w:rsidP="00C85969">
      <w:pPr>
        <w:pStyle w:val="Akapitzlist"/>
        <w:numPr>
          <w:ilvl w:val="1"/>
          <w:numId w:val="58"/>
        </w:numPr>
        <w:ind w:left="993"/>
        <w:rPr>
          <w:rFonts w:cstheme="minorHAnsi"/>
          <w:szCs w:val="23"/>
        </w:rPr>
      </w:pPr>
      <w:r w:rsidRPr="007F19D3">
        <w:t>Przeciwdziałanie wystąpieniu awarii instalacji przemysłowych, minimalizacja potencjalnych negatywnych skutków awarii dla ludzi i środowiska</w:t>
      </w:r>
      <w:r w:rsidR="00E061D3">
        <w:t>.</w:t>
      </w:r>
      <w:bookmarkStart w:id="11" w:name="_Toc520190614"/>
    </w:p>
    <w:p w14:paraId="5168BBC8" w14:textId="36001E1E" w:rsidR="007F19D3" w:rsidRPr="003F0DA3" w:rsidRDefault="007C14F9" w:rsidP="003F0DA3">
      <w:pPr>
        <w:pStyle w:val="Akapitzlist"/>
        <w:numPr>
          <w:ilvl w:val="0"/>
          <w:numId w:val="20"/>
        </w:numPr>
        <w:ind w:left="284"/>
        <w:jc w:val="left"/>
        <w:rPr>
          <w:rFonts w:eastAsia="Calibri" w:cs="Calibri"/>
        </w:rPr>
      </w:pPr>
      <w:r w:rsidRPr="007C14F9">
        <w:rPr>
          <w:b/>
        </w:rPr>
        <w:t xml:space="preserve">Studium </w:t>
      </w:r>
      <w:r>
        <w:rPr>
          <w:b/>
        </w:rPr>
        <w:t>uwarunkowań</w:t>
      </w:r>
      <w:r w:rsidRPr="007C14F9">
        <w:rPr>
          <w:b/>
        </w:rPr>
        <w:t xml:space="preserve"> </w:t>
      </w:r>
      <w:r>
        <w:rPr>
          <w:b/>
        </w:rPr>
        <w:t>i kierunków zagospodarowania</w:t>
      </w:r>
      <w:r w:rsidRPr="007C14F9">
        <w:rPr>
          <w:b/>
        </w:rPr>
        <w:t xml:space="preserve"> przestrzennego</w:t>
      </w:r>
      <w:r>
        <w:rPr>
          <w:b/>
        </w:rPr>
        <w:t xml:space="preserve"> </w:t>
      </w:r>
      <w:r w:rsidRPr="007C14F9">
        <w:rPr>
          <w:b/>
        </w:rPr>
        <w:t>Gminy Milejewo</w:t>
      </w:r>
      <w:r w:rsidR="003F0DA3">
        <w:rPr>
          <w:b/>
        </w:rPr>
        <w:t>.</w:t>
      </w:r>
    </w:p>
    <w:p w14:paraId="604548E3" w14:textId="2C72136A" w:rsidR="00FD7397" w:rsidRPr="003F5DB0" w:rsidRDefault="00FD7397" w:rsidP="00FD7397">
      <w:pPr>
        <w:pStyle w:val="Nagwek1"/>
        <w:spacing w:before="360" w:line="276" w:lineRule="auto"/>
        <w:ind w:left="709" w:hanging="709"/>
        <w:jc w:val="left"/>
      </w:pPr>
      <w:bookmarkStart w:id="12" w:name="_Toc154054999"/>
      <w:r w:rsidRPr="003F5DB0">
        <w:t>Charakterystyka obszaru</w:t>
      </w:r>
      <w:bookmarkEnd w:id="11"/>
      <w:r w:rsidR="00DF48CC" w:rsidRPr="003F5DB0">
        <w:t xml:space="preserve"> </w:t>
      </w:r>
      <w:r w:rsidR="00E061D3">
        <w:t xml:space="preserve">gminy </w:t>
      </w:r>
      <w:r w:rsidR="007C14F9">
        <w:t>Milejewo</w:t>
      </w:r>
      <w:bookmarkEnd w:id="12"/>
      <w:r w:rsidR="00345038">
        <w:t xml:space="preserve"> </w:t>
      </w:r>
    </w:p>
    <w:p w14:paraId="3AC0C67D" w14:textId="34037813" w:rsidR="00BD7DD9" w:rsidRPr="00B160B5" w:rsidRDefault="00BD7DD9" w:rsidP="00BD7DD9">
      <w:pPr>
        <w:pStyle w:val="Nagwek2"/>
      </w:pPr>
      <w:bookmarkStart w:id="13" w:name="_Toc154055000"/>
      <w:r w:rsidRPr="00B160B5">
        <w:t>Położenie</w:t>
      </w:r>
      <w:bookmarkEnd w:id="13"/>
    </w:p>
    <w:p w14:paraId="22AA48AD" w14:textId="41E77A85" w:rsidR="00823713" w:rsidRPr="00DF48CC" w:rsidRDefault="00E55347" w:rsidP="00C17AE6">
      <w:pPr>
        <w:pStyle w:val="AKAPITY0"/>
      </w:pPr>
      <w:r>
        <w:t xml:space="preserve">Gmina wiejska </w:t>
      </w:r>
      <w:r w:rsidR="00035CC7">
        <w:t>Milejewo</w:t>
      </w:r>
      <w:r w:rsidR="00E11A9A">
        <w:t xml:space="preserve"> </w:t>
      </w:r>
      <w:r w:rsidR="00A53FD5">
        <w:t>położon</w:t>
      </w:r>
      <w:r>
        <w:t>a</w:t>
      </w:r>
      <w:r w:rsidR="00A53FD5">
        <w:t xml:space="preserve"> </w:t>
      </w:r>
      <w:r w:rsidR="00BB0EA0">
        <w:t>jest</w:t>
      </w:r>
      <w:r w:rsidR="00557F21">
        <w:t xml:space="preserve"> </w:t>
      </w:r>
      <w:r w:rsidR="00E11A9A">
        <w:t xml:space="preserve">w </w:t>
      </w:r>
      <w:r w:rsidR="00035CC7">
        <w:t>zachodniej</w:t>
      </w:r>
      <w:r w:rsidR="004B0635">
        <w:t xml:space="preserve"> części wojewó</w:t>
      </w:r>
      <w:r w:rsidR="00823713">
        <w:t xml:space="preserve">dztwa </w:t>
      </w:r>
      <w:r w:rsidR="00035CC7">
        <w:t>warmińsko-mazurskiego</w:t>
      </w:r>
      <w:r w:rsidR="00BB0EA0" w:rsidRPr="00BB0EA0">
        <w:t xml:space="preserve"> </w:t>
      </w:r>
      <w:r w:rsidR="00BB0EA0">
        <w:t>i wraz z </w:t>
      </w:r>
      <w:r>
        <w:t>dziewięcioma</w:t>
      </w:r>
      <w:r w:rsidR="00BB0EA0">
        <w:t xml:space="preserve"> innymi jednostkami samorządu terytorialnego tworzy </w:t>
      </w:r>
      <w:r w:rsidR="00BB0EA0">
        <w:lastRenderedPageBreak/>
        <w:t xml:space="preserve">powiat </w:t>
      </w:r>
      <w:r w:rsidR="00035CC7">
        <w:t>elbląski</w:t>
      </w:r>
      <w:r w:rsidR="00BB0EA0">
        <w:t xml:space="preserve">. Łączna powierzchnia </w:t>
      </w:r>
      <w:r>
        <w:t>gminy</w:t>
      </w:r>
      <w:r w:rsidR="00BB0EA0">
        <w:t xml:space="preserve"> wynosi </w:t>
      </w:r>
      <w:r w:rsidR="00035CC7">
        <w:t>96</w:t>
      </w:r>
      <w:r w:rsidR="00BB0EA0">
        <w:t> km</w:t>
      </w:r>
      <w:r w:rsidR="00BB0EA0">
        <w:rPr>
          <w:vertAlign w:val="superscript"/>
        </w:rPr>
        <w:t>2 [</w:t>
      </w:r>
      <w:r w:rsidR="00BB0EA0">
        <w:rPr>
          <w:rStyle w:val="Odwoanieprzypisudolnego"/>
        </w:rPr>
        <w:footnoteReference w:id="1"/>
      </w:r>
      <w:r w:rsidR="00BB0EA0">
        <w:rPr>
          <w:vertAlign w:val="superscript"/>
        </w:rPr>
        <w:t>]</w:t>
      </w:r>
      <w:r w:rsidR="00BB0EA0">
        <w:t>, co na tle kraju</w:t>
      </w:r>
      <w:r>
        <w:t xml:space="preserve"> i województwa</w:t>
      </w:r>
      <w:r w:rsidR="00BB0EA0">
        <w:t>, dla tego rodzaju gmin (</w:t>
      </w:r>
      <w:r>
        <w:t>wiejskich</w:t>
      </w:r>
      <w:r w:rsidR="00BB0EA0">
        <w:t xml:space="preserve">), stanowi wartość </w:t>
      </w:r>
      <w:r w:rsidR="00035CC7">
        <w:t>poniżej</w:t>
      </w:r>
      <w:r w:rsidR="00BB0EA0">
        <w:t xml:space="preserve"> średniej</w:t>
      </w:r>
      <w:r w:rsidR="00BB0EA0">
        <w:rPr>
          <w:rStyle w:val="Odwoanieprzypisudolnego"/>
        </w:rPr>
        <w:footnoteReference w:id="2"/>
      </w:r>
      <w:r w:rsidR="00BB0EA0">
        <w:t>.</w:t>
      </w:r>
    </w:p>
    <w:p w14:paraId="1DEC5D18" w14:textId="6565FC95" w:rsidR="00823713" w:rsidRDefault="003F0DA3" w:rsidP="00BB0EA0">
      <w:pPr>
        <w:pStyle w:val="AKAPITY0"/>
        <w:spacing w:after="0" w:line="240" w:lineRule="auto"/>
        <w:ind w:firstLine="0"/>
      </w:pPr>
      <w:r>
        <w:rPr>
          <w:noProof/>
        </w:rPr>
        <w:drawing>
          <wp:inline distT="0" distB="0" distL="0" distR="0" wp14:anchorId="6A82370E" wp14:editId="126067F6">
            <wp:extent cx="5753100" cy="5753100"/>
            <wp:effectExtent l="0" t="0" r="0" b="0"/>
            <wp:docPr id="2"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3100" cy="5753100"/>
                    </a:xfrm>
                    <a:prstGeom prst="rect">
                      <a:avLst/>
                    </a:prstGeom>
                    <a:noFill/>
                    <a:ln>
                      <a:noFill/>
                    </a:ln>
                  </pic:spPr>
                </pic:pic>
              </a:graphicData>
            </a:graphic>
          </wp:inline>
        </w:drawing>
      </w:r>
    </w:p>
    <w:p w14:paraId="1A11A04C" w14:textId="7C3B6B81" w:rsidR="00823713" w:rsidRDefault="00823713" w:rsidP="00823713">
      <w:pPr>
        <w:pStyle w:val="Legenda"/>
      </w:pPr>
      <w:bookmarkStart w:id="14" w:name="_Toc52097542"/>
      <w:bookmarkStart w:id="15" w:name="_Toc138876945"/>
      <w:r>
        <w:t xml:space="preserve">Rysunek </w:t>
      </w:r>
      <w:fldSimple w:instr=" SEQ Rysunek \* ARABIC ">
        <w:r w:rsidR="00AD70FF">
          <w:rPr>
            <w:noProof/>
          </w:rPr>
          <w:t>1</w:t>
        </w:r>
      </w:fldSimple>
      <w:r>
        <w:t xml:space="preserve">. Położenie </w:t>
      </w:r>
      <w:r w:rsidR="00035CC7">
        <w:t>g</w:t>
      </w:r>
      <w:r w:rsidR="00E55347">
        <w:t xml:space="preserve">miny </w:t>
      </w:r>
      <w:r w:rsidR="00035CC7">
        <w:t>Milejewo</w:t>
      </w:r>
      <w:r>
        <w:t xml:space="preserve"> na tle województwa </w:t>
      </w:r>
      <w:bookmarkEnd w:id="14"/>
      <w:r w:rsidR="00035CC7">
        <w:t>warmińsko-mazurskiego</w:t>
      </w:r>
      <w:bookmarkEnd w:id="15"/>
    </w:p>
    <w:p w14:paraId="313F3118" w14:textId="77777777" w:rsidR="00823713" w:rsidRDefault="00823713" w:rsidP="00425EEE">
      <w:pPr>
        <w:pStyle w:val="rdo"/>
        <w:spacing w:after="0"/>
      </w:pPr>
      <w:r>
        <w:t xml:space="preserve">Źródło: opracowanie własne </w:t>
      </w:r>
    </w:p>
    <w:p w14:paraId="21D6310A" w14:textId="555B4209" w:rsidR="008837BE" w:rsidRDefault="00446D53" w:rsidP="008837BE">
      <w:pPr>
        <w:pStyle w:val="AKAPITY0"/>
        <w:spacing w:after="0"/>
      </w:pPr>
      <w:r>
        <w:t xml:space="preserve">Gmina </w:t>
      </w:r>
      <w:r w:rsidR="00035CC7">
        <w:t>Milejewo</w:t>
      </w:r>
      <w:r w:rsidR="008837BE">
        <w:t xml:space="preserve"> graniczy z następującymi Jednostkami Samorządu Terytorialnego:</w:t>
      </w:r>
    </w:p>
    <w:p w14:paraId="5250FB5D" w14:textId="163DD8E5" w:rsidR="004A4774" w:rsidRDefault="009C07E4" w:rsidP="0032295D">
      <w:pPr>
        <w:pStyle w:val="Akapity"/>
        <w:numPr>
          <w:ilvl w:val="0"/>
          <w:numId w:val="39"/>
        </w:numPr>
        <w:spacing w:after="0"/>
        <w:ind w:hanging="357"/>
        <w:jc w:val="left"/>
      </w:pPr>
      <w:r>
        <w:t xml:space="preserve">od </w:t>
      </w:r>
      <w:r w:rsidR="004A0A2D">
        <w:t xml:space="preserve">północy </w:t>
      </w:r>
      <w:r w:rsidR="00425EEE">
        <w:t xml:space="preserve">z </w:t>
      </w:r>
      <w:r w:rsidR="0061703A">
        <w:t>gminą</w:t>
      </w:r>
      <w:r w:rsidR="004A0A2D">
        <w:t xml:space="preserve"> </w:t>
      </w:r>
      <w:r w:rsidR="0061703A">
        <w:t>Tolkmicko</w:t>
      </w:r>
      <w:r>
        <w:t>,</w:t>
      </w:r>
    </w:p>
    <w:p w14:paraId="1C15A649" w14:textId="243D24CC" w:rsidR="004B76F7" w:rsidRDefault="009C07E4" w:rsidP="0032295D">
      <w:pPr>
        <w:pStyle w:val="AKAPITY0"/>
        <w:numPr>
          <w:ilvl w:val="0"/>
          <w:numId w:val="39"/>
        </w:numPr>
        <w:spacing w:after="0"/>
        <w:ind w:hanging="357"/>
        <w:jc w:val="left"/>
      </w:pPr>
      <w:r>
        <w:t xml:space="preserve">od </w:t>
      </w:r>
      <w:r w:rsidR="004A0A2D">
        <w:t>wschodu</w:t>
      </w:r>
      <w:r w:rsidR="00425EEE">
        <w:t xml:space="preserve"> z </w:t>
      </w:r>
      <w:r w:rsidR="0061703A">
        <w:t>gminą Młynary</w:t>
      </w:r>
      <w:r w:rsidR="00425EEE">
        <w:t>,</w:t>
      </w:r>
    </w:p>
    <w:p w14:paraId="793539D9" w14:textId="59D7134C" w:rsidR="004A0A2D" w:rsidRDefault="0061703A" w:rsidP="0032295D">
      <w:pPr>
        <w:pStyle w:val="AKAPITY0"/>
        <w:numPr>
          <w:ilvl w:val="0"/>
          <w:numId w:val="39"/>
        </w:numPr>
        <w:spacing w:after="0"/>
        <w:ind w:hanging="357"/>
        <w:jc w:val="left"/>
      </w:pPr>
      <w:r>
        <w:t>od południa z gminami:</w:t>
      </w:r>
      <w:r w:rsidR="004A0A2D">
        <w:t xml:space="preserve"> </w:t>
      </w:r>
      <w:r>
        <w:t>Pasłęk i Elbląg</w:t>
      </w:r>
      <w:r w:rsidR="007B44A4">
        <w:t>,</w:t>
      </w:r>
    </w:p>
    <w:p w14:paraId="0D498A0A" w14:textId="7D02DAD5" w:rsidR="00446D53" w:rsidRDefault="00425EEE" w:rsidP="0061703A">
      <w:pPr>
        <w:pStyle w:val="AKAPITY0"/>
        <w:numPr>
          <w:ilvl w:val="0"/>
          <w:numId w:val="39"/>
        </w:numPr>
        <w:ind w:hanging="357"/>
        <w:jc w:val="left"/>
      </w:pPr>
      <w:r>
        <w:t xml:space="preserve">od </w:t>
      </w:r>
      <w:r w:rsidR="004A0A2D">
        <w:t>zachodu</w:t>
      </w:r>
      <w:r>
        <w:t xml:space="preserve"> z </w:t>
      </w:r>
      <w:r w:rsidR="0061703A">
        <w:t>miastem na prawach powiatu Elbląg.</w:t>
      </w:r>
    </w:p>
    <w:p w14:paraId="0516D925" w14:textId="1B5EA854" w:rsidR="0045555B" w:rsidRDefault="0045555B" w:rsidP="0045555B">
      <w:pPr>
        <w:pStyle w:val="AKAPITY0"/>
      </w:pPr>
      <w:r>
        <w:lastRenderedPageBreak/>
        <w:t xml:space="preserve">Sieć dróg publicznych stanowią drogi </w:t>
      </w:r>
      <w:r w:rsidR="006D6E71">
        <w:t>gminne</w:t>
      </w:r>
      <w:r>
        <w:t>, powiatowe, dwie wojewódzkie</w:t>
      </w:r>
      <w:r w:rsidR="006A58FE">
        <w:t xml:space="preserve"> (DW</w:t>
      </w:r>
      <w:r w:rsidR="0061703A">
        <w:t>504</w:t>
      </w:r>
      <w:r w:rsidR="006A58FE">
        <w:t>, DW</w:t>
      </w:r>
      <w:r w:rsidR="0061703A">
        <w:t>509</w:t>
      </w:r>
      <w:r w:rsidR="006A58FE">
        <w:t>)</w:t>
      </w:r>
      <w:r>
        <w:t xml:space="preserve"> i jedna krajowa</w:t>
      </w:r>
      <w:r w:rsidR="0061703A">
        <w:t xml:space="preserve"> (S22</w:t>
      </w:r>
      <w:r w:rsidR="006A58FE">
        <w:t>)</w:t>
      </w:r>
      <w:r>
        <w:t xml:space="preserve">. </w:t>
      </w:r>
      <w:r w:rsidR="0061703A">
        <w:t>Odległość Milejewa</w:t>
      </w:r>
      <w:r w:rsidR="006D6E71" w:rsidRPr="006B12E2">
        <w:t xml:space="preserve"> </w:t>
      </w:r>
      <w:r w:rsidR="0061703A">
        <w:t xml:space="preserve">od Elbląga </w:t>
      </w:r>
      <w:r w:rsidR="006D6E71">
        <w:t xml:space="preserve">wynosi około </w:t>
      </w:r>
      <w:r w:rsidR="0061703A">
        <w:t>13</w:t>
      </w:r>
      <w:r w:rsidR="006D6E71">
        <w:t xml:space="preserve"> km, natomiast </w:t>
      </w:r>
      <w:r w:rsidR="006D6E71" w:rsidRPr="006B12E2">
        <w:t>do</w:t>
      </w:r>
      <w:r w:rsidR="0061703A">
        <w:t xml:space="preserve"> siedziby województwa Olsztyna</w:t>
      </w:r>
      <w:r w:rsidR="006D6E71" w:rsidRPr="006B12E2">
        <w:t xml:space="preserve"> </w:t>
      </w:r>
      <w:r w:rsidR="006D6E71">
        <w:t xml:space="preserve">około </w:t>
      </w:r>
      <w:r w:rsidR="0061703A">
        <w:t>90</w:t>
      </w:r>
      <w:r w:rsidR="006D6E71">
        <w:t> </w:t>
      </w:r>
      <w:r w:rsidR="006D6E71" w:rsidRPr="006B12E2">
        <w:t>km.</w:t>
      </w:r>
      <w:r>
        <w:t xml:space="preserve"> </w:t>
      </w:r>
    </w:p>
    <w:p w14:paraId="0DEDCE87" w14:textId="57D16E6C" w:rsidR="00BD7DD9" w:rsidRPr="00C54306" w:rsidRDefault="00BD7DD9" w:rsidP="00BD7DD9">
      <w:pPr>
        <w:pStyle w:val="Nagwek2"/>
        <w:spacing w:before="200"/>
        <w:ind w:left="709" w:hanging="709"/>
        <w:jc w:val="both"/>
      </w:pPr>
      <w:bookmarkStart w:id="16" w:name="_Toc517941104"/>
      <w:bookmarkStart w:id="17" w:name="_Toc49974222"/>
      <w:bookmarkStart w:id="18" w:name="_Toc154055001"/>
      <w:r w:rsidRPr="00C54306">
        <w:t>Demografia</w:t>
      </w:r>
      <w:bookmarkEnd w:id="16"/>
      <w:bookmarkEnd w:id="17"/>
      <w:bookmarkEnd w:id="18"/>
    </w:p>
    <w:p w14:paraId="7718C1BE" w14:textId="63DC558E" w:rsidR="00BD7DD9" w:rsidRPr="00366C4E" w:rsidRDefault="00BD7DD9" w:rsidP="00BD7DD9">
      <w:pPr>
        <w:pStyle w:val="Akapity"/>
      </w:pPr>
      <w:r w:rsidRPr="005B7599">
        <w:t>Dane G</w:t>
      </w:r>
      <w:r>
        <w:t xml:space="preserve">łównego </w:t>
      </w:r>
      <w:r w:rsidRPr="005B7599">
        <w:t>U</w:t>
      </w:r>
      <w:r>
        <w:t xml:space="preserve">rzędu </w:t>
      </w:r>
      <w:r w:rsidRPr="005B7599">
        <w:t>S</w:t>
      </w:r>
      <w:r>
        <w:t>tatystycznego</w:t>
      </w:r>
      <w:r w:rsidRPr="005B7599">
        <w:t xml:space="preserve"> pokazują, że na przestrzeni ostatnich lat liczba ludności</w:t>
      </w:r>
      <w:r>
        <w:t xml:space="preserve"> na terenie </w:t>
      </w:r>
      <w:r w:rsidR="002A3ED1">
        <w:t>gminy</w:t>
      </w:r>
      <w:r w:rsidR="00FC5EB5">
        <w:t xml:space="preserve"> </w:t>
      </w:r>
      <w:r w:rsidR="00A54B21">
        <w:t>oscyluje w okolicy 3 350.</w:t>
      </w:r>
      <w:r w:rsidR="0023077A">
        <w:t xml:space="preserve"> </w:t>
      </w:r>
      <w:r w:rsidR="00A54B21">
        <w:t>P</w:t>
      </w:r>
      <w:r w:rsidR="0023077A">
        <w:t>orównując dane z 20</w:t>
      </w:r>
      <w:r w:rsidR="00FC5EB5">
        <w:t>14</w:t>
      </w:r>
      <w:r w:rsidR="00AA3458">
        <w:t xml:space="preserve"> i </w:t>
      </w:r>
      <w:r w:rsidR="0023077A">
        <w:t>20</w:t>
      </w:r>
      <w:r w:rsidR="00FC5EB5">
        <w:t>2</w:t>
      </w:r>
      <w:r w:rsidR="00A54B21">
        <w:t>2</w:t>
      </w:r>
      <w:r>
        <w:t xml:space="preserve"> </w:t>
      </w:r>
      <w:r w:rsidR="00A54B21">
        <w:t>odnotowano jednak spadek</w:t>
      </w:r>
      <w:r w:rsidR="00E64422">
        <w:t xml:space="preserve"> </w:t>
      </w:r>
      <w:r w:rsidR="00A54B21">
        <w:t>o</w:t>
      </w:r>
      <w:r w:rsidR="00E64422">
        <w:t xml:space="preserve"> około </w:t>
      </w:r>
      <w:r w:rsidR="00A54B21">
        <w:t>2,3</w:t>
      </w:r>
      <w:r w:rsidR="005921F2">
        <w:t>%.</w:t>
      </w:r>
      <w:r w:rsidR="00FC5EB5">
        <w:t xml:space="preserve">  </w:t>
      </w:r>
    </w:p>
    <w:p w14:paraId="74372E4C" w14:textId="12C0303B" w:rsidR="00823713" w:rsidRDefault="00BB6576" w:rsidP="00E64422">
      <w:pPr>
        <w:pStyle w:val="Akapit"/>
        <w:spacing w:after="0" w:line="240" w:lineRule="auto"/>
        <w:ind w:firstLine="0"/>
      </w:pPr>
      <w:r>
        <w:rPr>
          <w:noProof/>
          <w:lang w:eastAsia="pl-PL"/>
        </w:rPr>
        <w:drawing>
          <wp:inline distT="0" distB="0" distL="0" distR="0" wp14:anchorId="720711FC" wp14:editId="1449E67D">
            <wp:extent cx="5543550" cy="2562225"/>
            <wp:effectExtent l="0" t="0" r="0" b="9525"/>
            <wp:docPr id="1"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632513B7" w14:textId="3CFB58B4" w:rsidR="00BD7DD9" w:rsidRDefault="00BD7DD9" w:rsidP="00BD7DD9">
      <w:pPr>
        <w:pStyle w:val="Legenda"/>
      </w:pPr>
      <w:bookmarkStart w:id="19" w:name="_Toc138876962"/>
      <w:r>
        <w:t xml:space="preserve">Wykres </w:t>
      </w:r>
      <w:fldSimple w:instr=" SEQ Wykres \* ARABIC ">
        <w:r w:rsidR="00AD70FF">
          <w:rPr>
            <w:noProof/>
          </w:rPr>
          <w:t>1</w:t>
        </w:r>
      </w:fldSimple>
      <w:r>
        <w:t xml:space="preserve">. Liczba ludności na terenie </w:t>
      </w:r>
      <w:r w:rsidR="002A3ED1">
        <w:t xml:space="preserve">gminy </w:t>
      </w:r>
      <w:r w:rsidR="00A54B21">
        <w:t>Milejewo</w:t>
      </w:r>
      <w:r w:rsidR="00761EFB">
        <w:t xml:space="preserve"> </w:t>
      </w:r>
      <w:r w:rsidR="0023077A">
        <w:t>w latach 2014</w:t>
      </w:r>
      <w:r>
        <w:t xml:space="preserve"> – 20</w:t>
      </w:r>
      <w:r w:rsidR="0023077A">
        <w:t>2</w:t>
      </w:r>
      <w:r w:rsidR="00A54B21">
        <w:t>2</w:t>
      </w:r>
      <w:bookmarkEnd w:id="19"/>
    </w:p>
    <w:p w14:paraId="132B1C8C" w14:textId="18304054" w:rsidR="002B4A39" w:rsidRDefault="00BD7DD9" w:rsidP="00BD7DD9">
      <w:pPr>
        <w:pStyle w:val="rdo"/>
      </w:pPr>
      <w:r>
        <w:t>Źródło: opracowanie własne na podstawie danych GUS</w:t>
      </w:r>
    </w:p>
    <w:p w14:paraId="5BC8EEB2" w14:textId="527EE5AA" w:rsidR="00247335" w:rsidRDefault="00247335" w:rsidP="00BD7DD9">
      <w:pPr>
        <w:pStyle w:val="Akapit"/>
      </w:pPr>
      <w:r>
        <w:t xml:space="preserve">Liczba ludności gminy </w:t>
      </w:r>
      <w:r w:rsidR="00A54B21">
        <w:t>Milejewo</w:t>
      </w:r>
      <w:r>
        <w:t xml:space="preserve"> jest </w:t>
      </w:r>
      <w:r w:rsidR="00A54B21">
        <w:t>mniejsza</w:t>
      </w:r>
      <w:r>
        <w:t xml:space="preserve"> od przeciętnej liczby ludności gmin wiejskich zarówno w Polsce (</w:t>
      </w:r>
      <w:r w:rsidR="00A54B21">
        <w:t>7 073</w:t>
      </w:r>
      <w:r>
        <w:t xml:space="preserve">), jak i województwie </w:t>
      </w:r>
      <w:r w:rsidR="00A54B21">
        <w:t>warmińsko-mazurskim</w:t>
      </w:r>
      <w:r>
        <w:t xml:space="preserve"> (</w:t>
      </w:r>
      <w:r w:rsidR="00A54B21">
        <w:t>6 201</w:t>
      </w:r>
      <w:r>
        <w:t>)</w:t>
      </w:r>
      <w:r>
        <w:rPr>
          <w:rStyle w:val="Odwoanieprzypisudolnego"/>
        </w:rPr>
        <w:footnoteReference w:id="3"/>
      </w:r>
      <w:r>
        <w:t>.</w:t>
      </w:r>
    </w:p>
    <w:p w14:paraId="0E209CCD" w14:textId="552C3F1B" w:rsidR="00BD7DD9" w:rsidRPr="004E48D5" w:rsidRDefault="00BD7DD9" w:rsidP="00BD7DD9">
      <w:pPr>
        <w:pStyle w:val="Akapit"/>
      </w:pPr>
      <w:r w:rsidRPr="002545D5">
        <w:t xml:space="preserve">Mieszkańcy </w:t>
      </w:r>
      <w:r w:rsidR="00EA1C7B">
        <w:t xml:space="preserve">gminy </w:t>
      </w:r>
      <w:r w:rsidR="00A54B21">
        <w:t>Milejewo</w:t>
      </w:r>
      <w:r w:rsidRPr="002545D5">
        <w:t xml:space="preserve"> stanowią </w:t>
      </w:r>
      <w:r w:rsidR="00A54B21">
        <w:t>prawie 6</w:t>
      </w:r>
      <w:r>
        <w:t xml:space="preserve">% mieszkańców </w:t>
      </w:r>
      <w:r w:rsidR="00345038">
        <w:t xml:space="preserve">powiatu </w:t>
      </w:r>
      <w:r w:rsidR="00A54B21">
        <w:t>elbląskiego</w:t>
      </w:r>
      <w:r>
        <w:t xml:space="preserve">, </w:t>
      </w:r>
      <w:r w:rsidRPr="0091732B">
        <w:t xml:space="preserve">a gęstość zaludnienia wynosi </w:t>
      </w:r>
      <w:r w:rsidR="00A54B21">
        <w:t>34</w:t>
      </w:r>
      <w:r w:rsidRPr="0091732B">
        <w:t xml:space="preserve"> </w:t>
      </w:r>
      <w:r w:rsidR="00A54B21" w:rsidRPr="0091732B">
        <w:t>osob</w:t>
      </w:r>
      <w:r w:rsidR="00A54B21">
        <w:t>y</w:t>
      </w:r>
      <w:r w:rsidRPr="0091732B">
        <w:t xml:space="preserve"> na 1 km</w:t>
      </w:r>
      <w:r w:rsidR="004E48D5">
        <w:rPr>
          <w:vertAlign w:val="superscript"/>
        </w:rPr>
        <w:t>2</w:t>
      </w:r>
      <w:r w:rsidR="004E48D5">
        <w:t xml:space="preserve"> (dla porównania</w:t>
      </w:r>
      <w:r w:rsidR="005921F2">
        <w:t>,</w:t>
      </w:r>
      <w:r w:rsidR="004E48D5">
        <w:t xml:space="preserve"> średnia gęstość zaludnienia w Polsce wynosi 12</w:t>
      </w:r>
      <w:r w:rsidR="00E64422">
        <w:t>2</w:t>
      </w:r>
      <w:r w:rsidR="004E48D5">
        <w:t xml:space="preserve"> osoby</w:t>
      </w:r>
      <w:r w:rsidR="004E48D5" w:rsidRPr="004E48D5">
        <w:t xml:space="preserve"> </w:t>
      </w:r>
      <w:r w:rsidR="004E48D5" w:rsidRPr="0091732B">
        <w:t>na 1 km</w:t>
      </w:r>
      <w:r w:rsidR="004E48D5">
        <w:rPr>
          <w:vertAlign w:val="superscript"/>
        </w:rPr>
        <w:t>2</w:t>
      </w:r>
      <w:r w:rsidR="004E48D5">
        <w:t>).</w:t>
      </w:r>
    </w:p>
    <w:p w14:paraId="7177E642" w14:textId="77777777" w:rsidR="00A54B21" w:rsidRDefault="00A54B21">
      <w:pPr>
        <w:spacing w:after="160" w:line="259" w:lineRule="auto"/>
        <w:jc w:val="left"/>
        <w:rPr>
          <w:rFonts w:eastAsia="Times New Roman" w:cstheme="majorBidi"/>
          <w:b/>
          <w:color w:val="000000" w:themeColor="text1"/>
          <w:sz w:val="28"/>
          <w:szCs w:val="26"/>
          <w:lang w:eastAsia="pl-PL"/>
        </w:rPr>
      </w:pPr>
      <w:r>
        <w:rPr>
          <w:rFonts w:eastAsia="Times New Roman"/>
          <w:lang w:eastAsia="pl-PL"/>
        </w:rPr>
        <w:br w:type="page"/>
      </w:r>
    </w:p>
    <w:p w14:paraId="75209E32" w14:textId="79349653" w:rsidR="009B0B72" w:rsidRPr="00F92632" w:rsidRDefault="009B0B72" w:rsidP="009B0B72">
      <w:pPr>
        <w:pStyle w:val="Nagwek2"/>
        <w:spacing w:after="0"/>
        <w:ind w:left="709" w:hanging="709"/>
        <w:jc w:val="both"/>
        <w:rPr>
          <w:rFonts w:eastAsia="Times New Roman"/>
          <w:lang w:eastAsia="pl-PL"/>
        </w:rPr>
      </w:pPr>
      <w:bookmarkStart w:id="20" w:name="_Toc154055002"/>
      <w:r w:rsidRPr="00F92632">
        <w:rPr>
          <w:rFonts w:eastAsia="Times New Roman"/>
          <w:lang w:eastAsia="pl-PL"/>
        </w:rPr>
        <w:lastRenderedPageBreak/>
        <w:t>Gospodarka</w:t>
      </w:r>
      <w:bookmarkEnd w:id="20"/>
    </w:p>
    <w:p w14:paraId="5F5D27D1" w14:textId="2165AAAF" w:rsidR="00BD7DD9" w:rsidRDefault="00D06FCE" w:rsidP="009B0B72">
      <w:pPr>
        <w:pStyle w:val="Akapit"/>
      </w:pPr>
      <w:r w:rsidRPr="005D59D0">
        <w:t xml:space="preserve">Na terenie </w:t>
      </w:r>
      <w:r w:rsidR="00894806">
        <w:t xml:space="preserve">gminy </w:t>
      </w:r>
      <w:r w:rsidR="00227912">
        <w:t>Milejewo</w:t>
      </w:r>
      <w:r w:rsidRPr="005D59D0">
        <w:t xml:space="preserve"> </w:t>
      </w:r>
      <w:r w:rsidR="009B0B72">
        <w:t>w 2</w:t>
      </w:r>
      <w:r w:rsidR="00017CEB">
        <w:t>0</w:t>
      </w:r>
      <w:r w:rsidR="0091732B">
        <w:t>2</w:t>
      </w:r>
      <w:r w:rsidR="00247335">
        <w:t>2</w:t>
      </w:r>
      <w:r w:rsidR="00017CEB">
        <w:t xml:space="preserve"> roku</w:t>
      </w:r>
      <w:r w:rsidR="00BA539C">
        <w:t xml:space="preserve"> liczba</w:t>
      </w:r>
      <w:r w:rsidR="00017CEB">
        <w:t xml:space="preserve"> zarejestrowanych </w:t>
      </w:r>
      <w:r w:rsidR="00BA539C">
        <w:t>podmiotów gospodarki narodowej wyniosła</w:t>
      </w:r>
      <w:r w:rsidR="00017CEB">
        <w:t xml:space="preserve"> </w:t>
      </w:r>
      <w:r w:rsidR="00227912">
        <w:t>334</w:t>
      </w:r>
      <w:r w:rsidR="009B0B72">
        <w:t xml:space="preserve"> </w:t>
      </w:r>
      <w:r w:rsidR="00BA539C">
        <w:t xml:space="preserve">i od wielu lat </w:t>
      </w:r>
      <w:r w:rsidR="00F92632">
        <w:t>utrzymuje tendencję wzrostową</w:t>
      </w:r>
      <w:r w:rsidR="009B0B72">
        <w:t>. Przeważają przedsi</w:t>
      </w:r>
      <w:r w:rsidR="00017CEB">
        <w:t>ębiorstwa sektora prywatnego (</w:t>
      </w:r>
      <w:r w:rsidR="00227912">
        <w:t>97</w:t>
      </w:r>
      <w:r w:rsidR="009B0B72">
        <w:t>% firm) – do sektora p</w:t>
      </w:r>
      <w:r w:rsidR="00017CEB">
        <w:t>ublicznego przynależ</w:t>
      </w:r>
      <w:r w:rsidR="00227912">
        <w:t>y</w:t>
      </w:r>
      <w:r w:rsidR="00322738">
        <w:t xml:space="preserve"> </w:t>
      </w:r>
      <w:r w:rsidR="00227912">
        <w:t>9 instytucji</w:t>
      </w:r>
      <w:r w:rsidR="0023043D">
        <w:t xml:space="preserve"> (</w:t>
      </w:r>
      <w:r w:rsidR="00227912">
        <w:t>3</w:t>
      </w:r>
      <w:r w:rsidR="00017CEB">
        <w:t>%)</w:t>
      </w:r>
      <w:r w:rsidR="009B0B72">
        <w:t>.</w:t>
      </w:r>
    </w:p>
    <w:p w14:paraId="060792FF" w14:textId="653EAF9C" w:rsidR="00F92632" w:rsidRDefault="00227912" w:rsidP="00F92632">
      <w:pPr>
        <w:pStyle w:val="Akapit"/>
        <w:spacing w:after="0" w:line="240" w:lineRule="auto"/>
        <w:ind w:firstLine="0"/>
      </w:pPr>
      <w:r>
        <w:rPr>
          <w:noProof/>
          <w:lang w:eastAsia="pl-PL"/>
        </w:rPr>
        <w:drawing>
          <wp:inline distT="0" distB="0" distL="0" distR="0" wp14:anchorId="30E3E45E" wp14:editId="2839F9D2">
            <wp:extent cx="5695950" cy="2676525"/>
            <wp:effectExtent l="0" t="0" r="0" b="9525"/>
            <wp:docPr id="14" name="Wykres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15D18A00" w14:textId="06555774" w:rsidR="00F92632" w:rsidRDefault="00F92632" w:rsidP="00F92632">
      <w:pPr>
        <w:pStyle w:val="Legenda"/>
        <w:jc w:val="left"/>
      </w:pPr>
      <w:bookmarkStart w:id="21" w:name="_Toc138876963"/>
      <w:r>
        <w:t xml:space="preserve">Wykres </w:t>
      </w:r>
      <w:fldSimple w:instr=" SEQ Wykres \* ARABIC ">
        <w:r w:rsidR="00AD70FF">
          <w:rPr>
            <w:noProof/>
          </w:rPr>
          <w:t>2</w:t>
        </w:r>
      </w:fldSimple>
      <w:r>
        <w:t>.</w:t>
      </w:r>
      <w:r w:rsidRPr="00387CD9">
        <w:t xml:space="preserve"> </w:t>
      </w:r>
      <w:r>
        <w:t>Liczba zarejestrowanych podmiotów</w:t>
      </w:r>
      <w:r w:rsidRPr="00DB6E0D">
        <w:t xml:space="preserve"> gospodarki narodowej </w:t>
      </w:r>
      <w:r w:rsidR="00CC1CF9">
        <w:t xml:space="preserve">na terenie </w:t>
      </w:r>
      <w:r w:rsidR="00BA539C">
        <w:t xml:space="preserve">gminy </w:t>
      </w:r>
      <w:r w:rsidR="00227912">
        <w:t>Milejewo</w:t>
      </w:r>
      <w:bookmarkEnd w:id="21"/>
    </w:p>
    <w:p w14:paraId="52D1963E" w14:textId="39DFC294" w:rsidR="00F92632" w:rsidRDefault="00F92632" w:rsidP="00F92632">
      <w:pPr>
        <w:pStyle w:val="rdo"/>
      </w:pPr>
      <w:r>
        <w:t>Źródło: opracowanie własne na podstawie danych GUS</w:t>
      </w:r>
    </w:p>
    <w:p w14:paraId="66F297F3" w14:textId="23F31478" w:rsidR="00247335" w:rsidRDefault="00247335" w:rsidP="00247335">
      <w:pPr>
        <w:pStyle w:val="Akapit"/>
        <w:spacing w:after="0"/>
      </w:pPr>
      <w:r w:rsidRPr="00233046">
        <w:t xml:space="preserve">Zgodnie z danymi Głównego Urzędu Statystycznego, na tle wszystkich </w:t>
      </w:r>
      <w:r>
        <w:t>dzi</w:t>
      </w:r>
      <w:r w:rsidR="00227912">
        <w:t>ałalności zdecydowanie wyróżnia</w:t>
      </w:r>
      <w:r w:rsidRPr="00233046">
        <w:t xml:space="preserve"> się sekcj</w:t>
      </w:r>
      <w:r>
        <w:t>a:</w:t>
      </w:r>
    </w:p>
    <w:p w14:paraId="7C73DE7F" w14:textId="5A6FA50D" w:rsidR="00227912" w:rsidRDefault="00227912" w:rsidP="00C85969">
      <w:pPr>
        <w:pStyle w:val="Akapit"/>
        <w:numPr>
          <w:ilvl w:val="0"/>
          <w:numId w:val="45"/>
        </w:numPr>
        <w:ind w:hanging="357"/>
      </w:pPr>
      <w:r>
        <w:t xml:space="preserve">F: </w:t>
      </w:r>
      <w:r w:rsidRPr="00BA539C">
        <w:t>budownictwo</w:t>
      </w:r>
      <w:r>
        <w:t xml:space="preserve"> – 58 podmiotów.</w:t>
      </w:r>
    </w:p>
    <w:p w14:paraId="651E08E2" w14:textId="606FD1BD" w:rsidR="00227912" w:rsidRDefault="00227912" w:rsidP="00227912">
      <w:pPr>
        <w:pStyle w:val="Akapit"/>
        <w:spacing w:after="0"/>
        <w:ind w:firstLine="708"/>
      </w:pPr>
      <w:r>
        <w:t>Znacznym udziałem charakteryzują się także branże:</w:t>
      </w:r>
    </w:p>
    <w:p w14:paraId="43764DD0" w14:textId="1D83FCAB" w:rsidR="00227912" w:rsidRDefault="00227912" w:rsidP="00C85969">
      <w:pPr>
        <w:pStyle w:val="Akapit"/>
        <w:numPr>
          <w:ilvl w:val="0"/>
          <w:numId w:val="45"/>
        </w:numPr>
        <w:spacing w:after="0"/>
        <w:ind w:hanging="357"/>
      </w:pPr>
      <w:r>
        <w:t>C:</w:t>
      </w:r>
      <w:r w:rsidRPr="00C30E2D">
        <w:t xml:space="preserve"> </w:t>
      </w:r>
      <w:r w:rsidRPr="00042CB6">
        <w:t xml:space="preserve">przetwórstwo przemysłowe </w:t>
      </w:r>
      <w:r>
        <w:t>– 41 podmiotów,</w:t>
      </w:r>
    </w:p>
    <w:p w14:paraId="03BC463C" w14:textId="6DAB09D9" w:rsidR="00247335" w:rsidRDefault="00247335" w:rsidP="00C85969">
      <w:pPr>
        <w:pStyle w:val="Akapit"/>
        <w:numPr>
          <w:ilvl w:val="0"/>
          <w:numId w:val="45"/>
        </w:numPr>
        <w:spacing w:after="0"/>
        <w:ind w:hanging="357"/>
      </w:pPr>
      <w:r>
        <w:t>G:</w:t>
      </w:r>
      <w:r w:rsidRPr="00233046">
        <w:t xml:space="preserve"> </w:t>
      </w:r>
      <w:r w:rsidRPr="00B0365F">
        <w:t>handel hurtowy i detaliczny</w:t>
      </w:r>
      <w:r>
        <w:t xml:space="preserve"> oraz naprawa pojazdów – </w:t>
      </w:r>
      <w:r w:rsidR="00227912">
        <w:t>41</w:t>
      </w:r>
      <w:r>
        <w:t xml:space="preserve"> podmiotów, </w:t>
      </w:r>
    </w:p>
    <w:p w14:paraId="287ED108" w14:textId="1DBFBB73" w:rsidR="00247335" w:rsidRDefault="00227912" w:rsidP="00C85969">
      <w:pPr>
        <w:pStyle w:val="Akapit"/>
        <w:numPr>
          <w:ilvl w:val="0"/>
          <w:numId w:val="46"/>
        </w:numPr>
        <w:spacing w:after="0"/>
      </w:pPr>
      <w:r>
        <w:t>Q</w:t>
      </w:r>
      <w:r w:rsidR="00247335">
        <w:t xml:space="preserve">: </w:t>
      </w:r>
      <w:r>
        <w:t>opieka zdrowotna i pomoc społeczna</w:t>
      </w:r>
      <w:r w:rsidR="00247335">
        <w:t xml:space="preserve"> – </w:t>
      </w:r>
      <w:r>
        <w:t>37</w:t>
      </w:r>
      <w:r w:rsidR="00247335">
        <w:t xml:space="preserve"> podmiotów,</w:t>
      </w:r>
    </w:p>
    <w:p w14:paraId="3CC8022A" w14:textId="155C0532" w:rsidR="00894806" w:rsidRDefault="00894806" w:rsidP="00C85969">
      <w:pPr>
        <w:pStyle w:val="AKAPITY0"/>
        <w:numPr>
          <w:ilvl w:val="0"/>
          <w:numId w:val="46"/>
        </w:numPr>
        <w:spacing w:after="0"/>
        <w:ind w:hanging="357"/>
      </w:pPr>
      <w:r>
        <w:t xml:space="preserve">S i T: pozostała działalność usługowa – </w:t>
      </w:r>
      <w:r w:rsidR="00227912">
        <w:t>32 podmiotów.</w:t>
      </w:r>
    </w:p>
    <w:p w14:paraId="2F756E56" w14:textId="4FAA2762" w:rsidR="00894806" w:rsidRDefault="00894806" w:rsidP="00227912">
      <w:pPr>
        <w:pStyle w:val="AKAPITY0"/>
        <w:spacing w:after="0"/>
        <w:ind w:left="1429" w:firstLine="0"/>
      </w:pPr>
    </w:p>
    <w:p w14:paraId="3FC67600" w14:textId="6E0F36C7" w:rsidR="009B0B72" w:rsidRDefault="00227912" w:rsidP="00017CEB">
      <w:pPr>
        <w:spacing w:after="0" w:line="240" w:lineRule="auto"/>
        <w:jc w:val="left"/>
        <w:rPr>
          <w:rFonts w:ascii="Calibri" w:eastAsia="Calibri" w:hAnsi="Calibri" w:cs="Times New Roman"/>
          <w:szCs w:val="24"/>
        </w:rPr>
      </w:pPr>
      <w:r>
        <w:rPr>
          <w:noProof/>
          <w:lang w:eastAsia="pl-PL"/>
        </w:rPr>
        <w:lastRenderedPageBreak/>
        <w:drawing>
          <wp:inline distT="0" distB="0" distL="0" distR="0" wp14:anchorId="58B559CA" wp14:editId="7C9D95EF">
            <wp:extent cx="5705475" cy="4343400"/>
            <wp:effectExtent l="0" t="0" r="9525" b="0"/>
            <wp:docPr id="15" name="Wykres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FB7B276" w14:textId="08117CA7" w:rsidR="00017CEB" w:rsidRDefault="00017CEB" w:rsidP="000A0DD5">
      <w:pPr>
        <w:pStyle w:val="Legenda"/>
        <w:jc w:val="left"/>
      </w:pPr>
      <w:bookmarkStart w:id="22" w:name="_Toc138876964"/>
      <w:r>
        <w:t xml:space="preserve">Wykres </w:t>
      </w:r>
      <w:fldSimple w:instr=" SEQ Wykres \* ARABIC ">
        <w:r w:rsidR="00AD70FF">
          <w:rPr>
            <w:noProof/>
          </w:rPr>
          <w:t>3</w:t>
        </w:r>
      </w:fldSimple>
      <w:r>
        <w:t>.</w:t>
      </w:r>
      <w:r w:rsidRPr="00387CD9">
        <w:t xml:space="preserve"> </w:t>
      </w:r>
      <w:r w:rsidRPr="00DB6E0D">
        <w:t>Podmioty gospodarki narodowej zarejestrowane w rejestrze REGON wg sekcji PKD</w:t>
      </w:r>
      <w:r>
        <w:t xml:space="preserve"> w </w:t>
      </w:r>
      <w:r w:rsidR="00282128">
        <w:t xml:space="preserve">gminie </w:t>
      </w:r>
      <w:r w:rsidR="00227912">
        <w:t>Milejewo</w:t>
      </w:r>
      <w:bookmarkEnd w:id="22"/>
    </w:p>
    <w:p w14:paraId="417224F0" w14:textId="2FAA0969" w:rsidR="009B0B72" w:rsidRDefault="00017CEB" w:rsidP="000A0DD5">
      <w:pPr>
        <w:pStyle w:val="rdo"/>
      </w:pPr>
      <w:r>
        <w:t>Źródło: opracowanie własne na podstawie danych GUS</w:t>
      </w:r>
    </w:p>
    <w:p w14:paraId="7BA55CE9" w14:textId="2B70AC98" w:rsidR="003F566E" w:rsidRDefault="00BC799C" w:rsidP="000745F4">
      <w:pPr>
        <w:pStyle w:val="Akapit"/>
      </w:pPr>
      <w:r w:rsidRPr="005404B7">
        <w:t xml:space="preserve">Do </w:t>
      </w:r>
      <w:r w:rsidR="00005F8D" w:rsidRPr="005404B7">
        <w:t xml:space="preserve">większych </w:t>
      </w:r>
      <w:r w:rsidRPr="005404B7">
        <w:t xml:space="preserve">podmiotów gospodarczych działających na terenie </w:t>
      </w:r>
      <w:r w:rsidR="00894806">
        <w:t>gminy</w:t>
      </w:r>
      <w:r w:rsidR="00D840A6" w:rsidRPr="005404B7">
        <w:t xml:space="preserve"> mogących powodować znaczne emisje zanieczyszczeń do środowiska </w:t>
      </w:r>
      <w:r w:rsidR="00894806">
        <w:t>należy zaliczyć zakład</w:t>
      </w:r>
      <w:r w:rsidR="000745F4">
        <w:t>y:</w:t>
      </w:r>
      <w:r w:rsidR="00894806">
        <w:t xml:space="preserve"> </w:t>
      </w:r>
    </w:p>
    <w:p w14:paraId="04F7B401" w14:textId="4F3C0296" w:rsidR="00227912" w:rsidRDefault="000745F4" w:rsidP="00C85969">
      <w:pPr>
        <w:pStyle w:val="Akapit"/>
        <w:numPr>
          <w:ilvl w:val="0"/>
          <w:numId w:val="63"/>
        </w:numPr>
        <w:ind w:left="1418"/>
      </w:pPr>
      <w:r>
        <w:t>Spółka Meblowa KAM sp. jawna,</w:t>
      </w:r>
      <w:r w:rsidR="00227912" w:rsidRPr="00227912">
        <w:t xml:space="preserve"> </w:t>
      </w:r>
      <w:r w:rsidR="00227912">
        <w:t xml:space="preserve">ul. </w:t>
      </w:r>
      <w:r w:rsidR="00227912" w:rsidRPr="00227912">
        <w:t>Szkolna 5, 82-316 Milejewo</w:t>
      </w:r>
      <w:r w:rsidR="00227912">
        <w:t xml:space="preserve">, </w:t>
      </w:r>
    </w:p>
    <w:p w14:paraId="25579757" w14:textId="021DF45D" w:rsidR="00227912" w:rsidRDefault="000745F4" w:rsidP="00C85969">
      <w:pPr>
        <w:pStyle w:val="Akapit"/>
        <w:numPr>
          <w:ilvl w:val="0"/>
          <w:numId w:val="63"/>
        </w:numPr>
        <w:spacing w:after="0"/>
        <w:ind w:left="1418"/>
      </w:pPr>
      <w:r w:rsidRPr="000745F4">
        <w:t>P.P.U. METALMOR sp. jawna</w:t>
      </w:r>
      <w:r>
        <w:t xml:space="preserve">, ul. </w:t>
      </w:r>
      <w:r w:rsidRPr="000745F4">
        <w:t>Elbląska 67, 82-316 Milejewo</w:t>
      </w:r>
      <w:r>
        <w:t>.</w:t>
      </w:r>
    </w:p>
    <w:p w14:paraId="6FCEC61E" w14:textId="39A4C3EE" w:rsidR="00017CEB" w:rsidRDefault="00017CEB" w:rsidP="00005F8D">
      <w:pPr>
        <w:pStyle w:val="Nagwek2"/>
      </w:pPr>
      <w:bookmarkStart w:id="23" w:name="_Toc154055003"/>
      <w:r>
        <w:t>Zabytki</w:t>
      </w:r>
      <w:bookmarkEnd w:id="23"/>
    </w:p>
    <w:p w14:paraId="7CFC9819" w14:textId="210A3881" w:rsidR="00017CEB" w:rsidRDefault="00BB2D24" w:rsidP="00643632">
      <w:pPr>
        <w:pStyle w:val="AKAPITY0"/>
      </w:pPr>
      <w:r>
        <w:t xml:space="preserve">Dziedzictwem kulturowym </w:t>
      </w:r>
      <w:r w:rsidR="002B016E">
        <w:t>gminy</w:t>
      </w:r>
      <w:r>
        <w:t xml:space="preserve"> są przede wszystkim obiekty architektoniczne. Poniżej przedstawiono spis budynków, które zostały wpisane do rejestru zabytków Narodowego Instytutu Dziedzictwa</w:t>
      </w:r>
      <w:r w:rsidDel="006C1E83">
        <w:t xml:space="preserve"> </w:t>
      </w:r>
      <w:r>
        <w:rPr>
          <w:rStyle w:val="Odwoanieprzypisudolnego"/>
        </w:rPr>
        <w:footnoteReference w:id="4"/>
      </w:r>
      <w:r>
        <w:t>:</w:t>
      </w:r>
    </w:p>
    <w:p w14:paraId="3F3B0BF9" w14:textId="47E8F8D0" w:rsidR="000745F4" w:rsidRPr="000745F4" w:rsidRDefault="000745F4" w:rsidP="001E3769">
      <w:pPr>
        <w:spacing w:after="0"/>
        <w:jc w:val="left"/>
        <w:rPr>
          <w:b/>
        </w:rPr>
      </w:pPr>
      <w:r w:rsidRPr="000745F4">
        <w:rPr>
          <w:b/>
        </w:rPr>
        <w:t>Huta Żuławska</w:t>
      </w:r>
      <w:r>
        <w:rPr>
          <w:b/>
        </w:rPr>
        <w:t>:</w:t>
      </w:r>
    </w:p>
    <w:p w14:paraId="459F173A" w14:textId="77777777" w:rsidR="000745F4" w:rsidRDefault="000745F4" w:rsidP="00C85969">
      <w:pPr>
        <w:pStyle w:val="Akapitzlist"/>
        <w:numPr>
          <w:ilvl w:val="0"/>
          <w:numId w:val="59"/>
        </w:numPr>
        <w:spacing w:after="0"/>
        <w:jc w:val="left"/>
      </w:pPr>
      <w:r>
        <w:t>dom podcieniowy nr 24, nr rej.: 54/N z 30.05.1957,</w:t>
      </w:r>
    </w:p>
    <w:p w14:paraId="4A2E9C58" w14:textId="77777777" w:rsidR="000745F4" w:rsidRDefault="000745F4" w:rsidP="00C85969">
      <w:pPr>
        <w:pStyle w:val="Akapitzlist"/>
        <w:numPr>
          <w:ilvl w:val="0"/>
          <w:numId w:val="59"/>
        </w:numPr>
        <w:spacing w:after="0"/>
        <w:jc w:val="left"/>
      </w:pPr>
      <w:r>
        <w:t xml:space="preserve">dom podcieniowy nr 29, nr rej.: 58/N z 30.05.1957. </w:t>
      </w:r>
    </w:p>
    <w:p w14:paraId="4B4E72F4" w14:textId="52E722D7" w:rsidR="000745F4" w:rsidRPr="000745F4" w:rsidRDefault="000745F4" w:rsidP="001E3769">
      <w:pPr>
        <w:spacing w:after="0"/>
        <w:jc w:val="left"/>
        <w:rPr>
          <w:b/>
        </w:rPr>
      </w:pPr>
      <w:r w:rsidRPr="000745F4">
        <w:rPr>
          <w:b/>
        </w:rPr>
        <w:t>Kamiennik Wielki</w:t>
      </w:r>
      <w:r>
        <w:rPr>
          <w:b/>
        </w:rPr>
        <w:t>:</w:t>
      </w:r>
    </w:p>
    <w:p w14:paraId="791D3249" w14:textId="77777777" w:rsidR="000745F4" w:rsidRDefault="000745F4" w:rsidP="00C85969">
      <w:pPr>
        <w:pStyle w:val="Akapitzlist"/>
        <w:numPr>
          <w:ilvl w:val="0"/>
          <w:numId w:val="59"/>
        </w:numPr>
        <w:spacing w:after="0"/>
        <w:jc w:val="left"/>
      </w:pPr>
      <w:r>
        <w:t xml:space="preserve">dom podcieniowy nr 8, murowano-drewniany, 1787, 1900, nr rej.: 644 z 15.06.1973. </w:t>
      </w:r>
    </w:p>
    <w:p w14:paraId="02968759" w14:textId="0610EDAB" w:rsidR="000745F4" w:rsidRPr="000745F4" w:rsidRDefault="000745F4" w:rsidP="001E3769">
      <w:pPr>
        <w:spacing w:after="0"/>
        <w:jc w:val="left"/>
        <w:rPr>
          <w:b/>
        </w:rPr>
      </w:pPr>
      <w:r w:rsidRPr="000745F4">
        <w:rPr>
          <w:b/>
        </w:rPr>
        <w:lastRenderedPageBreak/>
        <w:t>Milejewo</w:t>
      </w:r>
      <w:r>
        <w:rPr>
          <w:b/>
        </w:rPr>
        <w:t>:</w:t>
      </w:r>
    </w:p>
    <w:p w14:paraId="563FEB8D" w14:textId="3D6FB05B" w:rsidR="000745F4" w:rsidRDefault="000745F4" w:rsidP="00C85969">
      <w:pPr>
        <w:pStyle w:val="Akapitzlist"/>
        <w:numPr>
          <w:ilvl w:val="0"/>
          <w:numId w:val="59"/>
        </w:numPr>
        <w:spacing w:after="0"/>
        <w:jc w:val="left"/>
      </w:pPr>
      <w:r>
        <w:t xml:space="preserve">kościół parafialny pw. św. Stanisława, I poł. XIV w., XIX w., nr rej.: 143/N z 29.11.1961. </w:t>
      </w:r>
    </w:p>
    <w:p w14:paraId="6E709621" w14:textId="7EDE24DF" w:rsidR="000745F4" w:rsidRPr="000745F4" w:rsidRDefault="000745F4" w:rsidP="001E3769">
      <w:pPr>
        <w:spacing w:after="0"/>
        <w:jc w:val="left"/>
        <w:rPr>
          <w:b/>
        </w:rPr>
      </w:pPr>
      <w:r w:rsidRPr="000745F4">
        <w:rPr>
          <w:b/>
        </w:rPr>
        <w:t>Ogrodniki</w:t>
      </w:r>
      <w:r>
        <w:rPr>
          <w:b/>
        </w:rPr>
        <w:t>:</w:t>
      </w:r>
    </w:p>
    <w:p w14:paraId="2C1327F7" w14:textId="1F4518A1" w:rsidR="000745F4" w:rsidRDefault="000745F4" w:rsidP="00C85969">
      <w:pPr>
        <w:pStyle w:val="Akapitzlist"/>
        <w:numPr>
          <w:ilvl w:val="0"/>
          <w:numId w:val="59"/>
        </w:numPr>
        <w:spacing w:after="0"/>
        <w:jc w:val="left"/>
      </w:pPr>
      <w:r>
        <w:t>dom, początek XIX w., nr rej.: 69/19 z 30.05.1957 (</w:t>
      </w:r>
      <w:r w:rsidRPr="000745F4">
        <w:rPr>
          <w:i/>
        </w:rPr>
        <w:t>odbudowany po pożarze</w:t>
      </w:r>
      <w:r>
        <w:t xml:space="preserve">). </w:t>
      </w:r>
    </w:p>
    <w:p w14:paraId="4D7CF429" w14:textId="15E6A2DE" w:rsidR="000745F4" w:rsidRPr="000745F4" w:rsidRDefault="000745F4" w:rsidP="001E3769">
      <w:pPr>
        <w:spacing w:after="0"/>
        <w:jc w:val="left"/>
        <w:rPr>
          <w:b/>
        </w:rPr>
      </w:pPr>
      <w:r w:rsidRPr="000745F4">
        <w:rPr>
          <w:b/>
        </w:rPr>
        <w:t>Pomorska Wieś</w:t>
      </w:r>
      <w:r>
        <w:rPr>
          <w:b/>
        </w:rPr>
        <w:t>:</w:t>
      </w:r>
    </w:p>
    <w:p w14:paraId="137B8561" w14:textId="357352D3" w:rsidR="00894806" w:rsidRDefault="000745F4" w:rsidP="00C85969">
      <w:pPr>
        <w:pStyle w:val="Akapitzlist"/>
        <w:numPr>
          <w:ilvl w:val="0"/>
          <w:numId w:val="59"/>
        </w:numPr>
        <w:ind w:left="714" w:hanging="357"/>
      </w:pPr>
      <w:r>
        <w:t>kościół pw. Niepokalanego Poczęcia NMP, połowa XIV w., 1672 r. (wieża drewn.1766), nr rej.: 692 z 21.12.1973.</w:t>
      </w:r>
    </w:p>
    <w:p w14:paraId="4A40950B" w14:textId="77777777" w:rsidR="008B2C3C" w:rsidRDefault="008B2C3C" w:rsidP="008B2C3C">
      <w:pPr>
        <w:pStyle w:val="Legenda"/>
      </w:pPr>
      <w:r>
        <w:rPr>
          <w:noProof/>
          <w:lang w:eastAsia="pl-PL"/>
        </w:rPr>
        <w:drawing>
          <wp:inline distT="0" distB="0" distL="0" distR="0" wp14:anchorId="049EB04F" wp14:editId="4D7AE48F">
            <wp:extent cx="5694023" cy="6324600"/>
            <wp:effectExtent l="0" t="0" r="2540" b="0"/>
            <wp:docPr id="16" name="Obraz 16" descr="C:\Users\Bartek\AppData\Local\Microsoft\Windows\INetCache\Content.Word\Ry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artek\AppData\Local\Microsoft\Windows\INetCache\Content.Word\Rys. 2.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15359" cy="6348299"/>
                    </a:xfrm>
                    <a:prstGeom prst="rect">
                      <a:avLst/>
                    </a:prstGeom>
                    <a:noFill/>
                    <a:ln>
                      <a:noFill/>
                    </a:ln>
                  </pic:spPr>
                </pic:pic>
              </a:graphicData>
            </a:graphic>
          </wp:inline>
        </w:drawing>
      </w:r>
    </w:p>
    <w:p w14:paraId="1461CC44" w14:textId="01EEA830" w:rsidR="008B2C3C" w:rsidRDefault="008B2C3C" w:rsidP="008B2C3C">
      <w:pPr>
        <w:pStyle w:val="Legenda"/>
      </w:pPr>
      <w:bookmarkStart w:id="24" w:name="_Toc138876946"/>
      <w:r w:rsidRPr="008B2C3C">
        <w:t>Rysunek</w:t>
      </w:r>
      <w:r>
        <w:t xml:space="preserve"> </w:t>
      </w:r>
      <w:fldSimple w:instr=" SEQ Rysunek \* ARABIC ">
        <w:r w:rsidR="00AD70FF">
          <w:rPr>
            <w:noProof/>
          </w:rPr>
          <w:t>2</w:t>
        </w:r>
      </w:fldSimple>
      <w:r>
        <w:t>. Zabytki w gminie Milejewo</w:t>
      </w:r>
      <w:bookmarkEnd w:id="24"/>
    </w:p>
    <w:p w14:paraId="40768576" w14:textId="2D58315A" w:rsidR="00017CEB" w:rsidRDefault="008B2C3C" w:rsidP="008B2C3C">
      <w:pPr>
        <w:pStyle w:val="rdo"/>
        <w:spacing w:after="0" w:line="240" w:lineRule="auto"/>
      </w:pPr>
      <w:r>
        <w:t>Źródło: opracowanie własne</w:t>
      </w:r>
      <w:r w:rsidR="00017CEB">
        <w:br w:type="page"/>
      </w:r>
    </w:p>
    <w:p w14:paraId="32B60223" w14:textId="5B062C4E" w:rsidR="000A0DE2" w:rsidRPr="00C0551E" w:rsidRDefault="000A0DE2" w:rsidP="009D36EA">
      <w:pPr>
        <w:pStyle w:val="Nagwek1"/>
        <w:spacing w:before="360" w:line="276" w:lineRule="auto"/>
        <w:ind w:left="709" w:hanging="709"/>
        <w:jc w:val="left"/>
      </w:pPr>
      <w:bookmarkStart w:id="25" w:name="_Toc520190620"/>
      <w:bookmarkStart w:id="26" w:name="_Toc154055004"/>
      <w:r w:rsidRPr="00C0551E">
        <w:lastRenderedPageBreak/>
        <w:t xml:space="preserve">Ocena aktualnego stanu środowiska </w:t>
      </w:r>
      <w:r w:rsidR="008A0B59">
        <w:t xml:space="preserve">gminy </w:t>
      </w:r>
      <w:r w:rsidR="008B2C3C">
        <w:t>Milejewo</w:t>
      </w:r>
      <w:r w:rsidRPr="00C0551E">
        <w:t xml:space="preserve"> – obszary interwencji</w:t>
      </w:r>
      <w:bookmarkEnd w:id="25"/>
      <w:bookmarkEnd w:id="26"/>
    </w:p>
    <w:p w14:paraId="2675867C" w14:textId="77777777" w:rsidR="00466910" w:rsidRPr="00F47C73" w:rsidRDefault="00466910" w:rsidP="00466910">
      <w:pPr>
        <w:pStyle w:val="Nagwek2"/>
        <w:spacing w:before="0"/>
        <w:ind w:left="709" w:hanging="709"/>
        <w:jc w:val="both"/>
      </w:pPr>
      <w:bookmarkStart w:id="27" w:name="_Toc461098835"/>
      <w:bookmarkStart w:id="28" w:name="_Toc462832236"/>
      <w:bookmarkStart w:id="29" w:name="_Toc470091743"/>
      <w:bookmarkStart w:id="30" w:name="_Toc470624066"/>
      <w:bookmarkStart w:id="31" w:name="_Toc482607479"/>
      <w:bookmarkStart w:id="32" w:name="_Toc487785684"/>
      <w:bookmarkStart w:id="33" w:name="_Toc488241113"/>
      <w:bookmarkStart w:id="34" w:name="_Toc491156075"/>
      <w:bookmarkStart w:id="35" w:name="_Toc520190621"/>
      <w:bookmarkStart w:id="36" w:name="_Toc154055005"/>
      <w:r w:rsidRPr="00F47C73">
        <w:t>Ochrona klimatu i jakości powietrza</w:t>
      </w:r>
      <w:bookmarkEnd w:id="27"/>
      <w:bookmarkEnd w:id="28"/>
      <w:bookmarkEnd w:id="29"/>
      <w:bookmarkEnd w:id="30"/>
      <w:bookmarkEnd w:id="31"/>
      <w:bookmarkEnd w:id="32"/>
      <w:bookmarkEnd w:id="33"/>
      <w:bookmarkEnd w:id="34"/>
      <w:bookmarkEnd w:id="35"/>
      <w:bookmarkEnd w:id="36"/>
    </w:p>
    <w:p w14:paraId="05B517B9" w14:textId="77D78317" w:rsidR="00466910" w:rsidRPr="00F47C73" w:rsidRDefault="00466910" w:rsidP="000C71AC">
      <w:pPr>
        <w:pStyle w:val="Nagwek3"/>
      </w:pPr>
      <w:bookmarkStart w:id="37" w:name="_Toc462832237"/>
      <w:bookmarkStart w:id="38" w:name="_Toc467242670"/>
      <w:bookmarkStart w:id="39" w:name="_Toc470091744"/>
      <w:bookmarkStart w:id="40" w:name="_Toc470624067"/>
      <w:bookmarkStart w:id="41" w:name="_Toc472670671"/>
      <w:bookmarkStart w:id="42" w:name="_Toc474226310"/>
      <w:bookmarkStart w:id="43" w:name="_Toc482607480"/>
      <w:bookmarkStart w:id="44" w:name="_Toc487785685"/>
      <w:bookmarkStart w:id="45" w:name="_Toc488241114"/>
      <w:bookmarkStart w:id="46" w:name="_Toc491156076"/>
      <w:bookmarkStart w:id="47" w:name="_Toc520190622"/>
      <w:bookmarkStart w:id="48" w:name="_Toc154055006"/>
      <w:r w:rsidRPr="00F47C73">
        <w:t>Warunki klimat</w:t>
      </w:r>
      <w:bookmarkEnd w:id="37"/>
      <w:r w:rsidRPr="00F47C73">
        <w:t>yczne</w:t>
      </w:r>
      <w:bookmarkEnd w:id="38"/>
      <w:bookmarkEnd w:id="39"/>
      <w:bookmarkEnd w:id="40"/>
      <w:bookmarkEnd w:id="41"/>
      <w:bookmarkEnd w:id="42"/>
      <w:bookmarkEnd w:id="43"/>
      <w:bookmarkEnd w:id="44"/>
      <w:bookmarkEnd w:id="45"/>
      <w:bookmarkEnd w:id="46"/>
      <w:bookmarkEnd w:id="47"/>
      <w:bookmarkEnd w:id="48"/>
    </w:p>
    <w:p w14:paraId="0DB61E2A" w14:textId="0021B5F1" w:rsidR="00F47C73" w:rsidRDefault="00F47C73" w:rsidP="00A07789">
      <w:pPr>
        <w:pStyle w:val="Akapit"/>
      </w:pPr>
      <w:r>
        <w:t xml:space="preserve">Powiat Elbląski, do którego należy gmina Milejewo, </w:t>
      </w:r>
      <w:r w:rsidRPr="00F47C73">
        <w:t>leży na obszarze o cechach klimatu przejściowego oraz morsko-kontynentalnego. Średnia r</w:t>
      </w:r>
      <w:r>
        <w:t>oczna suma opadów wynosi do 650 </w:t>
      </w:r>
      <w:r w:rsidRPr="00F47C73">
        <w:t>mm. Maksymalna średnia temperatura wynosi 25°C, podczas gdy minimalna średnia temperatura to -10°C.</w:t>
      </w:r>
    </w:p>
    <w:p w14:paraId="57C2E08C" w14:textId="76AB7811" w:rsidR="00A07789" w:rsidRDefault="00F47C73" w:rsidP="00A07789">
      <w:pPr>
        <w:pStyle w:val="Akapit"/>
      </w:pPr>
      <w:r>
        <w:t>W „</w:t>
      </w:r>
      <w:r w:rsidRPr="00F47C73">
        <w:rPr>
          <w:i/>
        </w:rPr>
        <w:t>Strategicznym planie adaptacji dla sektorów i obszarów wrażliwych na zmiany klimatu do 2020 z perspektywą do roku 2030</w:t>
      </w:r>
      <w:r>
        <w:t xml:space="preserve">” </w:t>
      </w:r>
      <w:r w:rsidRPr="00F47C73">
        <w:t xml:space="preserve">przeprowadzono modelowanie zmian klimatu dla różnych regionów Polski, zgodnie z którym na północno-wschodniej Polsce przewiduje się wzrost średniej temperatury o 0,6°C do 2030 roku w porównaniu do roku 2000. Przewiduje się również, że liczba dni o temperaturze poniżej zera </w:t>
      </w:r>
      <w:r>
        <w:t>zmniejszy się z 121 do 115</w:t>
      </w:r>
      <w:r w:rsidRPr="00F47C73">
        <w:t>. Natomiast liczba dni o temperaturze powyżej 25°C zwiększy się z 24 do 31 dni w ciągu roku. Okres wegetacyjny przedłuży się z 144 do 221 dni w okresie 2020-2030 w porównaniu do lat 2000-2010. Spodziewa się również zmniejszenia liczby dni z pokrywą śnieżną o około 11 dni. Długość okresów suchych będzie wzrastać (o 3 dni) w szybszym tempie niż długo</w:t>
      </w:r>
      <w:r>
        <w:t>ść okresów mokrych (o 0,1 dnia)</w:t>
      </w:r>
      <w:r w:rsidR="00A07789">
        <w:rPr>
          <w:rStyle w:val="Odwoanieprzypisudolnego"/>
        </w:rPr>
        <w:footnoteReference w:id="5"/>
      </w:r>
      <w:r w:rsidR="00A07789">
        <w:t>.</w:t>
      </w:r>
    </w:p>
    <w:p w14:paraId="7B534AE5" w14:textId="53107A7A" w:rsidR="00221F56" w:rsidRPr="002D0E14" w:rsidRDefault="00221F56" w:rsidP="000C71AC">
      <w:pPr>
        <w:pStyle w:val="Nagwek3"/>
      </w:pPr>
      <w:bookmarkStart w:id="49" w:name="_Toc487550388"/>
      <w:bookmarkStart w:id="50" w:name="_Toc488241115"/>
      <w:bookmarkStart w:id="51" w:name="_Toc490037271"/>
      <w:bookmarkStart w:id="52" w:name="_Toc520190623"/>
      <w:bookmarkStart w:id="53" w:name="_Toc154055007"/>
      <w:r w:rsidRPr="002D0E14">
        <w:t>Jakość powietrza atmosferycznego</w:t>
      </w:r>
      <w:bookmarkEnd w:id="49"/>
      <w:bookmarkEnd w:id="50"/>
      <w:bookmarkEnd w:id="51"/>
      <w:bookmarkEnd w:id="52"/>
      <w:bookmarkEnd w:id="53"/>
      <w:r w:rsidRPr="002D0E14">
        <w:t xml:space="preserve"> </w:t>
      </w:r>
    </w:p>
    <w:p w14:paraId="6F9089E4" w14:textId="3DBA5F7F" w:rsidR="008A0B59" w:rsidRDefault="008A0B59" w:rsidP="008A0B59">
      <w:pPr>
        <w:pStyle w:val="AKAPITY0"/>
        <w:spacing w:after="0"/>
      </w:pPr>
      <w:r w:rsidRPr="002D0E14">
        <w:t>Główny Inspektorat Ochrony Środowiska w roku 202</w:t>
      </w:r>
      <w:r>
        <w:t>2</w:t>
      </w:r>
      <w:r w:rsidRPr="002D0E14">
        <w:t xml:space="preserve"> dla obszaru województwa </w:t>
      </w:r>
      <w:r w:rsidR="00F47C73">
        <w:t>warmińsko-mazurskiego</w:t>
      </w:r>
      <w:r>
        <w:t xml:space="preserve"> przeprowadził roczną ocenę jakości powietrza atmosferycznego. </w:t>
      </w:r>
      <w:r w:rsidRPr="00DE18E8">
        <w:t xml:space="preserve">Obowiązujący układ stref </w:t>
      </w:r>
      <w:r w:rsidRPr="00AA0E7C">
        <w:t xml:space="preserve">określa Ustawa z dnia 27 kwietnia 2001 r. </w:t>
      </w:r>
      <w:r w:rsidRPr="00AA0E7C">
        <w:rPr>
          <w:i/>
        </w:rPr>
        <w:t>Prawo ochrony środowiska</w:t>
      </w:r>
      <w:r w:rsidRPr="00AA0E7C">
        <w:t xml:space="preserve"> (</w:t>
      </w:r>
      <w:r w:rsidRPr="00DE25B8">
        <w:t>Dz.U. 2022 poz. 2556</w:t>
      </w:r>
      <w:r w:rsidRPr="00AA0E7C">
        <w:t xml:space="preserve"> z </w:t>
      </w:r>
      <w:proofErr w:type="spellStart"/>
      <w:r w:rsidRPr="00AA0E7C">
        <w:t>późn</w:t>
      </w:r>
      <w:proofErr w:type="spellEnd"/>
      <w:r w:rsidRPr="00AA0E7C">
        <w:t xml:space="preserve">. zm.), zgodnie z którą województwo </w:t>
      </w:r>
      <w:r w:rsidR="00C834CE">
        <w:t>warmińsko-mazurskie</w:t>
      </w:r>
      <w:r w:rsidRPr="00AA0E7C">
        <w:t xml:space="preserve"> podzielone zostało na następujące strefy:</w:t>
      </w:r>
    </w:p>
    <w:p w14:paraId="63112CC6" w14:textId="6EE818B6" w:rsidR="008A0B59" w:rsidRPr="00AA0E7C" w:rsidRDefault="008A0B59" w:rsidP="008A0B59">
      <w:pPr>
        <w:pStyle w:val="Akapity"/>
        <w:numPr>
          <w:ilvl w:val="0"/>
          <w:numId w:val="4"/>
        </w:numPr>
        <w:spacing w:after="0" w:line="276" w:lineRule="auto"/>
      </w:pPr>
      <w:r w:rsidRPr="00AA0E7C">
        <w:t>PL</w:t>
      </w:r>
      <w:r w:rsidR="00C834CE">
        <w:t>2801</w:t>
      </w:r>
      <w:r w:rsidRPr="00AA0E7C">
        <w:t xml:space="preserve"> </w:t>
      </w:r>
      <w:r w:rsidR="00C834CE">
        <w:t>miasto Olsztyn</w:t>
      </w:r>
      <w:r w:rsidRPr="00AA0E7C">
        <w:t>,</w:t>
      </w:r>
    </w:p>
    <w:p w14:paraId="24EF9268" w14:textId="585D8B34" w:rsidR="008A0B59" w:rsidRDefault="008A0B59" w:rsidP="008A0B59">
      <w:pPr>
        <w:pStyle w:val="Default"/>
        <w:numPr>
          <w:ilvl w:val="0"/>
          <w:numId w:val="3"/>
        </w:numPr>
        <w:spacing w:line="276" w:lineRule="auto"/>
        <w:ind w:left="1429" w:hanging="357"/>
        <w:jc w:val="both"/>
        <w:rPr>
          <w:rFonts w:asciiTheme="minorHAnsi" w:hAnsiTheme="minorHAnsi"/>
        </w:rPr>
      </w:pPr>
      <w:r w:rsidRPr="00A721C4">
        <w:rPr>
          <w:rFonts w:asciiTheme="minorHAnsi" w:hAnsiTheme="minorHAnsi"/>
        </w:rPr>
        <w:t>PL</w:t>
      </w:r>
      <w:r w:rsidR="00C834CE">
        <w:rPr>
          <w:rFonts w:asciiTheme="minorHAnsi" w:hAnsiTheme="minorHAnsi"/>
        </w:rPr>
        <w:t>2802</w:t>
      </w:r>
      <w:r w:rsidRPr="00A721C4">
        <w:rPr>
          <w:rFonts w:asciiTheme="minorHAnsi" w:hAnsiTheme="minorHAnsi"/>
        </w:rPr>
        <w:t xml:space="preserve"> </w:t>
      </w:r>
      <w:r>
        <w:rPr>
          <w:rFonts w:asciiTheme="minorHAnsi" w:hAnsiTheme="minorHAnsi"/>
        </w:rPr>
        <w:t xml:space="preserve">miasto </w:t>
      </w:r>
      <w:r w:rsidR="00C834CE">
        <w:rPr>
          <w:rFonts w:asciiTheme="minorHAnsi" w:hAnsiTheme="minorHAnsi"/>
        </w:rPr>
        <w:t>Elbląg</w:t>
      </w:r>
      <w:r>
        <w:rPr>
          <w:rFonts w:asciiTheme="minorHAnsi" w:hAnsiTheme="minorHAnsi"/>
        </w:rPr>
        <w:t>,</w:t>
      </w:r>
    </w:p>
    <w:p w14:paraId="745ADF67" w14:textId="5F9DD1A8" w:rsidR="00C0551E" w:rsidRDefault="00C834CE" w:rsidP="008A0B59">
      <w:pPr>
        <w:pStyle w:val="Default"/>
        <w:numPr>
          <w:ilvl w:val="0"/>
          <w:numId w:val="3"/>
        </w:numPr>
        <w:spacing w:line="276" w:lineRule="auto"/>
        <w:ind w:left="1429" w:hanging="357"/>
        <w:jc w:val="both"/>
        <w:rPr>
          <w:rFonts w:asciiTheme="minorHAnsi" w:hAnsiTheme="minorHAnsi"/>
        </w:rPr>
      </w:pPr>
      <w:r>
        <w:rPr>
          <w:rFonts w:asciiTheme="minorHAnsi" w:hAnsiTheme="minorHAnsi"/>
        </w:rPr>
        <w:t>PL2803</w:t>
      </w:r>
      <w:r w:rsidR="008A0B59">
        <w:rPr>
          <w:rFonts w:asciiTheme="minorHAnsi" w:hAnsiTheme="minorHAnsi"/>
        </w:rPr>
        <w:t xml:space="preserve"> strefa </w:t>
      </w:r>
      <w:r>
        <w:rPr>
          <w:rFonts w:asciiTheme="minorHAnsi" w:hAnsiTheme="minorHAnsi"/>
        </w:rPr>
        <w:t>warmińsko-mazurska</w:t>
      </w:r>
      <w:r w:rsidR="008A0B59">
        <w:rPr>
          <w:rFonts w:asciiTheme="minorHAnsi" w:hAnsiTheme="minorHAnsi"/>
        </w:rPr>
        <w:t>.</w:t>
      </w:r>
    </w:p>
    <w:p w14:paraId="582F3892" w14:textId="276C0E70" w:rsidR="00221F56" w:rsidRDefault="003F0DA3" w:rsidP="00221F56">
      <w:pPr>
        <w:pStyle w:val="AKAPITY0"/>
        <w:spacing w:after="0" w:line="240" w:lineRule="auto"/>
        <w:ind w:firstLine="0"/>
        <w:jc w:val="left"/>
        <w:rPr>
          <w:rFonts w:asciiTheme="minorHAnsi" w:hAnsiTheme="minorHAnsi"/>
        </w:rPr>
      </w:pPr>
      <w:r>
        <w:rPr>
          <w:rFonts w:asciiTheme="minorHAnsi" w:hAnsiTheme="minorHAnsi"/>
          <w:noProof/>
        </w:rPr>
        <w:lastRenderedPageBreak/>
        <w:drawing>
          <wp:inline distT="0" distB="0" distL="0" distR="0" wp14:anchorId="1C0E9961" wp14:editId="7819D72A">
            <wp:extent cx="5753100" cy="3474720"/>
            <wp:effectExtent l="0" t="0" r="0" b="0"/>
            <wp:docPr id="992825319"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53100" cy="3474720"/>
                    </a:xfrm>
                    <a:prstGeom prst="rect">
                      <a:avLst/>
                    </a:prstGeom>
                    <a:noFill/>
                    <a:ln>
                      <a:noFill/>
                    </a:ln>
                  </pic:spPr>
                </pic:pic>
              </a:graphicData>
            </a:graphic>
          </wp:inline>
        </w:drawing>
      </w:r>
    </w:p>
    <w:p w14:paraId="269A1AF9" w14:textId="03F9A03B" w:rsidR="00221F56" w:rsidRPr="00876615" w:rsidRDefault="00221F56" w:rsidP="00221F56">
      <w:pPr>
        <w:pStyle w:val="Legenda"/>
      </w:pPr>
      <w:bookmarkStart w:id="54" w:name="_Toc519850535"/>
      <w:bookmarkStart w:id="55" w:name="_Toc138876947"/>
      <w:r w:rsidRPr="00876615">
        <w:t xml:space="preserve">Rysunek </w:t>
      </w:r>
      <w:fldSimple w:instr=" SEQ Rysunek \* ARABIC ">
        <w:r w:rsidR="00AD70FF">
          <w:rPr>
            <w:noProof/>
          </w:rPr>
          <w:t>3</w:t>
        </w:r>
      </w:fldSimple>
      <w:r w:rsidRPr="00876615">
        <w:t xml:space="preserve">. Podział województwa </w:t>
      </w:r>
      <w:r w:rsidR="003D059B">
        <w:t>warmińsko-mazurskiego</w:t>
      </w:r>
      <w:r w:rsidRPr="00876615">
        <w:t xml:space="preserve"> na strefy</w:t>
      </w:r>
      <w:bookmarkEnd w:id="54"/>
      <w:bookmarkEnd w:id="55"/>
    </w:p>
    <w:p w14:paraId="01098572" w14:textId="391DA2AE" w:rsidR="00221F56" w:rsidRPr="00876615" w:rsidRDefault="00221F56" w:rsidP="003D059B">
      <w:pPr>
        <w:pStyle w:val="rdo"/>
        <w:jc w:val="both"/>
      </w:pPr>
      <w:r w:rsidRPr="00876615">
        <w:t xml:space="preserve">Źródło: </w:t>
      </w:r>
      <w:r w:rsidR="00480547">
        <w:t>opracowanie własne, na podstawie dokumentacji: „</w:t>
      </w:r>
      <w:r w:rsidRPr="003D134B">
        <w:t xml:space="preserve">Roczna </w:t>
      </w:r>
      <w:r w:rsidR="00DE25B8" w:rsidRPr="003D134B">
        <w:t xml:space="preserve">ocena jakości powietrza </w:t>
      </w:r>
      <w:r w:rsidR="00DE25B8">
        <w:t>w</w:t>
      </w:r>
      <w:r w:rsidR="00DE25B8" w:rsidRPr="003D134B">
        <w:t xml:space="preserve"> województwie </w:t>
      </w:r>
      <w:r w:rsidR="003D059B">
        <w:t>warmińsko-mazurskim</w:t>
      </w:r>
      <w:r w:rsidR="00480547">
        <w:t>”</w:t>
      </w:r>
      <w:r w:rsidR="00DE25B8" w:rsidRPr="003D134B">
        <w:t xml:space="preserve"> raport wojewódzki </w:t>
      </w:r>
      <w:r>
        <w:t>z</w:t>
      </w:r>
      <w:r w:rsidRPr="003D134B">
        <w:t xml:space="preserve">a </w:t>
      </w:r>
      <w:r w:rsidR="002D055E">
        <w:t>rok 202</w:t>
      </w:r>
      <w:r w:rsidR="003D059B">
        <w:t>2</w:t>
      </w:r>
    </w:p>
    <w:p w14:paraId="102E17B9" w14:textId="723F2F8D" w:rsidR="00B35B01" w:rsidRDefault="00221F56" w:rsidP="008A0B59">
      <w:pPr>
        <w:pStyle w:val="AKAPITY0"/>
      </w:pPr>
      <w:r>
        <w:t>System rocznej oceny jakości powietrza w województwie oparty jest o szereg systemów pomiarów zanieczyszczeń, specjalistyczne modelowanie matematyczne oraz inne metody oceny jakości powietrza. Brane pod uwagę są również warunki meteorologiczne w danym roku, które mają wpływ na stężenie zanieczyszczeń w powietrzu.</w:t>
      </w:r>
      <w:r w:rsidR="00480547">
        <w:t xml:space="preserve"> </w:t>
      </w:r>
    </w:p>
    <w:p w14:paraId="759437E4" w14:textId="772BB478" w:rsidR="00221F56" w:rsidRDefault="00221F56" w:rsidP="00221F56">
      <w:pPr>
        <w:pStyle w:val="AKAPITY0"/>
        <w:spacing w:after="0"/>
      </w:pPr>
      <w:r>
        <w:t xml:space="preserve">Dzięki kompleksowemu podejściu </w:t>
      </w:r>
      <w:r w:rsidR="00CF528B">
        <w:t>Głównego</w:t>
      </w:r>
      <w:r>
        <w:t xml:space="preserve"> Inspektoratu Ochrony Środowiska dokonano pełnej oceny poszczególnych zanieczyszczeń. </w:t>
      </w:r>
      <w:r w:rsidRPr="00C73D62">
        <w:t>Ocenę wykonano według kryteriów dotyczących ochrony zdrowia</w:t>
      </w:r>
      <w:r>
        <w:t xml:space="preserve"> dla 12 substancji:</w:t>
      </w:r>
    </w:p>
    <w:p w14:paraId="523126B4" w14:textId="77777777" w:rsidR="00221F56" w:rsidRDefault="00221F56" w:rsidP="00622473">
      <w:pPr>
        <w:pStyle w:val="AKAPITY0"/>
        <w:numPr>
          <w:ilvl w:val="0"/>
          <w:numId w:val="2"/>
        </w:numPr>
        <w:spacing w:after="0"/>
      </w:pPr>
      <w:r>
        <w:t xml:space="preserve">dwutlenku siarki </w:t>
      </w:r>
      <w:r w:rsidRPr="00C73D62">
        <w:t>SO</w:t>
      </w:r>
      <w:r w:rsidRPr="003524B9">
        <w:rPr>
          <w:vertAlign w:val="subscript"/>
        </w:rPr>
        <w:t>2</w:t>
      </w:r>
      <w:r w:rsidRPr="00C73D62">
        <w:t xml:space="preserve">, </w:t>
      </w:r>
    </w:p>
    <w:p w14:paraId="42A6B16A" w14:textId="77777777" w:rsidR="00221F56" w:rsidRDefault="00221F56" w:rsidP="00622473">
      <w:pPr>
        <w:pStyle w:val="AKAPITY0"/>
        <w:numPr>
          <w:ilvl w:val="0"/>
          <w:numId w:val="2"/>
        </w:numPr>
        <w:spacing w:after="0"/>
      </w:pPr>
      <w:r>
        <w:t xml:space="preserve">dwutlenku azotu </w:t>
      </w:r>
      <w:r w:rsidRPr="00C73D62">
        <w:t>NO</w:t>
      </w:r>
      <w:r w:rsidRPr="003524B9">
        <w:rPr>
          <w:vertAlign w:val="subscript"/>
        </w:rPr>
        <w:t>2</w:t>
      </w:r>
      <w:r w:rsidRPr="00C73D62">
        <w:t xml:space="preserve">, </w:t>
      </w:r>
    </w:p>
    <w:p w14:paraId="0FF10A2D" w14:textId="77777777" w:rsidR="00221F56" w:rsidRDefault="00221F56" w:rsidP="00622473">
      <w:pPr>
        <w:pStyle w:val="AKAPITY0"/>
        <w:numPr>
          <w:ilvl w:val="0"/>
          <w:numId w:val="2"/>
        </w:numPr>
        <w:spacing w:after="0"/>
      </w:pPr>
      <w:r w:rsidRPr="00C73D62">
        <w:t>tl</w:t>
      </w:r>
      <w:r>
        <w:t>enku węgla</w:t>
      </w:r>
      <w:r w:rsidRPr="00C73D62">
        <w:t xml:space="preserve"> CO, </w:t>
      </w:r>
    </w:p>
    <w:p w14:paraId="2D200B95" w14:textId="77777777" w:rsidR="00221F56" w:rsidRDefault="00221F56" w:rsidP="00622473">
      <w:pPr>
        <w:pStyle w:val="AKAPITY0"/>
        <w:numPr>
          <w:ilvl w:val="0"/>
          <w:numId w:val="2"/>
        </w:numPr>
        <w:spacing w:after="0"/>
      </w:pPr>
      <w:r>
        <w:t>benzenu</w:t>
      </w:r>
      <w:r w:rsidRPr="00C73D62">
        <w:t xml:space="preserve"> C</w:t>
      </w:r>
      <w:r w:rsidRPr="003524B9">
        <w:rPr>
          <w:vertAlign w:val="subscript"/>
        </w:rPr>
        <w:t>6</w:t>
      </w:r>
      <w:r w:rsidRPr="00C73D62">
        <w:t>H</w:t>
      </w:r>
      <w:r w:rsidRPr="003524B9">
        <w:rPr>
          <w:vertAlign w:val="subscript"/>
        </w:rPr>
        <w:t>6</w:t>
      </w:r>
      <w:r w:rsidRPr="00C73D62">
        <w:t>,</w:t>
      </w:r>
    </w:p>
    <w:p w14:paraId="4169258D" w14:textId="77777777" w:rsidR="00221F56" w:rsidRDefault="00221F56" w:rsidP="00622473">
      <w:pPr>
        <w:pStyle w:val="AKAPITY0"/>
        <w:numPr>
          <w:ilvl w:val="0"/>
          <w:numId w:val="2"/>
        </w:numPr>
        <w:spacing w:after="0"/>
        <w:ind w:hanging="357"/>
      </w:pPr>
      <w:r w:rsidRPr="00C73D62">
        <w:t>ozonu - O</w:t>
      </w:r>
      <w:r w:rsidRPr="003524B9">
        <w:rPr>
          <w:vertAlign w:val="subscript"/>
        </w:rPr>
        <w:t>3</w:t>
      </w:r>
      <w:r w:rsidRPr="00C73D62">
        <w:t>,</w:t>
      </w:r>
    </w:p>
    <w:p w14:paraId="79D26491" w14:textId="77777777" w:rsidR="00221F56" w:rsidRDefault="00221F56" w:rsidP="00622473">
      <w:pPr>
        <w:pStyle w:val="AKAPITY0"/>
        <w:numPr>
          <w:ilvl w:val="0"/>
          <w:numId w:val="2"/>
        </w:numPr>
        <w:spacing w:after="0"/>
      </w:pPr>
      <w:r w:rsidRPr="00C73D62">
        <w:t xml:space="preserve">pyłu PM10, </w:t>
      </w:r>
    </w:p>
    <w:p w14:paraId="1769006B" w14:textId="77777777" w:rsidR="00221F56" w:rsidRDefault="00221F56" w:rsidP="00622473">
      <w:pPr>
        <w:pStyle w:val="AKAPITY0"/>
        <w:numPr>
          <w:ilvl w:val="0"/>
          <w:numId w:val="2"/>
        </w:numPr>
        <w:spacing w:after="0"/>
      </w:pPr>
      <w:r w:rsidRPr="00C73D62">
        <w:t xml:space="preserve">pyłu PM2,5, </w:t>
      </w:r>
    </w:p>
    <w:p w14:paraId="3241D885" w14:textId="77777777" w:rsidR="00221F56" w:rsidRDefault="00221F56" w:rsidP="00622473">
      <w:pPr>
        <w:pStyle w:val="AKAPITY0"/>
        <w:numPr>
          <w:ilvl w:val="0"/>
          <w:numId w:val="2"/>
        </w:numPr>
        <w:spacing w:after="0"/>
      </w:pPr>
      <w:r w:rsidRPr="00C73D62">
        <w:t xml:space="preserve">ołowiu Pb w pyle </w:t>
      </w:r>
      <w:r>
        <w:t>PM10</w:t>
      </w:r>
      <w:r w:rsidRPr="00C73D62">
        <w:t xml:space="preserve">, </w:t>
      </w:r>
    </w:p>
    <w:p w14:paraId="231C4361" w14:textId="77777777" w:rsidR="00221F56" w:rsidRDefault="00221F56" w:rsidP="00622473">
      <w:pPr>
        <w:pStyle w:val="AKAPITY0"/>
        <w:numPr>
          <w:ilvl w:val="0"/>
          <w:numId w:val="2"/>
        </w:numPr>
        <w:spacing w:after="0"/>
      </w:pPr>
      <w:r w:rsidRPr="00C73D62">
        <w:t xml:space="preserve">arsenu As </w:t>
      </w:r>
      <w:r>
        <w:t xml:space="preserve">w pyle </w:t>
      </w:r>
      <w:r w:rsidRPr="00C73D62">
        <w:t xml:space="preserve">PM10, </w:t>
      </w:r>
    </w:p>
    <w:p w14:paraId="0E51AAA5" w14:textId="77777777" w:rsidR="00221F56" w:rsidRDefault="00221F56" w:rsidP="00622473">
      <w:pPr>
        <w:pStyle w:val="AKAPITY0"/>
        <w:numPr>
          <w:ilvl w:val="0"/>
          <w:numId w:val="2"/>
        </w:numPr>
        <w:spacing w:after="0"/>
      </w:pPr>
      <w:r w:rsidRPr="00C73D62">
        <w:t xml:space="preserve">kadmu Cd </w:t>
      </w:r>
      <w:r>
        <w:t>w pyle PM10</w:t>
      </w:r>
      <w:r w:rsidRPr="00C73D62">
        <w:t xml:space="preserve">, </w:t>
      </w:r>
    </w:p>
    <w:p w14:paraId="6E0C3D93" w14:textId="77777777" w:rsidR="00221F56" w:rsidRDefault="00221F56" w:rsidP="00622473">
      <w:pPr>
        <w:pStyle w:val="AKAPITY0"/>
        <w:numPr>
          <w:ilvl w:val="0"/>
          <w:numId w:val="2"/>
        </w:numPr>
        <w:spacing w:after="0"/>
      </w:pPr>
      <w:r w:rsidRPr="00C73D62">
        <w:t xml:space="preserve">niklu </w:t>
      </w:r>
      <w:r>
        <w:t>Ni w pyle PM10</w:t>
      </w:r>
      <w:r w:rsidRPr="00C73D62">
        <w:t>,</w:t>
      </w:r>
    </w:p>
    <w:p w14:paraId="66A33519" w14:textId="09266AF2" w:rsidR="00221F56" w:rsidRDefault="00221F56" w:rsidP="00622473">
      <w:pPr>
        <w:pStyle w:val="AKAPITY0"/>
        <w:numPr>
          <w:ilvl w:val="0"/>
          <w:numId w:val="2"/>
        </w:numPr>
        <w:spacing w:after="0"/>
      </w:pPr>
      <w:proofErr w:type="spellStart"/>
      <w:r>
        <w:t>benzo</w:t>
      </w:r>
      <w:proofErr w:type="spellEnd"/>
      <w:r>
        <w:t>(a)</w:t>
      </w:r>
      <w:proofErr w:type="spellStart"/>
      <w:r>
        <w:t>pirenu</w:t>
      </w:r>
      <w:proofErr w:type="spellEnd"/>
      <w:r w:rsidR="003D059B">
        <w:t xml:space="preserve"> -</w:t>
      </w:r>
      <w:r>
        <w:t xml:space="preserve"> </w:t>
      </w:r>
      <w:r w:rsidR="003D059B">
        <w:t xml:space="preserve">B(a)P </w:t>
      </w:r>
      <w:r>
        <w:t>w pyle PM10</w:t>
      </w:r>
      <w:r w:rsidRPr="00C73D62">
        <w:t>,</w:t>
      </w:r>
    </w:p>
    <w:p w14:paraId="1E38F44C" w14:textId="77777777" w:rsidR="00221F56" w:rsidRDefault="00221F56" w:rsidP="00221F56">
      <w:pPr>
        <w:pStyle w:val="AKAPITY0"/>
        <w:spacing w:after="0"/>
        <w:ind w:firstLine="0"/>
      </w:pPr>
      <w:r w:rsidRPr="00C73D62">
        <w:lastRenderedPageBreak/>
        <w:t xml:space="preserve">oraz kryteriów określonych w celu ochrony roślin dla 3 substancji: </w:t>
      </w:r>
    </w:p>
    <w:p w14:paraId="0A00D6E3" w14:textId="77777777" w:rsidR="00221F56" w:rsidRDefault="00221F56" w:rsidP="00622473">
      <w:pPr>
        <w:pStyle w:val="AKAPITY0"/>
        <w:numPr>
          <w:ilvl w:val="0"/>
          <w:numId w:val="2"/>
        </w:numPr>
        <w:spacing w:after="0"/>
      </w:pPr>
      <w:r>
        <w:t xml:space="preserve">dwutlenku siarki </w:t>
      </w:r>
      <w:r w:rsidRPr="00C73D62">
        <w:t>SO</w:t>
      </w:r>
      <w:r w:rsidRPr="003524B9">
        <w:rPr>
          <w:vertAlign w:val="subscript"/>
        </w:rPr>
        <w:t>2</w:t>
      </w:r>
      <w:r w:rsidRPr="00C73D62">
        <w:t>,</w:t>
      </w:r>
    </w:p>
    <w:p w14:paraId="5D407CAF" w14:textId="77777777" w:rsidR="00221F56" w:rsidRDefault="00221F56" w:rsidP="00622473">
      <w:pPr>
        <w:pStyle w:val="AKAPITY0"/>
        <w:numPr>
          <w:ilvl w:val="0"/>
          <w:numId w:val="2"/>
        </w:numPr>
        <w:spacing w:after="0"/>
      </w:pPr>
      <w:r>
        <w:t xml:space="preserve">tlenków azotu </w:t>
      </w:r>
      <w:proofErr w:type="spellStart"/>
      <w:r w:rsidRPr="00C73D62">
        <w:t>NO</w:t>
      </w:r>
      <w:r w:rsidRPr="003524B9">
        <w:rPr>
          <w:vertAlign w:val="subscript"/>
        </w:rPr>
        <w:t>x</w:t>
      </w:r>
      <w:proofErr w:type="spellEnd"/>
      <w:r w:rsidRPr="00C73D62">
        <w:t>,</w:t>
      </w:r>
    </w:p>
    <w:p w14:paraId="0DFC2496" w14:textId="737EE0C3" w:rsidR="00221F56" w:rsidRDefault="00221F56" w:rsidP="00622473">
      <w:pPr>
        <w:pStyle w:val="AKAPITY0"/>
        <w:numPr>
          <w:ilvl w:val="0"/>
          <w:numId w:val="2"/>
        </w:numPr>
      </w:pPr>
      <w:r>
        <w:t xml:space="preserve">ozonu </w:t>
      </w:r>
      <w:r w:rsidRPr="00C73D62">
        <w:t>O</w:t>
      </w:r>
      <w:r w:rsidRPr="003524B9">
        <w:rPr>
          <w:vertAlign w:val="subscript"/>
        </w:rPr>
        <w:t>3</w:t>
      </w:r>
      <w:r w:rsidRPr="00C73D62">
        <w:t xml:space="preserve"> określonego współczynnikiem AOT40.</w:t>
      </w:r>
    </w:p>
    <w:p w14:paraId="1D144E42" w14:textId="77777777" w:rsidR="00221F56" w:rsidRDefault="00221F56" w:rsidP="00221F56">
      <w:pPr>
        <w:pStyle w:val="AKAPITY0"/>
      </w:pPr>
      <w:r>
        <w:t xml:space="preserve">Dwutlenek siarki, tlenek </w:t>
      </w:r>
      <w:r w:rsidRPr="00B025DD">
        <w:t>węgla</w:t>
      </w:r>
      <w:r>
        <w:t xml:space="preserve">, </w:t>
      </w:r>
      <w:r w:rsidRPr="00010035">
        <w:t>dwutlenek</w:t>
      </w:r>
      <w:r>
        <w:t xml:space="preserve"> azotu, </w:t>
      </w:r>
      <w:r w:rsidRPr="001C5C36">
        <w:t>wielopierścieniowe</w:t>
      </w:r>
      <w:r>
        <w:t xml:space="preserve"> węglowodory aromatyczne, a także metale ciężkie i pyły zawieszone należą do produktów spalania wpływających na występowanie niskiej emisji. </w:t>
      </w:r>
      <w:r w:rsidRPr="003E1C78">
        <w:t xml:space="preserve">Ozon </w:t>
      </w:r>
      <w:r>
        <w:t xml:space="preserve">z </w:t>
      </w:r>
      <w:r w:rsidRPr="00B025DD">
        <w:t>kolei</w:t>
      </w:r>
      <w:r>
        <w:t xml:space="preserve"> jest</w:t>
      </w:r>
      <w:r w:rsidRPr="003E1C78">
        <w:t xml:space="preserve"> zagrożeniem dla człowi</w:t>
      </w:r>
      <w:r>
        <w:t>eka i </w:t>
      </w:r>
      <w:r w:rsidRPr="003E1C78">
        <w:t xml:space="preserve">środowiska naturalnego w sytuacji, gdy </w:t>
      </w:r>
      <w:r w:rsidRPr="00D341BF">
        <w:t>pojawi</w:t>
      </w:r>
      <w:r>
        <w:t xml:space="preserve"> się w </w:t>
      </w:r>
      <w:r w:rsidRPr="003E1C78">
        <w:t>powietrzu przy powierzchni ziemi.</w:t>
      </w:r>
      <w:r>
        <w:t xml:space="preserve"> P</w:t>
      </w:r>
      <w:r w:rsidRPr="004148CD">
        <w:t>owstaje on w gorące, słoneczne, letnie dni, w</w:t>
      </w:r>
      <w:r>
        <w:t> </w:t>
      </w:r>
      <w:r w:rsidRPr="004148CD">
        <w:t>wyniku rea</w:t>
      </w:r>
      <w:r>
        <w:t>kcji chemicznych zachodzących w </w:t>
      </w:r>
      <w:r w:rsidRPr="004148CD">
        <w:t>przyziemnej warstwie atmosfery, gdy jest ona zanieczyszczona dwutlenkiem azotu. Dzieje się tak najczęściej w centrach miast lub przy ruchliwych trasach komunikacyjnych.</w:t>
      </w:r>
    </w:p>
    <w:p w14:paraId="2F0B038F" w14:textId="77777777" w:rsidR="00221F56" w:rsidRDefault="00221F56" w:rsidP="00221F56">
      <w:pPr>
        <w:pStyle w:val="AKAPITY0"/>
        <w:spacing w:after="0"/>
      </w:pPr>
      <w:r>
        <w:t>Wynikiem oceny, zarówno pod kątem kryteriów dla ochrony zdrowia jak i kryteriów dla ochrony roślin, dla wszystkich substancji podlegających ocenie, jest zaliczenie do jednej z poniższych klas</w:t>
      </w:r>
      <w:r>
        <w:rPr>
          <w:rStyle w:val="Odwoanieprzypisudolnego"/>
        </w:rPr>
        <w:footnoteReference w:id="6"/>
      </w:r>
      <w:r>
        <w:t>:</w:t>
      </w:r>
    </w:p>
    <w:p w14:paraId="549446A9" w14:textId="77777777" w:rsidR="00221F56" w:rsidRDefault="00221F56" w:rsidP="00622473">
      <w:pPr>
        <w:pStyle w:val="AKAPITY0"/>
        <w:numPr>
          <w:ilvl w:val="0"/>
          <w:numId w:val="5"/>
        </w:numPr>
        <w:spacing w:after="0"/>
      </w:pPr>
      <w:r>
        <w:t>w klasyfikacji podstawowej:</w:t>
      </w:r>
    </w:p>
    <w:p w14:paraId="5767A6B2" w14:textId="77777777" w:rsidR="00221F56" w:rsidRDefault="00221F56" w:rsidP="00622473">
      <w:pPr>
        <w:pStyle w:val="AKAPITY0"/>
        <w:numPr>
          <w:ilvl w:val="1"/>
          <w:numId w:val="5"/>
        </w:numPr>
        <w:spacing w:after="0"/>
        <w:jc w:val="left"/>
      </w:pPr>
      <w:r>
        <w:t>do klasy A – jeżeli stężenia zanieczyszczenia na terenie strefy nie przekraczają odpowiednio poziomów dopuszczalnych lub docelowych,</w:t>
      </w:r>
    </w:p>
    <w:p w14:paraId="3E72EAAF" w14:textId="77777777" w:rsidR="00221F56" w:rsidRDefault="00221F56" w:rsidP="00622473">
      <w:pPr>
        <w:pStyle w:val="AKAPITY0"/>
        <w:numPr>
          <w:ilvl w:val="1"/>
          <w:numId w:val="5"/>
        </w:numPr>
        <w:ind w:hanging="357"/>
        <w:jc w:val="left"/>
      </w:pPr>
      <w:r>
        <w:t>do klasy C – jeżeli stężenia zanieczyszczeń na terenie strefy przekraczają poziomy dopuszczalne lub poziomy docelowe.</w:t>
      </w:r>
    </w:p>
    <w:p w14:paraId="656C739F" w14:textId="21B2450B" w:rsidR="00096C31" w:rsidRPr="003D059B" w:rsidRDefault="008A0B59" w:rsidP="003D059B">
      <w:pPr>
        <w:pStyle w:val="AKAPITY0"/>
        <w:rPr>
          <w:szCs w:val="22"/>
        </w:rPr>
      </w:pPr>
      <w:bookmarkStart w:id="56" w:name="_Toc522182669"/>
      <w:r>
        <w:t xml:space="preserve">Gmina </w:t>
      </w:r>
      <w:r w:rsidR="003D059B">
        <w:t>Milejewo</w:t>
      </w:r>
      <w:r w:rsidRPr="00E4011C">
        <w:t xml:space="preserve"> </w:t>
      </w:r>
      <w:r>
        <w:t xml:space="preserve">położona jest w strefie </w:t>
      </w:r>
      <w:r w:rsidR="003D059B">
        <w:t>warmińsko-mazurskiej</w:t>
      </w:r>
      <w:r>
        <w:t>, której wyniki pomiarów jakości powietrza przedstawiają poniższe tabele.</w:t>
      </w:r>
    </w:p>
    <w:p w14:paraId="3E78C795" w14:textId="74EF9FC6" w:rsidR="008A0B59" w:rsidRPr="00594C42" w:rsidRDefault="008A0B59" w:rsidP="008A0B59">
      <w:pPr>
        <w:pStyle w:val="Legenda"/>
        <w:rPr>
          <w:b/>
          <w:szCs w:val="22"/>
        </w:rPr>
      </w:pPr>
      <w:bookmarkStart w:id="57" w:name="_Toc132831642"/>
      <w:bookmarkStart w:id="58" w:name="_Toc138876851"/>
      <w:bookmarkEnd w:id="56"/>
      <w:r w:rsidRPr="00594C42">
        <w:rPr>
          <w:szCs w:val="22"/>
        </w:rPr>
        <w:t xml:space="preserve">Tabela </w:t>
      </w:r>
      <w:r>
        <w:rPr>
          <w:szCs w:val="22"/>
        </w:rPr>
        <w:fldChar w:fldCharType="begin"/>
      </w:r>
      <w:r>
        <w:rPr>
          <w:szCs w:val="22"/>
        </w:rPr>
        <w:instrText xml:space="preserve"> SEQ Tabela \* ARABIC </w:instrText>
      </w:r>
      <w:r>
        <w:rPr>
          <w:szCs w:val="22"/>
        </w:rPr>
        <w:fldChar w:fldCharType="separate"/>
      </w:r>
      <w:r w:rsidR="00AD70FF">
        <w:rPr>
          <w:noProof/>
          <w:szCs w:val="22"/>
        </w:rPr>
        <w:t>1</w:t>
      </w:r>
      <w:r>
        <w:rPr>
          <w:szCs w:val="22"/>
        </w:rPr>
        <w:fldChar w:fldCharType="end"/>
      </w:r>
      <w:r>
        <w:rPr>
          <w:noProof/>
          <w:szCs w:val="22"/>
        </w:rPr>
        <w:t>.</w:t>
      </w:r>
      <w:r w:rsidRPr="00594C42">
        <w:rPr>
          <w:szCs w:val="22"/>
        </w:rPr>
        <w:t xml:space="preserve"> </w:t>
      </w:r>
      <w:r>
        <w:t>Klasyfikacja strefy z uwzględnieniem kryteriów określonych w celu ochrony zdrowia</w:t>
      </w:r>
      <w:bookmarkEnd w:id="57"/>
      <w:bookmarkEnd w:id="58"/>
    </w:p>
    <w:tbl>
      <w:tblPr>
        <w:tblStyle w:val="Tabelalisty4akcent6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6"/>
        <w:gridCol w:w="941"/>
        <w:gridCol w:w="537"/>
        <w:gridCol w:w="537"/>
        <w:gridCol w:w="537"/>
        <w:gridCol w:w="537"/>
        <w:gridCol w:w="537"/>
        <w:gridCol w:w="537"/>
        <w:gridCol w:w="537"/>
        <w:gridCol w:w="537"/>
        <w:gridCol w:w="537"/>
        <w:gridCol w:w="537"/>
        <w:gridCol w:w="537"/>
        <w:gridCol w:w="537"/>
      </w:tblGrid>
      <w:tr w:rsidR="008A0B59" w:rsidRPr="00373488" w14:paraId="4E014839" w14:textId="77777777" w:rsidTr="003F0DA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tcBorders>
            <w:hideMark/>
          </w:tcPr>
          <w:p w14:paraId="3A8D72F9" w14:textId="77777777" w:rsidR="008A0B59" w:rsidRPr="00A53B48" w:rsidRDefault="008A0B59" w:rsidP="00923CBC">
            <w:pPr>
              <w:spacing w:after="0" w:line="240" w:lineRule="auto"/>
              <w:jc w:val="center"/>
              <w:rPr>
                <w:rFonts w:eastAsia="Times New Roman"/>
                <w:b w:val="0"/>
                <w:bCs w:val="0"/>
                <w:color w:val="000000"/>
                <w:sz w:val="22"/>
                <w:szCs w:val="20"/>
                <w:lang w:eastAsia="pl-PL"/>
              </w:rPr>
            </w:pPr>
            <w:r w:rsidRPr="00A53B48">
              <w:rPr>
                <w:rFonts w:eastAsia="Times New Roman"/>
                <w:color w:val="000000"/>
                <w:sz w:val="22"/>
                <w:szCs w:val="20"/>
                <w:lang w:eastAsia="pl-PL"/>
              </w:rPr>
              <w:t>Nazwa strefy</w:t>
            </w:r>
          </w:p>
        </w:tc>
        <w:tc>
          <w:tcPr>
            <w:tcW w:w="0" w:type="auto"/>
            <w:vMerge w:val="restart"/>
            <w:tcBorders>
              <w:top w:val="none" w:sz="0" w:space="0" w:color="auto"/>
              <w:bottom w:val="none" w:sz="0" w:space="0" w:color="auto"/>
            </w:tcBorders>
            <w:hideMark/>
          </w:tcPr>
          <w:p w14:paraId="5F809E1C" w14:textId="77777777" w:rsidR="008A0B59" w:rsidRPr="00A53B48" w:rsidRDefault="008A0B59" w:rsidP="00923CB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sz w:val="22"/>
                <w:szCs w:val="20"/>
                <w:lang w:eastAsia="pl-PL"/>
              </w:rPr>
            </w:pPr>
            <w:r w:rsidRPr="00A53B48">
              <w:rPr>
                <w:rFonts w:eastAsia="Times New Roman"/>
                <w:color w:val="000000"/>
                <w:sz w:val="22"/>
                <w:szCs w:val="20"/>
                <w:lang w:eastAsia="pl-PL"/>
              </w:rPr>
              <w:t>Kod strefy</w:t>
            </w:r>
          </w:p>
        </w:tc>
        <w:tc>
          <w:tcPr>
            <w:tcW w:w="0" w:type="auto"/>
            <w:gridSpan w:val="12"/>
            <w:tcBorders>
              <w:top w:val="none" w:sz="0" w:space="0" w:color="auto"/>
              <w:bottom w:val="none" w:sz="0" w:space="0" w:color="auto"/>
              <w:right w:val="none" w:sz="0" w:space="0" w:color="auto"/>
            </w:tcBorders>
          </w:tcPr>
          <w:p w14:paraId="643E8856" w14:textId="77777777" w:rsidR="008A0B59" w:rsidRPr="00373488" w:rsidRDefault="008A0B59" w:rsidP="00923CB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sz w:val="20"/>
                <w:szCs w:val="20"/>
                <w:lang w:eastAsia="pl-PL"/>
              </w:rPr>
            </w:pPr>
            <w:r w:rsidRPr="00A53B48">
              <w:rPr>
                <w:rFonts w:ascii="Calibri" w:eastAsia="Times New Roman" w:hAnsi="Calibri" w:cs="Times New Roman"/>
                <w:color w:val="000000"/>
                <w:sz w:val="22"/>
                <w:szCs w:val="20"/>
                <w:lang w:eastAsia="pl-PL"/>
              </w:rPr>
              <w:t>Symbol klasy wynikowej dla poszczególnych zanieczyszczeń dla obszaru całej strefy</w:t>
            </w:r>
          </w:p>
        </w:tc>
      </w:tr>
      <w:tr w:rsidR="008A0B59" w:rsidRPr="00373488" w14:paraId="1C891993" w14:textId="77777777" w:rsidTr="003F0DA3">
        <w:trPr>
          <w:cnfStyle w:val="000000100000" w:firstRow="0" w:lastRow="0" w:firstColumn="0" w:lastColumn="0" w:oddVBand="0" w:evenVBand="0" w:oddHBand="1" w:evenHBand="0" w:firstRowFirstColumn="0" w:firstRowLastColumn="0" w:lastRowFirstColumn="0" w:lastRowLastColumn="0"/>
          <w:trHeight w:val="718"/>
        </w:trPr>
        <w:tc>
          <w:tcPr>
            <w:cnfStyle w:val="001000000000" w:firstRow="0" w:lastRow="0" w:firstColumn="1" w:lastColumn="0" w:oddVBand="0" w:evenVBand="0" w:oddHBand="0" w:evenHBand="0" w:firstRowFirstColumn="0" w:firstRowLastColumn="0" w:lastRowFirstColumn="0" w:lastRowLastColumn="0"/>
            <w:tcW w:w="0" w:type="auto"/>
            <w:vMerge/>
            <w:hideMark/>
          </w:tcPr>
          <w:p w14:paraId="223C8BA6" w14:textId="77777777" w:rsidR="008A0B59" w:rsidRPr="00373488" w:rsidRDefault="008A0B59" w:rsidP="00923CBC">
            <w:pPr>
              <w:spacing w:after="0" w:line="240" w:lineRule="auto"/>
              <w:rPr>
                <w:rFonts w:eastAsia="Times New Roman"/>
                <w:b w:val="0"/>
                <w:bCs w:val="0"/>
                <w:color w:val="000000"/>
                <w:sz w:val="20"/>
                <w:szCs w:val="20"/>
                <w:lang w:eastAsia="pl-PL"/>
              </w:rPr>
            </w:pPr>
          </w:p>
        </w:tc>
        <w:tc>
          <w:tcPr>
            <w:tcW w:w="0" w:type="auto"/>
            <w:vMerge/>
            <w:hideMark/>
          </w:tcPr>
          <w:p w14:paraId="07C62A16" w14:textId="77777777" w:rsidR="008A0B59" w:rsidRPr="00373488" w:rsidRDefault="008A0B59" w:rsidP="00923CBC">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eastAsia="pl-PL"/>
              </w:rPr>
            </w:pPr>
          </w:p>
        </w:tc>
        <w:tc>
          <w:tcPr>
            <w:tcW w:w="0" w:type="auto"/>
            <w:textDirection w:val="btLr"/>
            <w:hideMark/>
          </w:tcPr>
          <w:p w14:paraId="58494C1B" w14:textId="77777777" w:rsidR="008A0B59" w:rsidRPr="00A53B48" w:rsidRDefault="008A0B59" w:rsidP="00923C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2"/>
                <w:szCs w:val="20"/>
                <w:lang w:eastAsia="pl-PL"/>
              </w:rPr>
            </w:pPr>
            <w:r w:rsidRPr="00A53B48">
              <w:rPr>
                <w:rFonts w:eastAsia="Times New Roman"/>
                <w:b/>
                <w:bCs/>
                <w:color w:val="000000"/>
                <w:sz w:val="22"/>
                <w:szCs w:val="20"/>
                <w:lang w:eastAsia="pl-PL"/>
              </w:rPr>
              <w:t>SO</w:t>
            </w:r>
            <w:r w:rsidRPr="00A53B48">
              <w:rPr>
                <w:rFonts w:eastAsia="Times New Roman"/>
                <w:b/>
                <w:bCs/>
                <w:color w:val="000000"/>
                <w:sz w:val="22"/>
                <w:szCs w:val="20"/>
                <w:vertAlign w:val="subscript"/>
                <w:lang w:eastAsia="pl-PL"/>
              </w:rPr>
              <w:t>2</w:t>
            </w:r>
          </w:p>
        </w:tc>
        <w:tc>
          <w:tcPr>
            <w:tcW w:w="0" w:type="auto"/>
            <w:textDirection w:val="btLr"/>
            <w:hideMark/>
          </w:tcPr>
          <w:p w14:paraId="0EF997E8" w14:textId="77777777" w:rsidR="008A0B59" w:rsidRPr="00A53B48" w:rsidRDefault="008A0B59" w:rsidP="00923C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2"/>
                <w:szCs w:val="20"/>
                <w:lang w:eastAsia="pl-PL"/>
              </w:rPr>
            </w:pPr>
            <w:r w:rsidRPr="00A53B48">
              <w:rPr>
                <w:rFonts w:eastAsia="Times New Roman"/>
                <w:b/>
                <w:bCs/>
                <w:color w:val="000000"/>
                <w:sz w:val="22"/>
                <w:szCs w:val="20"/>
                <w:lang w:eastAsia="pl-PL"/>
              </w:rPr>
              <w:t>CO</w:t>
            </w:r>
          </w:p>
        </w:tc>
        <w:tc>
          <w:tcPr>
            <w:tcW w:w="0" w:type="auto"/>
            <w:textDirection w:val="btLr"/>
          </w:tcPr>
          <w:p w14:paraId="18454892" w14:textId="77777777" w:rsidR="008A0B59" w:rsidRPr="00A53B48" w:rsidRDefault="008A0B59" w:rsidP="00923C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2"/>
                <w:szCs w:val="20"/>
                <w:lang w:eastAsia="pl-PL"/>
              </w:rPr>
            </w:pPr>
            <w:r w:rsidRPr="00A53B48">
              <w:rPr>
                <w:rFonts w:eastAsia="Times New Roman"/>
                <w:b/>
                <w:bCs/>
                <w:color w:val="000000"/>
                <w:sz w:val="22"/>
                <w:szCs w:val="20"/>
                <w:lang w:eastAsia="pl-PL"/>
              </w:rPr>
              <w:t>NO</w:t>
            </w:r>
            <w:r w:rsidRPr="00A53B48">
              <w:rPr>
                <w:rFonts w:eastAsia="Times New Roman"/>
                <w:b/>
                <w:bCs/>
                <w:color w:val="000000"/>
                <w:sz w:val="22"/>
                <w:szCs w:val="20"/>
                <w:vertAlign w:val="subscript"/>
                <w:lang w:eastAsia="pl-PL"/>
              </w:rPr>
              <w:t>2</w:t>
            </w:r>
          </w:p>
        </w:tc>
        <w:tc>
          <w:tcPr>
            <w:tcW w:w="0" w:type="auto"/>
            <w:textDirection w:val="btLr"/>
          </w:tcPr>
          <w:p w14:paraId="34FDBFBD" w14:textId="77777777" w:rsidR="008A0B59" w:rsidRPr="00A53B48" w:rsidRDefault="008A0B59" w:rsidP="00923C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2"/>
                <w:szCs w:val="20"/>
                <w:lang w:eastAsia="pl-PL"/>
              </w:rPr>
            </w:pPr>
            <w:r w:rsidRPr="00A53B48">
              <w:rPr>
                <w:rFonts w:eastAsia="Times New Roman"/>
                <w:b/>
                <w:bCs/>
                <w:color w:val="000000"/>
                <w:sz w:val="22"/>
                <w:szCs w:val="20"/>
                <w:lang w:eastAsia="pl-PL"/>
              </w:rPr>
              <w:t>C</w:t>
            </w:r>
            <w:r w:rsidRPr="00A53B48">
              <w:rPr>
                <w:rFonts w:eastAsia="Times New Roman"/>
                <w:b/>
                <w:bCs/>
                <w:color w:val="000000"/>
                <w:sz w:val="22"/>
                <w:szCs w:val="20"/>
                <w:vertAlign w:val="subscript"/>
                <w:lang w:eastAsia="pl-PL"/>
              </w:rPr>
              <w:t>6</w:t>
            </w:r>
            <w:r w:rsidRPr="00A53B48">
              <w:rPr>
                <w:rFonts w:eastAsia="Times New Roman"/>
                <w:b/>
                <w:bCs/>
                <w:color w:val="000000"/>
                <w:sz w:val="22"/>
                <w:szCs w:val="20"/>
                <w:lang w:eastAsia="pl-PL"/>
              </w:rPr>
              <w:t>H</w:t>
            </w:r>
            <w:r w:rsidRPr="00A53B48">
              <w:rPr>
                <w:rFonts w:eastAsia="Times New Roman"/>
                <w:b/>
                <w:bCs/>
                <w:color w:val="000000"/>
                <w:sz w:val="22"/>
                <w:szCs w:val="20"/>
                <w:vertAlign w:val="subscript"/>
                <w:lang w:eastAsia="pl-PL"/>
              </w:rPr>
              <w:t>6</w:t>
            </w:r>
          </w:p>
        </w:tc>
        <w:tc>
          <w:tcPr>
            <w:tcW w:w="0" w:type="auto"/>
            <w:textDirection w:val="btLr"/>
            <w:hideMark/>
          </w:tcPr>
          <w:p w14:paraId="05B18011" w14:textId="77777777" w:rsidR="008A0B59" w:rsidRPr="00A53B48" w:rsidRDefault="008A0B59" w:rsidP="00923C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2"/>
                <w:szCs w:val="20"/>
                <w:lang w:eastAsia="pl-PL"/>
              </w:rPr>
            </w:pPr>
            <w:r w:rsidRPr="00A53B48">
              <w:rPr>
                <w:rFonts w:eastAsia="Times New Roman"/>
                <w:b/>
                <w:bCs/>
                <w:color w:val="000000"/>
                <w:sz w:val="22"/>
                <w:szCs w:val="20"/>
                <w:lang w:eastAsia="pl-PL"/>
              </w:rPr>
              <w:t>PM10</w:t>
            </w:r>
          </w:p>
        </w:tc>
        <w:tc>
          <w:tcPr>
            <w:tcW w:w="0" w:type="auto"/>
            <w:textDirection w:val="btLr"/>
            <w:hideMark/>
          </w:tcPr>
          <w:p w14:paraId="058ACDD1" w14:textId="77777777" w:rsidR="008A0B59" w:rsidRPr="00A53B48" w:rsidRDefault="008A0B59" w:rsidP="00923C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2"/>
                <w:szCs w:val="20"/>
                <w:vertAlign w:val="superscript"/>
                <w:lang w:eastAsia="pl-PL"/>
              </w:rPr>
            </w:pPr>
            <w:r w:rsidRPr="00A53B48">
              <w:rPr>
                <w:rFonts w:eastAsia="Times New Roman"/>
                <w:b/>
                <w:bCs/>
                <w:color w:val="000000"/>
                <w:sz w:val="22"/>
                <w:szCs w:val="20"/>
                <w:lang w:eastAsia="pl-PL"/>
              </w:rPr>
              <w:t>PM2,5</w:t>
            </w:r>
          </w:p>
        </w:tc>
        <w:tc>
          <w:tcPr>
            <w:tcW w:w="0" w:type="auto"/>
            <w:textDirection w:val="btLr"/>
          </w:tcPr>
          <w:p w14:paraId="390682E6" w14:textId="77777777" w:rsidR="008A0B59" w:rsidRPr="00A53B48" w:rsidRDefault="008A0B59" w:rsidP="00923C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2"/>
                <w:szCs w:val="20"/>
                <w:lang w:eastAsia="pl-PL"/>
              </w:rPr>
            </w:pPr>
            <w:r>
              <w:rPr>
                <w:rFonts w:eastAsia="Times New Roman"/>
                <w:b/>
                <w:bCs/>
                <w:color w:val="000000"/>
                <w:sz w:val="22"/>
                <w:szCs w:val="20"/>
                <w:lang w:eastAsia="pl-PL"/>
              </w:rPr>
              <w:t xml:space="preserve">Pb </w:t>
            </w:r>
          </w:p>
        </w:tc>
        <w:tc>
          <w:tcPr>
            <w:tcW w:w="0" w:type="auto"/>
            <w:textDirection w:val="btLr"/>
          </w:tcPr>
          <w:p w14:paraId="49D87F54" w14:textId="77777777" w:rsidR="008A0B59" w:rsidRPr="00A53B48" w:rsidRDefault="008A0B59" w:rsidP="00923C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2"/>
                <w:szCs w:val="20"/>
                <w:lang w:eastAsia="pl-PL"/>
              </w:rPr>
            </w:pPr>
            <w:r>
              <w:rPr>
                <w:rFonts w:eastAsia="Times New Roman"/>
                <w:b/>
                <w:bCs/>
                <w:color w:val="000000"/>
                <w:sz w:val="22"/>
                <w:szCs w:val="20"/>
                <w:lang w:eastAsia="pl-PL"/>
              </w:rPr>
              <w:t>As</w:t>
            </w:r>
          </w:p>
        </w:tc>
        <w:tc>
          <w:tcPr>
            <w:tcW w:w="0" w:type="auto"/>
            <w:textDirection w:val="btLr"/>
          </w:tcPr>
          <w:p w14:paraId="1199A830" w14:textId="77777777" w:rsidR="008A0B59" w:rsidRPr="00A53B48" w:rsidRDefault="008A0B59" w:rsidP="00923C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2"/>
                <w:szCs w:val="20"/>
                <w:vertAlign w:val="superscript"/>
                <w:lang w:eastAsia="pl-PL"/>
              </w:rPr>
            </w:pPr>
            <w:r>
              <w:rPr>
                <w:rFonts w:eastAsia="Times New Roman"/>
                <w:b/>
                <w:bCs/>
                <w:color w:val="000000"/>
                <w:sz w:val="22"/>
                <w:szCs w:val="20"/>
                <w:lang w:eastAsia="pl-PL"/>
              </w:rPr>
              <w:t>Cd</w:t>
            </w:r>
          </w:p>
        </w:tc>
        <w:tc>
          <w:tcPr>
            <w:tcW w:w="0" w:type="auto"/>
            <w:textDirection w:val="btLr"/>
            <w:hideMark/>
          </w:tcPr>
          <w:p w14:paraId="4ED5F7C7" w14:textId="77777777" w:rsidR="008A0B59" w:rsidRPr="00A53B48" w:rsidRDefault="008A0B59" w:rsidP="00923C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2"/>
                <w:szCs w:val="20"/>
                <w:vertAlign w:val="superscript"/>
                <w:lang w:eastAsia="pl-PL"/>
              </w:rPr>
            </w:pPr>
            <w:r>
              <w:rPr>
                <w:rFonts w:eastAsia="Times New Roman"/>
                <w:b/>
                <w:bCs/>
                <w:color w:val="000000"/>
                <w:sz w:val="22"/>
                <w:szCs w:val="20"/>
                <w:lang w:eastAsia="pl-PL"/>
              </w:rPr>
              <w:t>Ni</w:t>
            </w:r>
          </w:p>
        </w:tc>
        <w:tc>
          <w:tcPr>
            <w:tcW w:w="0" w:type="auto"/>
            <w:textDirection w:val="btLr"/>
          </w:tcPr>
          <w:p w14:paraId="018F6BEE" w14:textId="77777777" w:rsidR="008A0B59" w:rsidRPr="00663E6B" w:rsidRDefault="008A0B59" w:rsidP="00923C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2"/>
                <w:szCs w:val="20"/>
                <w:vertAlign w:val="superscript"/>
                <w:lang w:eastAsia="pl-PL"/>
              </w:rPr>
            </w:pPr>
            <w:proofErr w:type="spellStart"/>
            <w:r w:rsidRPr="00A53B48">
              <w:rPr>
                <w:rFonts w:eastAsia="Times New Roman"/>
                <w:b/>
                <w:bCs/>
                <w:color w:val="000000"/>
                <w:sz w:val="22"/>
                <w:szCs w:val="20"/>
                <w:lang w:eastAsia="pl-PL"/>
              </w:rPr>
              <w:t>BaP</w:t>
            </w:r>
            <w:proofErr w:type="spellEnd"/>
          </w:p>
        </w:tc>
        <w:tc>
          <w:tcPr>
            <w:tcW w:w="0" w:type="auto"/>
            <w:textDirection w:val="btLr"/>
          </w:tcPr>
          <w:p w14:paraId="762C4CBE" w14:textId="77777777" w:rsidR="008A0B59" w:rsidRPr="00A53B48" w:rsidRDefault="008A0B59" w:rsidP="00923C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2"/>
                <w:szCs w:val="20"/>
                <w:vertAlign w:val="superscript"/>
                <w:lang w:eastAsia="pl-PL"/>
              </w:rPr>
            </w:pPr>
            <w:r w:rsidRPr="00A53B48">
              <w:rPr>
                <w:rFonts w:eastAsia="Times New Roman"/>
                <w:b/>
                <w:bCs/>
                <w:color w:val="000000"/>
                <w:sz w:val="22"/>
                <w:szCs w:val="20"/>
                <w:lang w:eastAsia="pl-PL"/>
              </w:rPr>
              <w:t>O</w:t>
            </w:r>
            <w:r>
              <w:rPr>
                <w:rFonts w:eastAsia="Times New Roman"/>
                <w:b/>
                <w:bCs/>
                <w:color w:val="000000"/>
                <w:sz w:val="22"/>
                <w:szCs w:val="20"/>
                <w:vertAlign w:val="subscript"/>
                <w:lang w:eastAsia="pl-PL"/>
              </w:rPr>
              <w:t>3</w:t>
            </w:r>
          </w:p>
        </w:tc>
      </w:tr>
      <w:tr w:rsidR="008A0B59" w:rsidRPr="00373488" w14:paraId="4671605A" w14:textId="77777777" w:rsidTr="003F0DA3">
        <w:trPr>
          <w:trHeight w:val="564"/>
        </w:trPr>
        <w:tc>
          <w:tcPr>
            <w:cnfStyle w:val="001000000000" w:firstRow="0" w:lastRow="0" w:firstColumn="1" w:lastColumn="0" w:oddVBand="0" w:evenVBand="0" w:oddHBand="0" w:evenHBand="0" w:firstRowFirstColumn="0" w:firstRowLastColumn="0" w:lastRowFirstColumn="0" w:lastRowLastColumn="0"/>
            <w:tcW w:w="0" w:type="auto"/>
            <w:hideMark/>
          </w:tcPr>
          <w:p w14:paraId="52A6E7DB" w14:textId="07AB2427" w:rsidR="008A0B59" w:rsidRPr="00A53B48" w:rsidRDefault="008A0B59" w:rsidP="003D059B">
            <w:pPr>
              <w:spacing w:after="0" w:line="240" w:lineRule="auto"/>
              <w:jc w:val="center"/>
              <w:rPr>
                <w:rFonts w:eastAsia="Times New Roman"/>
                <w:color w:val="000000"/>
                <w:sz w:val="22"/>
                <w:szCs w:val="20"/>
                <w:lang w:eastAsia="pl-PL"/>
              </w:rPr>
            </w:pPr>
            <w:r w:rsidRPr="00A53B48">
              <w:rPr>
                <w:rFonts w:eastAsia="Times New Roman"/>
                <w:color w:val="000000"/>
                <w:sz w:val="22"/>
                <w:szCs w:val="20"/>
                <w:lang w:eastAsia="pl-PL"/>
              </w:rPr>
              <w:t xml:space="preserve">Strefa </w:t>
            </w:r>
            <w:r w:rsidR="003D059B">
              <w:rPr>
                <w:rFonts w:eastAsia="Times New Roman"/>
                <w:color w:val="000000"/>
                <w:sz w:val="22"/>
                <w:szCs w:val="20"/>
                <w:lang w:eastAsia="pl-PL"/>
              </w:rPr>
              <w:t>warmińsko-mazurska</w:t>
            </w:r>
          </w:p>
        </w:tc>
        <w:tc>
          <w:tcPr>
            <w:tcW w:w="0" w:type="auto"/>
            <w:noWrap/>
            <w:hideMark/>
          </w:tcPr>
          <w:p w14:paraId="68199306" w14:textId="3CAC0563" w:rsidR="008A0B59" w:rsidRPr="00A53B48" w:rsidRDefault="008A0B59" w:rsidP="003D059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0"/>
                <w:lang w:eastAsia="pl-PL"/>
              </w:rPr>
            </w:pPr>
            <w:r w:rsidRPr="00A53B48">
              <w:rPr>
                <w:rFonts w:eastAsia="Times New Roman"/>
                <w:color w:val="000000"/>
                <w:sz w:val="22"/>
                <w:szCs w:val="20"/>
                <w:lang w:eastAsia="pl-PL"/>
              </w:rPr>
              <w:t>P</w:t>
            </w:r>
            <w:r w:rsidRPr="003D059B">
              <w:rPr>
                <w:rFonts w:eastAsia="Times New Roman"/>
                <w:color w:val="000000"/>
                <w:sz w:val="22"/>
                <w:lang w:eastAsia="pl-PL"/>
              </w:rPr>
              <w:t>L</w:t>
            </w:r>
            <w:r w:rsidR="003D059B" w:rsidRPr="003D059B">
              <w:rPr>
                <w:sz w:val="22"/>
              </w:rPr>
              <w:t>2803</w:t>
            </w:r>
          </w:p>
        </w:tc>
        <w:tc>
          <w:tcPr>
            <w:tcW w:w="0" w:type="auto"/>
            <w:hideMark/>
          </w:tcPr>
          <w:p w14:paraId="382A3E8C" w14:textId="77777777" w:rsidR="008A0B59" w:rsidRPr="00A53B48" w:rsidRDefault="008A0B59" w:rsidP="00923CB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2"/>
                <w:szCs w:val="20"/>
                <w:lang w:eastAsia="pl-PL"/>
              </w:rPr>
            </w:pPr>
            <w:r>
              <w:rPr>
                <w:rFonts w:eastAsia="Times New Roman"/>
                <w:b/>
                <w:bCs/>
                <w:color w:val="000000"/>
                <w:sz w:val="22"/>
                <w:szCs w:val="20"/>
                <w:lang w:eastAsia="pl-PL"/>
              </w:rPr>
              <w:t>C</w:t>
            </w:r>
          </w:p>
        </w:tc>
        <w:tc>
          <w:tcPr>
            <w:tcW w:w="0" w:type="auto"/>
            <w:hideMark/>
          </w:tcPr>
          <w:p w14:paraId="47AE53E1" w14:textId="77777777" w:rsidR="008A0B59" w:rsidRPr="00A53B48" w:rsidRDefault="008A0B59" w:rsidP="00923CB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2"/>
                <w:szCs w:val="20"/>
                <w:lang w:eastAsia="pl-PL"/>
              </w:rPr>
            </w:pPr>
            <w:r w:rsidRPr="00A53B48">
              <w:rPr>
                <w:rFonts w:eastAsia="Times New Roman"/>
                <w:b/>
                <w:bCs/>
                <w:color w:val="000000"/>
                <w:sz w:val="22"/>
                <w:szCs w:val="20"/>
                <w:lang w:eastAsia="pl-PL"/>
              </w:rPr>
              <w:t>A</w:t>
            </w:r>
          </w:p>
        </w:tc>
        <w:tc>
          <w:tcPr>
            <w:tcW w:w="0" w:type="auto"/>
          </w:tcPr>
          <w:p w14:paraId="05D4C279" w14:textId="77777777" w:rsidR="008A0B59" w:rsidRPr="00A53B48" w:rsidRDefault="008A0B59" w:rsidP="00923CB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2"/>
                <w:szCs w:val="20"/>
                <w:lang w:eastAsia="pl-PL"/>
              </w:rPr>
            </w:pPr>
            <w:r w:rsidRPr="00A53B48">
              <w:rPr>
                <w:rFonts w:eastAsia="Times New Roman"/>
                <w:b/>
                <w:bCs/>
                <w:color w:val="000000"/>
                <w:sz w:val="22"/>
                <w:szCs w:val="20"/>
                <w:lang w:eastAsia="pl-PL"/>
              </w:rPr>
              <w:t>A</w:t>
            </w:r>
          </w:p>
        </w:tc>
        <w:tc>
          <w:tcPr>
            <w:tcW w:w="0" w:type="auto"/>
          </w:tcPr>
          <w:p w14:paraId="4E35465E" w14:textId="77777777" w:rsidR="008A0B59" w:rsidRPr="00A53B48" w:rsidRDefault="008A0B59" w:rsidP="00923CB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2"/>
                <w:szCs w:val="20"/>
                <w:lang w:eastAsia="pl-PL"/>
              </w:rPr>
            </w:pPr>
            <w:r>
              <w:rPr>
                <w:rFonts w:eastAsia="Times New Roman"/>
                <w:b/>
                <w:bCs/>
                <w:color w:val="000000"/>
                <w:sz w:val="22"/>
                <w:szCs w:val="20"/>
                <w:lang w:eastAsia="pl-PL"/>
              </w:rPr>
              <w:t>A</w:t>
            </w:r>
          </w:p>
        </w:tc>
        <w:tc>
          <w:tcPr>
            <w:tcW w:w="0" w:type="auto"/>
          </w:tcPr>
          <w:p w14:paraId="6CD956A4" w14:textId="77777777" w:rsidR="008A0B59" w:rsidRPr="00A53B48" w:rsidRDefault="008A0B59" w:rsidP="00923CB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2"/>
                <w:szCs w:val="20"/>
                <w:lang w:eastAsia="pl-PL"/>
              </w:rPr>
            </w:pPr>
            <w:r w:rsidRPr="003D059B">
              <w:rPr>
                <w:rFonts w:eastAsia="Times New Roman"/>
                <w:b/>
                <w:bCs/>
                <w:color w:val="FF0000"/>
                <w:sz w:val="22"/>
                <w:szCs w:val="20"/>
                <w:lang w:eastAsia="pl-PL"/>
              </w:rPr>
              <w:t>C</w:t>
            </w:r>
          </w:p>
        </w:tc>
        <w:tc>
          <w:tcPr>
            <w:tcW w:w="0" w:type="auto"/>
          </w:tcPr>
          <w:p w14:paraId="68DDD141" w14:textId="15A6058E" w:rsidR="008A0B59" w:rsidRPr="00A53B48" w:rsidRDefault="003D059B" w:rsidP="00923CB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2"/>
                <w:szCs w:val="20"/>
                <w:lang w:eastAsia="pl-PL"/>
              </w:rPr>
            </w:pPr>
            <w:r>
              <w:rPr>
                <w:rFonts w:eastAsia="Times New Roman"/>
                <w:b/>
                <w:bCs/>
                <w:color w:val="000000"/>
                <w:sz w:val="22"/>
                <w:szCs w:val="20"/>
                <w:lang w:eastAsia="pl-PL"/>
              </w:rPr>
              <w:t>A</w:t>
            </w:r>
          </w:p>
        </w:tc>
        <w:tc>
          <w:tcPr>
            <w:tcW w:w="0" w:type="auto"/>
          </w:tcPr>
          <w:p w14:paraId="20B1983C" w14:textId="77777777" w:rsidR="008A0B59" w:rsidRPr="00A53B48" w:rsidRDefault="008A0B59" w:rsidP="00923CB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2"/>
                <w:szCs w:val="20"/>
                <w:lang w:eastAsia="pl-PL"/>
              </w:rPr>
            </w:pPr>
            <w:r>
              <w:rPr>
                <w:rFonts w:eastAsia="Times New Roman"/>
                <w:b/>
                <w:bCs/>
                <w:color w:val="000000"/>
                <w:sz w:val="22"/>
                <w:szCs w:val="20"/>
                <w:lang w:eastAsia="pl-PL"/>
              </w:rPr>
              <w:t>A</w:t>
            </w:r>
          </w:p>
        </w:tc>
        <w:tc>
          <w:tcPr>
            <w:tcW w:w="0" w:type="auto"/>
          </w:tcPr>
          <w:p w14:paraId="582A05AB" w14:textId="77777777" w:rsidR="008A0B59" w:rsidRPr="00A53B48" w:rsidRDefault="008A0B59" w:rsidP="00923CB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2"/>
                <w:szCs w:val="20"/>
                <w:lang w:eastAsia="pl-PL"/>
              </w:rPr>
            </w:pPr>
            <w:r>
              <w:rPr>
                <w:rFonts w:eastAsia="Times New Roman"/>
                <w:b/>
                <w:bCs/>
                <w:color w:val="000000"/>
                <w:sz w:val="22"/>
                <w:szCs w:val="20"/>
                <w:lang w:eastAsia="pl-PL"/>
              </w:rPr>
              <w:t>A</w:t>
            </w:r>
          </w:p>
        </w:tc>
        <w:tc>
          <w:tcPr>
            <w:tcW w:w="0" w:type="auto"/>
          </w:tcPr>
          <w:p w14:paraId="5F286316" w14:textId="77777777" w:rsidR="008A0B59" w:rsidRPr="00A53B48" w:rsidRDefault="008A0B59" w:rsidP="00923CB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2"/>
                <w:szCs w:val="20"/>
                <w:lang w:eastAsia="pl-PL"/>
              </w:rPr>
            </w:pPr>
            <w:r>
              <w:rPr>
                <w:rFonts w:eastAsia="Times New Roman"/>
                <w:b/>
                <w:bCs/>
                <w:color w:val="000000"/>
                <w:sz w:val="22"/>
                <w:szCs w:val="20"/>
                <w:lang w:eastAsia="pl-PL"/>
              </w:rPr>
              <w:t>A</w:t>
            </w:r>
          </w:p>
        </w:tc>
        <w:tc>
          <w:tcPr>
            <w:tcW w:w="0" w:type="auto"/>
          </w:tcPr>
          <w:p w14:paraId="2B6E2766" w14:textId="77777777" w:rsidR="008A0B59" w:rsidRPr="00A53B48" w:rsidRDefault="008A0B59" w:rsidP="00923CB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2"/>
                <w:szCs w:val="20"/>
                <w:lang w:eastAsia="pl-PL"/>
              </w:rPr>
            </w:pPr>
            <w:r>
              <w:rPr>
                <w:rFonts w:eastAsia="Times New Roman"/>
                <w:b/>
                <w:bCs/>
                <w:color w:val="000000"/>
                <w:sz w:val="22"/>
                <w:szCs w:val="20"/>
                <w:lang w:eastAsia="pl-PL"/>
              </w:rPr>
              <w:t>A</w:t>
            </w:r>
          </w:p>
        </w:tc>
        <w:tc>
          <w:tcPr>
            <w:tcW w:w="0" w:type="auto"/>
          </w:tcPr>
          <w:p w14:paraId="3BEA36D1" w14:textId="77777777" w:rsidR="008A0B59" w:rsidRPr="00A53B48" w:rsidRDefault="008A0B59" w:rsidP="00923CB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2"/>
                <w:szCs w:val="20"/>
                <w:lang w:eastAsia="pl-PL"/>
              </w:rPr>
            </w:pPr>
            <w:r w:rsidRPr="003D059B">
              <w:rPr>
                <w:rFonts w:eastAsia="Times New Roman"/>
                <w:b/>
                <w:bCs/>
                <w:color w:val="FF0000"/>
                <w:sz w:val="22"/>
                <w:szCs w:val="20"/>
                <w:lang w:eastAsia="pl-PL"/>
              </w:rPr>
              <w:t>C</w:t>
            </w:r>
          </w:p>
        </w:tc>
        <w:tc>
          <w:tcPr>
            <w:tcW w:w="0" w:type="auto"/>
          </w:tcPr>
          <w:p w14:paraId="2345C3B3" w14:textId="77777777" w:rsidR="008A0B59" w:rsidRPr="00A53B48" w:rsidRDefault="008A0B59" w:rsidP="00923CB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2"/>
                <w:szCs w:val="20"/>
                <w:lang w:eastAsia="pl-PL"/>
              </w:rPr>
            </w:pPr>
            <w:r>
              <w:rPr>
                <w:rFonts w:eastAsia="Times New Roman"/>
                <w:b/>
                <w:bCs/>
                <w:color w:val="000000"/>
                <w:sz w:val="22"/>
                <w:szCs w:val="20"/>
                <w:lang w:eastAsia="pl-PL"/>
              </w:rPr>
              <w:t>A</w:t>
            </w:r>
          </w:p>
        </w:tc>
      </w:tr>
    </w:tbl>
    <w:p w14:paraId="068A2AA0" w14:textId="298ACE49" w:rsidR="008A0B59" w:rsidRPr="00342777" w:rsidRDefault="008A0B59" w:rsidP="008A0B59">
      <w:pPr>
        <w:pStyle w:val="rdo"/>
      </w:pPr>
      <w:r w:rsidRPr="00825B1A">
        <w:rPr>
          <w:szCs w:val="20"/>
        </w:rPr>
        <w:t>Źró</w:t>
      </w:r>
      <w:r>
        <w:rPr>
          <w:szCs w:val="20"/>
        </w:rPr>
        <w:t xml:space="preserve">dło: </w:t>
      </w:r>
      <w:bookmarkStart w:id="59" w:name="_Toc522182670"/>
      <w:r>
        <w:t>opracowanie wła</w:t>
      </w:r>
      <w:r w:rsidR="003D059B">
        <w:t>sne, na podstawie dokumentacji: „</w:t>
      </w:r>
      <w:r w:rsidR="003D059B" w:rsidRPr="003D134B">
        <w:t xml:space="preserve">Roczna ocena jakości powietrza </w:t>
      </w:r>
      <w:r w:rsidR="003D059B">
        <w:t>w</w:t>
      </w:r>
      <w:r w:rsidR="003D059B" w:rsidRPr="003D134B">
        <w:t xml:space="preserve"> województwie </w:t>
      </w:r>
      <w:r w:rsidR="003D059B">
        <w:t>warmińsko-mazurskim”</w:t>
      </w:r>
      <w:r w:rsidR="003D059B" w:rsidRPr="003D134B">
        <w:t xml:space="preserve"> raport wojewódzki </w:t>
      </w:r>
      <w:r w:rsidR="003D059B">
        <w:t>z</w:t>
      </w:r>
      <w:r w:rsidR="003D059B" w:rsidRPr="003D134B">
        <w:t xml:space="preserve">a </w:t>
      </w:r>
      <w:r w:rsidR="003D059B">
        <w:t>rok 2022</w:t>
      </w:r>
    </w:p>
    <w:p w14:paraId="1953B5FE" w14:textId="77777777" w:rsidR="003D059B" w:rsidRDefault="003D059B">
      <w:pPr>
        <w:spacing w:after="160" w:line="259" w:lineRule="auto"/>
        <w:jc w:val="left"/>
        <w:rPr>
          <w:i/>
          <w:iCs/>
          <w:color w:val="44546A" w:themeColor="text2"/>
          <w:sz w:val="20"/>
          <w:szCs w:val="18"/>
        </w:rPr>
      </w:pPr>
      <w:bookmarkStart w:id="60" w:name="_Toc132831643"/>
      <w:r>
        <w:br w:type="page"/>
      </w:r>
    </w:p>
    <w:p w14:paraId="7D91EC00" w14:textId="1D7F9C29" w:rsidR="008A0B59" w:rsidRPr="002F4F54" w:rsidRDefault="008A0B59" w:rsidP="008A0B59">
      <w:pPr>
        <w:pStyle w:val="Legenda"/>
      </w:pPr>
      <w:bookmarkStart w:id="61" w:name="_Toc138876852"/>
      <w:r w:rsidRPr="002F4F54">
        <w:lastRenderedPageBreak/>
        <w:t xml:space="preserve">Tabela </w:t>
      </w:r>
      <w:fldSimple w:instr=" SEQ Tabela \* ARABIC ">
        <w:r w:rsidR="00AD70FF">
          <w:rPr>
            <w:noProof/>
          </w:rPr>
          <w:t>2</w:t>
        </w:r>
      </w:fldSimple>
      <w:r w:rsidRPr="002F4F54">
        <w:t>. Klasyfikacja strefy z uwzględnieniem kryteriów określonych w celu ochrony roślin</w:t>
      </w:r>
      <w:bookmarkEnd w:id="59"/>
      <w:bookmarkEnd w:id="60"/>
      <w:bookmarkEnd w:id="61"/>
    </w:p>
    <w:tbl>
      <w:tblPr>
        <w:tblStyle w:val="Tabelalisty4akcent6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7"/>
        <w:gridCol w:w="1056"/>
        <w:gridCol w:w="1996"/>
        <w:gridCol w:w="2123"/>
        <w:gridCol w:w="1609"/>
      </w:tblGrid>
      <w:tr w:rsidR="008A0B59" w:rsidRPr="00373488" w14:paraId="2A84537F" w14:textId="77777777" w:rsidTr="003F0DA3">
        <w:trPr>
          <w:cnfStyle w:val="100000000000" w:firstRow="1" w:lastRow="0" w:firstColumn="0" w:lastColumn="0" w:oddVBand="0" w:evenVBand="0" w:oddHBand="0" w:evenHBand="0"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tcBorders>
            <w:hideMark/>
          </w:tcPr>
          <w:p w14:paraId="6217BED3" w14:textId="77777777" w:rsidR="008A0B59" w:rsidRPr="00496526" w:rsidRDefault="008A0B59" w:rsidP="00923CBC">
            <w:pPr>
              <w:spacing w:after="0" w:line="240" w:lineRule="auto"/>
              <w:jc w:val="center"/>
              <w:rPr>
                <w:rFonts w:eastAsia="Times New Roman"/>
                <w:bCs w:val="0"/>
                <w:color w:val="000000"/>
                <w:sz w:val="22"/>
                <w:szCs w:val="20"/>
                <w:lang w:eastAsia="pl-PL"/>
              </w:rPr>
            </w:pPr>
            <w:r w:rsidRPr="00496526">
              <w:rPr>
                <w:rFonts w:eastAsia="Times New Roman"/>
                <w:bCs w:val="0"/>
                <w:color w:val="000000"/>
                <w:sz w:val="22"/>
                <w:szCs w:val="20"/>
                <w:lang w:eastAsia="pl-PL"/>
              </w:rPr>
              <w:t>Nazwa strefy</w:t>
            </w:r>
          </w:p>
        </w:tc>
        <w:tc>
          <w:tcPr>
            <w:tcW w:w="0" w:type="auto"/>
            <w:vMerge w:val="restart"/>
            <w:tcBorders>
              <w:top w:val="none" w:sz="0" w:space="0" w:color="auto"/>
              <w:bottom w:val="none" w:sz="0" w:space="0" w:color="auto"/>
            </w:tcBorders>
            <w:hideMark/>
          </w:tcPr>
          <w:p w14:paraId="44008430" w14:textId="77777777" w:rsidR="008A0B59" w:rsidRPr="00496526" w:rsidRDefault="008A0B59" w:rsidP="00923CB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Cs w:val="0"/>
                <w:color w:val="000000"/>
                <w:sz w:val="22"/>
                <w:szCs w:val="20"/>
                <w:lang w:eastAsia="pl-PL"/>
              </w:rPr>
            </w:pPr>
            <w:r w:rsidRPr="00496526">
              <w:rPr>
                <w:rFonts w:eastAsia="Times New Roman"/>
                <w:bCs w:val="0"/>
                <w:color w:val="000000"/>
                <w:sz w:val="22"/>
                <w:szCs w:val="20"/>
                <w:lang w:eastAsia="pl-PL"/>
              </w:rPr>
              <w:t>Kod strefy</w:t>
            </w:r>
          </w:p>
        </w:tc>
        <w:tc>
          <w:tcPr>
            <w:tcW w:w="0" w:type="auto"/>
            <w:gridSpan w:val="3"/>
            <w:tcBorders>
              <w:top w:val="none" w:sz="0" w:space="0" w:color="auto"/>
              <w:bottom w:val="none" w:sz="0" w:space="0" w:color="auto"/>
              <w:right w:val="none" w:sz="0" w:space="0" w:color="auto"/>
            </w:tcBorders>
          </w:tcPr>
          <w:p w14:paraId="62DBEF9D" w14:textId="77777777" w:rsidR="008A0B59" w:rsidRPr="00496526" w:rsidRDefault="008A0B59" w:rsidP="00923CB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Cs w:val="0"/>
                <w:color w:val="000000"/>
                <w:sz w:val="22"/>
                <w:szCs w:val="20"/>
                <w:lang w:eastAsia="pl-PL"/>
              </w:rPr>
            </w:pPr>
            <w:r w:rsidRPr="00496526">
              <w:rPr>
                <w:rFonts w:ascii="Calibri" w:eastAsia="Times New Roman" w:hAnsi="Calibri" w:cs="Times New Roman"/>
                <w:bCs w:val="0"/>
                <w:color w:val="000000"/>
                <w:sz w:val="22"/>
                <w:szCs w:val="20"/>
                <w:lang w:eastAsia="pl-PL"/>
              </w:rPr>
              <w:t>Symbol klasy wynikowej dla poszczególnych zanieczyszczeń dla obszaru całej strefy</w:t>
            </w:r>
          </w:p>
        </w:tc>
      </w:tr>
      <w:tr w:rsidR="008A0B59" w:rsidRPr="00373488" w14:paraId="1476DA4E" w14:textId="77777777" w:rsidTr="003F0DA3">
        <w:trPr>
          <w:cnfStyle w:val="000000100000" w:firstRow="0" w:lastRow="0" w:firstColumn="0" w:lastColumn="0" w:oddVBand="0" w:evenVBand="0" w:oddHBand="1"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0" w:type="auto"/>
            <w:vMerge/>
            <w:hideMark/>
          </w:tcPr>
          <w:p w14:paraId="3183F379" w14:textId="77777777" w:rsidR="008A0B59" w:rsidRPr="00A53B48" w:rsidRDefault="008A0B59" w:rsidP="00923CBC">
            <w:pPr>
              <w:spacing w:after="0" w:line="240" w:lineRule="auto"/>
              <w:rPr>
                <w:rFonts w:eastAsia="Times New Roman"/>
                <w:b w:val="0"/>
                <w:bCs w:val="0"/>
                <w:color w:val="000000"/>
                <w:sz w:val="22"/>
                <w:szCs w:val="20"/>
                <w:lang w:eastAsia="pl-PL"/>
              </w:rPr>
            </w:pPr>
          </w:p>
        </w:tc>
        <w:tc>
          <w:tcPr>
            <w:tcW w:w="0" w:type="auto"/>
            <w:vMerge/>
            <w:hideMark/>
          </w:tcPr>
          <w:p w14:paraId="2E20359C" w14:textId="77777777" w:rsidR="008A0B59" w:rsidRPr="00A53B48" w:rsidRDefault="008A0B59" w:rsidP="00923CBC">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b/>
                <w:bCs/>
                <w:color w:val="000000"/>
                <w:sz w:val="22"/>
                <w:szCs w:val="20"/>
                <w:lang w:eastAsia="pl-PL"/>
              </w:rPr>
            </w:pPr>
          </w:p>
        </w:tc>
        <w:tc>
          <w:tcPr>
            <w:tcW w:w="0" w:type="auto"/>
          </w:tcPr>
          <w:p w14:paraId="24B5748B" w14:textId="77777777" w:rsidR="008A0B59" w:rsidRPr="00B36901" w:rsidRDefault="008A0B59" w:rsidP="00923C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2"/>
                <w:szCs w:val="20"/>
                <w:vertAlign w:val="subscript"/>
                <w:lang w:eastAsia="pl-PL"/>
              </w:rPr>
            </w:pPr>
            <w:r>
              <w:rPr>
                <w:rFonts w:eastAsia="Times New Roman"/>
                <w:b/>
                <w:bCs/>
                <w:color w:val="000000"/>
                <w:sz w:val="22"/>
                <w:szCs w:val="20"/>
                <w:lang w:eastAsia="pl-PL"/>
              </w:rPr>
              <w:t>SO</w:t>
            </w:r>
            <w:r>
              <w:rPr>
                <w:rFonts w:eastAsia="Times New Roman"/>
                <w:b/>
                <w:bCs/>
                <w:color w:val="000000"/>
                <w:sz w:val="22"/>
                <w:szCs w:val="20"/>
                <w:vertAlign w:val="subscript"/>
                <w:lang w:eastAsia="pl-PL"/>
              </w:rPr>
              <w:t>2</w:t>
            </w:r>
          </w:p>
        </w:tc>
        <w:tc>
          <w:tcPr>
            <w:tcW w:w="0" w:type="auto"/>
          </w:tcPr>
          <w:p w14:paraId="6044CE4A" w14:textId="77777777" w:rsidR="008A0B59" w:rsidRPr="009A2419" w:rsidRDefault="008A0B59" w:rsidP="00923C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2"/>
                <w:szCs w:val="20"/>
                <w:lang w:eastAsia="pl-PL"/>
              </w:rPr>
            </w:pPr>
            <w:proofErr w:type="spellStart"/>
            <w:r>
              <w:rPr>
                <w:rFonts w:eastAsia="Times New Roman"/>
                <w:b/>
                <w:bCs/>
                <w:color w:val="000000"/>
                <w:sz w:val="22"/>
                <w:szCs w:val="20"/>
                <w:lang w:eastAsia="pl-PL"/>
              </w:rPr>
              <w:t>NO</w:t>
            </w:r>
            <w:r>
              <w:rPr>
                <w:rFonts w:eastAsia="Times New Roman"/>
                <w:b/>
                <w:bCs/>
                <w:color w:val="000000"/>
                <w:sz w:val="22"/>
                <w:szCs w:val="20"/>
                <w:vertAlign w:val="subscript"/>
                <w:lang w:eastAsia="pl-PL"/>
              </w:rPr>
              <w:t>x</w:t>
            </w:r>
            <w:proofErr w:type="spellEnd"/>
          </w:p>
        </w:tc>
        <w:tc>
          <w:tcPr>
            <w:tcW w:w="0" w:type="auto"/>
          </w:tcPr>
          <w:p w14:paraId="4AAAC5E6" w14:textId="77777777" w:rsidR="008A0B59" w:rsidRPr="00A53B48" w:rsidRDefault="008A0B59" w:rsidP="00923C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2"/>
                <w:szCs w:val="20"/>
                <w:vertAlign w:val="superscript"/>
                <w:lang w:eastAsia="pl-PL"/>
              </w:rPr>
            </w:pPr>
            <w:r w:rsidRPr="00A53B48">
              <w:rPr>
                <w:rFonts w:eastAsia="Times New Roman"/>
                <w:b/>
                <w:bCs/>
                <w:color w:val="000000"/>
                <w:sz w:val="22"/>
                <w:szCs w:val="20"/>
                <w:lang w:eastAsia="pl-PL"/>
              </w:rPr>
              <w:t>O</w:t>
            </w:r>
            <w:r>
              <w:rPr>
                <w:rFonts w:eastAsia="Times New Roman"/>
                <w:b/>
                <w:bCs/>
                <w:color w:val="000000"/>
                <w:sz w:val="22"/>
                <w:szCs w:val="20"/>
                <w:vertAlign w:val="subscript"/>
                <w:lang w:eastAsia="pl-PL"/>
              </w:rPr>
              <w:t xml:space="preserve">3 </w:t>
            </w:r>
          </w:p>
        </w:tc>
      </w:tr>
      <w:tr w:rsidR="003D059B" w:rsidRPr="00373488" w14:paraId="7119236D" w14:textId="77777777" w:rsidTr="003F0DA3">
        <w:trPr>
          <w:trHeight w:val="418"/>
        </w:trPr>
        <w:tc>
          <w:tcPr>
            <w:cnfStyle w:val="001000000000" w:firstRow="0" w:lastRow="0" w:firstColumn="1" w:lastColumn="0" w:oddVBand="0" w:evenVBand="0" w:oddHBand="0" w:evenHBand="0" w:firstRowFirstColumn="0" w:firstRowLastColumn="0" w:lastRowFirstColumn="0" w:lastRowLastColumn="0"/>
            <w:tcW w:w="0" w:type="auto"/>
            <w:hideMark/>
          </w:tcPr>
          <w:p w14:paraId="2EA19C55" w14:textId="049F20D2" w:rsidR="003D059B" w:rsidRPr="00A53B48" w:rsidRDefault="003D059B" w:rsidP="003D059B">
            <w:pPr>
              <w:spacing w:after="0" w:line="240" w:lineRule="auto"/>
              <w:jc w:val="center"/>
              <w:rPr>
                <w:rFonts w:eastAsia="Times New Roman"/>
                <w:color w:val="000000"/>
                <w:sz w:val="22"/>
                <w:szCs w:val="20"/>
                <w:lang w:eastAsia="pl-PL"/>
              </w:rPr>
            </w:pPr>
            <w:r w:rsidRPr="00A53B48">
              <w:rPr>
                <w:rFonts w:eastAsia="Times New Roman"/>
                <w:color w:val="000000"/>
                <w:sz w:val="22"/>
                <w:szCs w:val="20"/>
                <w:lang w:eastAsia="pl-PL"/>
              </w:rPr>
              <w:t xml:space="preserve">Strefa </w:t>
            </w:r>
            <w:r>
              <w:rPr>
                <w:rFonts w:eastAsia="Times New Roman"/>
                <w:color w:val="000000"/>
                <w:sz w:val="22"/>
                <w:szCs w:val="20"/>
                <w:lang w:eastAsia="pl-PL"/>
              </w:rPr>
              <w:t>warmińsko-mazurska</w:t>
            </w:r>
          </w:p>
        </w:tc>
        <w:tc>
          <w:tcPr>
            <w:tcW w:w="0" w:type="auto"/>
            <w:noWrap/>
            <w:hideMark/>
          </w:tcPr>
          <w:p w14:paraId="08F732FD" w14:textId="0444AE96" w:rsidR="003D059B" w:rsidRPr="00A53B48" w:rsidRDefault="003D059B" w:rsidP="003D059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2"/>
                <w:szCs w:val="20"/>
                <w:lang w:eastAsia="pl-PL"/>
              </w:rPr>
            </w:pPr>
            <w:r w:rsidRPr="00A53B48">
              <w:rPr>
                <w:rFonts w:eastAsia="Times New Roman"/>
                <w:color w:val="000000"/>
                <w:sz w:val="22"/>
                <w:szCs w:val="20"/>
                <w:lang w:eastAsia="pl-PL"/>
              </w:rPr>
              <w:t>P</w:t>
            </w:r>
            <w:r w:rsidRPr="003D059B">
              <w:rPr>
                <w:rFonts w:eastAsia="Times New Roman"/>
                <w:color w:val="000000"/>
                <w:sz w:val="22"/>
                <w:lang w:eastAsia="pl-PL"/>
              </w:rPr>
              <w:t>L</w:t>
            </w:r>
            <w:r w:rsidRPr="003D059B">
              <w:rPr>
                <w:sz w:val="22"/>
              </w:rPr>
              <w:t>2803</w:t>
            </w:r>
          </w:p>
        </w:tc>
        <w:tc>
          <w:tcPr>
            <w:tcW w:w="0" w:type="auto"/>
          </w:tcPr>
          <w:p w14:paraId="0E6BB9AD" w14:textId="77777777" w:rsidR="003D059B" w:rsidRPr="00A53B48" w:rsidRDefault="003D059B" w:rsidP="003D059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2"/>
                <w:szCs w:val="20"/>
                <w:lang w:eastAsia="pl-PL"/>
              </w:rPr>
            </w:pPr>
            <w:r>
              <w:rPr>
                <w:rFonts w:eastAsia="Times New Roman"/>
                <w:b/>
                <w:bCs/>
                <w:color w:val="000000"/>
                <w:sz w:val="22"/>
                <w:szCs w:val="20"/>
                <w:lang w:eastAsia="pl-PL"/>
              </w:rPr>
              <w:t>A</w:t>
            </w:r>
          </w:p>
        </w:tc>
        <w:tc>
          <w:tcPr>
            <w:tcW w:w="0" w:type="auto"/>
          </w:tcPr>
          <w:p w14:paraId="55BEEA4D" w14:textId="77777777" w:rsidR="003D059B" w:rsidRPr="00A53B48" w:rsidRDefault="003D059B" w:rsidP="003D059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2"/>
                <w:szCs w:val="20"/>
                <w:lang w:eastAsia="pl-PL"/>
              </w:rPr>
            </w:pPr>
            <w:r>
              <w:rPr>
                <w:rFonts w:eastAsia="Times New Roman"/>
                <w:b/>
                <w:bCs/>
                <w:color w:val="000000"/>
                <w:sz w:val="22"/>
                <w:szCs w:val="20"/>
                <w:lang w:eastAsia="pl-PL"/>
              </w:rPr>
              <w:t>A</w:t>
            </w:r>
          </w:p>
        </w:tc>
        <w:tc>
          <w:tcPr>
            <w:tcW w:w="0" w:type="auto"/>
          </w:tcPr>
          <w:p w14:paraId="182F7E9E" w14:textId="77777777" w:rsidR="003D059B" w:rsidRPr="00A53B48" w:rsidRDefault="003D059B" w:rsidP="003D059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2"/>
                <w:szCs w:val="20"/>
                <w:lang w:eastAsia="pl-PL"/>
              </w:rPr>
            </w:pPr>
            <w:r w:rsidRPr="00A53B48">
              <w:rPr>
                <w:rFonts w:eastAsia="Times New Roman"/>
                <w:b/>
                <w:bCs/>
                <w:color w:val="000000"/>
                <w:sz w:val="22"/>
                <w:szCs w:val="20"/>
                <w:lang w:eastAsia="pl-PL"/>
              </w:rPr>
              <w:t>A</w:t>
            </w:r>
          </w:p>
        </w:tc>
      </w:tr>
    </w:tbl>
    <w:p w14:paraId="6C70F6FE" w14:textId="08C68734" w:rsidR="008A0B59" w:rsidRPr="00221F56" w:rsidRDefault="008A0B59" w:rsidP="008A0B59">
      <w:pPr>
        <w:pStyle w:val="rdo"/>
      </w:pPr>
      <w:r w:rsidRPr="00825B1A">
        <w:rPr>
          <w:szCs w:val="20"/>
        </w:rPr>
        <w:t>Źró</w:t>
      </w:r>
      <w:r>
        <w:rPr>
          <w:szCs w:val="20"/>
        </w:rPr>
        <w:t xml:space="preserve">dło: </w:t>
      </w:r>
      <w:r>
        <w:t>opracowanie własne, na podstawie dokumentacji</w:t>
      </w:r>
      <w:r w:rsidR="003D059B">
        <w:t>: „</w:t>
      </w:r>
      <w:r w:rsidR="003D059B" w:rsidRPr="003D134B">
        <w:t xml:space="preserve">Roczna ocena jakości powietrza </w:t>
      </w:r>
      <w:r w:rsidR="003D059B">
        <w:t>w</w:t>
      </w:r>
      <w:r w:rsidR="003D059B" w:rsidRPr="003D134B">
        <w:t xml:space="preserve"> województwie </w:t>
      </w:r>
      <w:r w:rsidR="003D059B">
        <w:t>warmińsko-mazurskim”</w:t>
      </w:r>
      <w:r w:rsidR="003D059B" w:rsidRPr="003D134B">
        <w:t xml:space="preserve"> raport wojewódzki </w:t>
      </w:r>
      <w:r w:rsidR="003D059B">
        <w:t>z</w:t>
      </w:r>
      <w:r w:rsidR="003D059B" w:rsidRPr="003D134B">
        <w:t xml:space="preserve">a </w:t>
      </w:r>
      <w:r w:rsidR="003D059B">
        <w:t>rok 2022</w:t>
      </w:r>
    </w:p>
    <w:p w14:paraId="310DF975" w14:textId="077F13E7" w:rsidR="0093738C" w:rsidRDefault="001F1C74" w:rsidP="0093738C">
      <w:pPr>
        <w:pStyle w:val="Akapit"/>
        <w:spacing w:after="0"/>
      </w:pPr>
      <w:r w:rsidRPr="00353C2B">
        <w:t xml:space="preserve">Zgodnie z </w:t>
      </w:r>
      <w:r w:rsidRPr="00353C2B">
        <w:rPr>
          <w:i/>
        </w:rPr>
        <w:t>Roczn</w:t>
      </w:r>
      <w:r w:rsidR="0093738C">
        <w:rPr>
          <w:i/>
        </w:rPr>
        <w:t>ą oceną jakości powietrza w województwie</w:t>
      </w:r>
      <w:r w:rsidRPr="00353C2B">
        <w:rPr>
          <w:i/>
        </w:rPr>
        <w:t xml:space="preserve"> </w:t>
      </w:r>
      <w:r w:rsidR="003D059B">
        <w:rPr>
          <w:i/>
        </w:rPr>
        <w:t>warmińsko-mazurskim w </w:t>
      </w:r>
      <w:r w:rsidRPr="00353C2B">
        <w:rPr>
          <w:i/>
        </w:rPr>
        <w:t>20</w:t>
      </w:r>
      <w:r>
        <w:rPr>
          <w:i/>
        </w:rPr>
        <w:t>2</w:t>
      </w:r>
      <w:r w:rsidR="003D059B">
        <w:rPr>
          <w:i/>
        </w:rPr>
        <w:t>2</w:t>
      </w:r>
      <w:r w:rsidRPr="00353C2B">
        <w:rPr>
          <w:i/>
        </w:rPr>
        <w:t xml:space="preserve"> r</w:t>
      </w:r>
      <w:r w:rsidR="008A0B59">
        <w:rPr>
          <w:i/>
        </w:rPr>
        <w:t>.</w:t>
      </w:r>
      <w:r w:rsidRPr="00353C2B">
        <w:rPr>
          <w:i/>
        </w:rPr>
        <w:t xml:space="preserve"> </w:t>
      </w:r>
      <w:r w:rsidRPr="00BE51EB">
        <w:rPr>
          <w:u w:val="single"/>
        </w:rPr>
        <w:t xml:space="preserve">na terenie </w:t>
      </w:r>
      <w:r w:rsidR="008A0B59">
        <w:rPr>
          <w:u w:val="single"/>
        </w:rPr>
        <w:t xml:space="preserve">gminy </w:t>
      </w:r>
      <w:r w:rsidR="003D059B">
        <w:rPr>
          <w:u w:val="single"/>
        </w:rPr>
        <w:t>Milejewo</w:t>
      </w:r>
      <w:r w:rsidRPr="00F335B9">
        <w:t xml:space="preserve"> </w:t>
      </w:r>
      <w:r w:rsidRPr="00AF057F">
        <w:t xml:space="preserve">stwierdzono </w:t>
      </w:r>
      <w:r w:rsidRPr="00D02113">
        <w:t>przekroczenia</w:t>
      </w:r>
      <w:r w:rsidR="0093738C">
        <w:t>:</w:t>
      </w:r>
    </w:p>
    <w:p w14:paraId="05AA26C9" w14:textId="29220BB0" w:rsidR="008A0B59" w:rsidRDefault="0093738C" w:rsidP="00C85969">
      <w:pPr>
        <w:pStyle w:val="Akapit"/>
        <w:numPr>
          <w:ilvl w:val="0"/>
          <w:numId w:val="53"/>
        </w:numPr>
        <w:spacing w:after="0"/>
        <w:ind w:hanging="357"/>
      </w:pPr>
      <w:r>
        <w:t>poziomu długoterminowego O</w:t>
      </w:r>
      <w:r w:rsidRPr="0093738C">
        <w:rPr>
          <w:vertAlign w:val="subscript"/>
        </w:rPr>
        <w:t>3</w:t>
      </w:r>
      <w:r w:rsidR="00CB4C45">
        <w:rPr>
          <w:vertAlign w:val="subscript"/>
        </w:rPr>
        <w:t xml:space="preserve"> </w:t>
      </w:r>
      <w:r w:rsidR="00CB4C45" w:rsidRPr="00D02113">
        <w:t xml:space="preserve">ze względu </w:t>
      </w:r>
      <w:r w:rsidR="00CB4C45">
        <w:t>na</w:t>
      </w:r>
      <w:r w:rsidR="00CB4C45" w:rsidRPr="00D02113">
        <w:t xml:space="preserve"> ochronę zdrowia ludzi</w:t>
      </w:r>
      <w:r w:rsidR="00CB4C45">
        <w:t xml:space="preserve"> </w:t>
      </w:r>
      <w:r w:rsidR="003D059B">
        <w:t>w centralnej i północnej części</w:t>
      </w:r>
      <w:r w:rsidR="00CB4C45">
        <w:t xml:space="preserve"> gminy</w:t>
      </w:r>
      <w:r w:rsidR="003D059B">
        <w:t>,</w:t>
      </w:r>
    </w:p>
    <w:p w14:paraId="00930DAE" w14:textId="1F163D96" w:rsidR="00CB4C45" w:rsidRDefault="00CB4C45" w:rsidP="00C85969">
      <w:pPr>
        <w:pStyle w:val="Akapit"/>
        <w:numPr>
          <w:ilvl w:val="0"/>
          <w:numId w:val="53"/>
        </w:numPr>
        <w:ind w:hanging="357"/>
      </w:pPr>
      <w:r>
        <w:t>poziomu długoterminowego O</w:t>
      </w:r>
      <w:r w:rsidRPr="0093738C">
        <w:rPr>
          <w:vertAlign w:val="subscript"/>
        </w:rPr>
        <w:t>3</w:t>
      </w:r>
      <w:r>
        <w:rPr>
          <w:vertAlign w:val="subscript"/>
        </w:rPr>
        <w:t xml:space="preserve"> </w:t>
      </w:r>
      <w:r w:rsidRPr="00D02113">
        <w:t>ze względu</w:t>
      </w:r>
      <w:r>
        <w:t xml:space="preserve"> na </w:t>
      </w:r>
      <w:r w:rsidRPr="00D02113">
        <w:t>ochronę roślin</w:t>
      </w:r>
      <w:r>
        <w:t xml:space="preserve"> na obszarze </w:t>
      </w:r>
      <w:r w:rsidR="003D059B">
        <w:t xml:space="preserve">praktycznie </w:t>
      </w:r>
      <w:r>
        <w:t>całej gminy.</w:t>
      </w:r>
    </w:p>
    <w:p w14:paraId="722B89DC" w14:textId="07FAEA86" w:rsidR="00CA27A5" w:rsidRPr="00D17B72" w:rsidRDefault="00CA27A5" w:rsidP="00CA27A5">
      <w:pPr>
        <w:pStyle w:val="AKAPITY0"/>
      </w:pPr>
      <w:r>
        <w:t xml:space="preserve">Nie stwierdzono przekroczeń poziomów dla pyłów </w:t>
      </w:r>
      <w:r w:rsidRPr="00CA27A5">
        <w:t>PM2</w:t>
      </w:r>
      <w:r>
        <w:t>,5, PM10</w:t>
      </w:r>
      <w:r w:rsidR="003D059B">
        <w:t xml:space="preserve"> oraz </w:t>
      </w:r>
      <w:proofErr w:type="spellStart"/>
      <w:r w:rsidR="003D059B">
        <w:t>benzo</w:t>
      </w:r>
      <w:proofErr w:type="spellEnd"/>
      <w:r w:rsidR="003D059B">
        <w:t>(a)</w:t>
      </w:r>
      <w:proofErr w:type="spellStart"/>
      <w:r w:rsidR="003D059B">
        <w:t>pirenu</w:t>
      </w:r>
      <w:proofErr w:type="spellEnd"/>
      <w:r w:rsidR="003D059B">
        <w:t xml:space="preserve"> w pyle PM10</w:t>
      </w:r>
      <w:r>
        <w:t>.</w:t>
      </w:r>
    </w:p>
    <w:p w14:paraId="044FAD29" w14:textId="3F052D06" w:rsidR="00662858" w:rsidRPr="00662858" w:rsidRDefault="00662858" w:rsidP="00662858">
      <w:pPr>
        <w:pStyle w:val="Nagwek3"/>
      </w:pPr>
      <w:bookmarkStart w:id="62" w:name="_Toc154055008"/>
      <w:r w:rsidRPr="00662858">
        <w:t>Źródła emisji</w:t>
      </w:r>
      <w:bookmarkEnd w:id="62"/>
      <w:r w:rsidRPr="00662858">
        <w:t xml:space="preserve"> </w:t>
      </w:r>
    </w:p>
    <w:p w14:paraId="6973954D" w14:textId="45A4106C" w:rsidR="00D64470" w:rsidRDefault="00D64470" w:rsidP="000A2895">
      <w:pPr>
        <w:pStyle w:val="Akapit"/>
      </w:pPr>
      <w:r>
        <w:t xml:space="preserve">Gmina </w:t>
      </w:r>
      <w:r w:rsidR="003D059B">
        <w:t>Milejewo</w:t>
      </w:r>
      <w:r>
        <w:t xml:space="preserve"> nie posiada zorganizowanego systemu cieplnego. Gospodarstwa domowe ogrzewane są indywidualnie i wytwarzają ciepło dla swoich potrzeb. Na obszarze gminy głównym źródłem ogrzewania są kotły na paliwo stałe (węgiel, drewno).</w:t>
      </w:r>
      <w:r w:rsidR="00B03407" w:rsidRPr="00B03407">
        <w:t xml:space="preserve"> </w:t>
      </w:r>
      <w:r>
        <w:t xml:space="preserve">Sektor mieszkalnictwa stanowi największe źródło emisji zanieczyszczeń do powietrza. </w:t>
      </w:r>
      <w:r w:rsidRPr="009E203A">
        <w:t>Podstawowym</w:t>
      </w:r>
      <w:r>
        <w:t xml:space="preserve"> problemem </w:t>
      </w:r>
      <w:r w:rsidRPr="00EE224E">
        <w:t xml:space="preserve">w zakresie zanieczyszczenia powietrza atmosferycznego jest </w:t>
      </w:r>
      <w:r w:rsidRPr="004A77B1">
        <w:t>emisja niska</w:t>
      </w:r>
      <w:r w:rsidRPr="00EE224E">
        <w:t xml:space="preserve">, pochodząca </w:t>
      </w:r>
      <w:r>
        <w:t xml:space="preserve">z domowych pieców grzewczych i lokalnych kotłowni węglowych, w których spalanie odbywa się w nieefektywny sposób. Cechą charakterystyczną niskiej emisji jest to, że powodowana jest przez liczne źródła wprowadzające do powietrza niewielkie ilości zanieczyszczeń. Duża liczba kominów o niewielkiej wysokości powoduje, że wprowadzane zanieczyszczenia do środowiska są uciążliwe, ponieważ zanieczyszczenia gromadzą się wokół miejsca powstania – często są to obszary o zwartej zabudowie. </w:t>
      </w:r>
    </w:p>
    <w:p w14:paraId="12338796" w14:textId="7DAFDF4B" w:rsidR="00D64470" w:rsidRDefault="00D64470" w:rsidP="00D64470">
      <w:pPr>
        <w:pStyle w:val="Akapity"/>
      </w:pPr>
      <w:r w:rsidRPr="0088658E">
        <w:t>Dodatkowo uwagę należy zwrócić</w:t>
      </w:r>
      <w:r w:rsidRPr="009E203A">
        <w:t xml:space="preserve"> </w:t>
      </w:r>
      <w:r w:rsidRPr="0088658E">
        <w:t xml:space="preserve">na materiał wykorzystywany do spalania. Ze względów ekonomicznych </w:t>
      </w:r>
      <w:r>
        <w:t xml:space="preserve">oraz wciąż niedostatecznej świadomości ekologicznej mieszkańców </w:t>
      </w:r>
      <w:r w:rsidRPr="0088658E">
        <w:t>często jest to węgiel o niskiej</w:t>
      </w:r>
      <w:r w:rsidRPr="009E203A">
        <w:t xml:space="preserve"> </w:t>
      </w:r>
      <w:r>
        <w:t>jakości</w:t>
      </w:r>
      <w:r w:rsidRPr="0088658E">
        <w:t>.</w:t>
      </w:r>
      <w:r w:rsidRPr="009E203A">
        <w:t xml:space="preserve"> </w:t>
      </w:r>
    </w:p>
    <w:p w14:paraId="5F164E02" w14:textId="2EFC3FAD" w:rsidR="00AD420A" w:rsidRDefault="00AD420A" w:rsidP="00D64470">
      <w:pPr>
        <w:pStyle w:val="Akapity"/>
      </w:pPr>
      <w:r>
        <w:t xml:space="preserve">W sierpniu 2022 r. pracownicy Urzędu Gminy przystąpili do realizacji zadania w formie wypłaty tzw. dodatku węglowego. Dodatek przysługiwał gospodarstwom domowym, dla których głównym źródłem ogrzewania jest kocioł na paliwo stałe, kominek, koza, ogrzewacz powietrza, trzon kuchenny, </w:t>
      </w:r>
      <w:proofErr w:type="spellStart"/>
      <w:r>
        <w:t>piecokuchnia</w:t>
      </w:r>
      <w:proofErr w:type="spellEnd"/>
      <w:r>
        <w:t xml:space="preserve">, kuchnia węglowa lub piec kaflowy na paliwo stałe – zasilane węglem kamiennym, brykietem lub </w:t>
      </w:r>
      <w:proofErr w:type="spellStart"/>
      <w:r>
        <w:t>pelletem</w:t>
      </w:r>
      <w:proofErr w:type="spellEnd"/>
      <w:r>
        <w:t xml:space="preserve">, zawierającymi co najmniej 85% węgla kamiennego. Źródło ogrzewania musiało być wpisane lub zgłoszone do centralnej ewidencji </w:t>
      </w:r>
      <w:r>
        <w:lastRenderedPageBreak/>
        <w:t>emisyjności budynków. Do Gminnego Ośrodka Pomocy Społecznej w Milejewie wpłynęło 750 wniosków. Ostatecznie rozpatrzono pozytywnie 702 wnioski (liczba mieszkań na terenie gminy w 2021 roku wyniosła 1021)</w:t>
      </w:r>
      <w:r>
        <w:rPr>
          <w:rStyle w:val="Odwoanieprzypisudolnego"/>
        </w:rPr>
        <w:footnoteReference w:id="7"/>
      </w:r>
      <w:r>
        <w:t xml:space="preserve">. </w:t>
      </w:r>
    </w:p>
    <w:p w14:paraId="05762199" w14:textId="0B5AC9D4" w:rsidR="00CC3EBC" w:rsidRDefault="00CC3EBC" w:rsidP="00CC3EBC">
      <w:pPr>
        <w:pStyle w:val="AKAPITY0"/>
        <w:spacing w:after="0"/>
      </w:pPr>
      <w:r w:rsidRPr="00CC3EBC">
        <w:t xml:space="preserve">Drugą grupą emisji, które mają duży wpływ na poziomy zanieczyszczeń atmosferycznych, są emisje liniowe generowane przez ruch drogowy. Największe stężenia zanieczyszczeń związane </w:t>
      </w:r>
      <w:r w:rsidR="0080692D">
        <w:t xml:space="preserve">są </w:t>
      </w:r>
      <w:r w:rsidRPr="00CC3EBC">
        <w:t xml:space="preserve">z głównymi </w:t>
      </w:r>
      <w:r w:rsidR="0080692D">
        <w:t>liniami</w:t>
      </w:r>
      <w:r w:rsidRPr="00CC3EBC">
        <w:t xml:space="preserve"> komunikacyj</w:t>
      </w:r>
      <w:r w:rsidR="0080692D">
        <w:t xml:space="preserve">nymi, szczególnie wzdłuż ulic o zwartej, obustronnej zabudowie, stanowiącymi </w:t>
      </w:r>
      <w:r w:rsidRPr="00CC3EBC">
        <w:t>tranzytowe ciągi komunikacyjne (</w:t>
      </w:r>
      <w:r w:rsidR="0080692D">
        <w:t xml:space="preserve">gdzie notuje się </w:t>
      </w:r>
      <w:r w:rsidRPr="00CC3EBC">
        <w:t xml:space="preserve">wysokie stężenia </w:t>
      </w:r>
      <w:r w:rsidR="0080692D">
        <w:t>dwutlenku azotu</w:t>
      </w:r>
      <w:r w:rsidRPr="00CC3EBC">
        <w:t xml:space="preserve">, </w:t>
      </w:r>
      <w:r w:rsidR="0080692D">
        <w:t>tlenku węgla</w:t>
      </w:r>
      <w:r w:rsidRPr="00CC3EBC">
        <w:t xml:space="preserve">, formaldehydu, benzenu itp.). </w:t>
      </w:r>
      <w:r w:rsidR="0080692D" w:rsidRPr="00CC3EBC">
        <w:t>Poważne</w:t>
      </w:r>
      <w:r w:rsidRPr="00CC3EBC">
        <w:t xml:space="preserve"> jest również zanieczyszczenie powietrza powstające na skutek ścierania się opon i nawierzchni dróg. Największe emisje liniowe w gminie dotyczą</w:t>
      </w:r>
      <w:r w:rsidR="0080692D">
        <w:t>:</w:t>
      </w:r>
    </w:p>
    <w:p w14:paraId="41F5AE16" w14:textId="3DD2C141" w:rsidR="00CC3EBC" w:rsidRDefault="00CC3EBC" w:rsidP="00C85969">
      <w:pPr>
        <w:pStyle w:val="AKAPITY0"/>
        <w:numPr>
          <w:ilvl w:val="0"/>
          <w:numId w:val="60"/>
        </w:numPr>
        <w:spacing w:after="0"/>
      </w:pPr>
      <w:r>
        <w:t>drogi wojewódzkiej DW</w:t>
      </w:r>
      <w:r w:rsidR="000A2895">
        <w:t>504</w:t>
      </w:r>
      <w:r>
        <w:t xml:space="preserve">, </w:t>
      </w:r>
    </w:p>
    <w:p w14:paraId="18798B1A" w14:textId="72F143A5" w:rsidR="00CC3EBC" w:rsidRDefault="00CC3EBC" w:rsidP="00C85969">
      <w:pPr>
        <w:pStyle w:val="AKAPITY0"/>
        <w:numPr>
          <w:ilvl w:val="0"/>
          <w:numId w:val="60"/>
        </w:numPr>
        <w:spacing w:after="0"/>
      </w:pPr>
      <w:r>
        <w:t>drogi wojewódzkiej DW</w:t>
      </w:r>
      <w:r w:rsidR="000A2895">
        <w:t>509</w:t>
      </w:r>
      <w:r>
        <w:t>,</w:t>
      </w:r>
    </w:p>
    <w:p w14:paraId="64B0ED8A" w14:textId="048B0E51" w:rsidR="00DD232D" w:rsidRDefault="00CC3EBC" w:rsidP="00C85969">
      <w:pPr>
        <w:pStyle w:val="AKAPITY0"/>
        <w:numPr>
          <w:ilvl w:val="0"/>
          <w:numId w:val="60"/>
        </w:numPr>
      </w:pPr>
      <w:r>
        <w:t xml:space="preserve">drogi krajowej </w:t>
      </w:r>
      <w:r w:rsidR="000A2895">
        <w:t>S22</w:t>
      </w:r>
      <w:r w:rsidR="00D64470">
        <w:t>.</w:t>
      </w:r>
    </w:p>
    <w:p w14:paraId="4B3A5CC4" w14:textId="1C35DB49" w:rsidR="003252FC" w:rsidRPr="00CC3EBC" w:rsidRDefault="00D64470" w:rsidP="00CC3EBC">
      <w:pPr>
        <w:pStyle w:val="Akapity"/>
        <w:spacing w:after="0"/>
      </w:pPr>
      <w:r w:rsidRPr="003252FC">
        <w:t>Trzecią grupą emisji potencjalnie dużych ilości zanieczyszczeń do powietrza mog</w:t>
      </w:r>
      <w:r w:rsidR="003252FC" w:rsidRPr="003252FC">
        <w:t xml:space="preserve">ą być </w:t>
      </w:r>
      <w:r w:rsidR="003252FC" w:rsidRPr="00CC3EBC">
        <w:t xml:space="preserve">także zakłady przemysłowe, do których </w:t>
      </w:r>
      <w:r w:rsidR="00CC3EBC">
        <w:t>zaliczyć można</w:t>
      </w:r>
      <w:r w:rsidR="003252FC" w:rsidRPr="00CC3EBC">
        <w:t>:</w:t>
      </w:r>
    </w:p>
    <w:p w14:paraId="7669BC66" w14:textId="7E7D15F0" w:rsidR="000A2895" w:rsidRDefault="000A2895" w:rsidP="00C85969">
      <w:pPr>
        <w:pStyle w:val="Akapit"/>
        <w:numPr>
          <w:ilvl w:val="0"/>
          <w:numId w:val="64"/>
        </w:numPr>
        <w:spacing w:after="0"/>
        <w:ind w:left="1451" w:hanging="357"/>
      </w:pPr>
      <w:r>
        <w:t>Spółkę Meblową KAM sp. jawna,</w:t>
      </w:r>
      <w:r w:rsidRPr="00227912">
        <w:t xml:space="preserve"> </w:t>
      </w:r>
      <w:r>
        <w:t xml:space="preserve">ul. </w:t>
      </w:r>
      <w:r w:rsidRPr="00227912">
        <w:t>Szkolna 5, 82-316 Milejewo</w:t>
      </w:r>
      <w:r>
        <w:t xml:space="preserve">, </w:t>
      </w:r>
    </w:p>
    <w:p w14:paraId="516D9A94" w14:textId="77777777" w:rsidR="000A2895" w:rsidRDefault="000A2895" w:rsidP="00C85969">
      <w:pPr>
        <w:pStyle w:val="Akapit"/>
        <w:numPr>
          <w:ilvl w:val="0"/>
          <w:numId w:val="64"/>
        </w:numPr>
        <w:ind w:left="1451" w:hanging="357"/>
      </w:pPr>
      <w:r w:rsidRPr="000745F4">
        <w:t>P.P.U. METALMOR sp. jawna</w:t>
      </w:r>
      <w:r>
        <w:t xml:space="preserve">, ul. </w:t>
      </w:r>
      <w:r w:rsidRPr="000745F4">
        <w:t>Elbląska 67, 82-316 Milejewo</w:t>
      </w:r>
      <w:r>
        <w:t>.</w:t>
      </w:r>
    </w:p>
    <w:p w14:paraId="23AB3AF9" w14:textId="36D77705" w:rsidR="00D64470" w:rsidRDefault="00D64470" w:rsidP="00D64470">
      <w:pPr>
        <w:pStyle w:val="Akapity"/>
      </w:pPr>
      <w:r w:rsidRPr="003252FC">
        <w:t xml:space="preserve">Zakłady </w:t>
      </w:r>
      <w:r w:rsidR="00CC3EBC">
        <w:t xml:space="preserve">posiadające decyzję na wprowadzanie gazów i pyłów do powietrza wydawane przez Starostwo Powiatowe </w:t>
      </w:r>
      <w:r w:rsidRPr="003252FC">
        <w:t>poddawane są kontrolom organów Inspekcji Ochrony Środowiska.</w:t>
      </w:r>
    </w:p>
    <w:p w14:paraId="41CAF9DF" w14:textId="301FA2D8" w:rsidR="00491730" w:rsidRDefault="00D64470" w:rsidP="00CA27A5">
      <w:pPr>
        <w:pStyle w:val="AKAPITY0"/>
      </w:pPr>
      <w:r>
        <w:t>W przypadku ozonu, w</w:t>
      </w:r>
      <w:r w:rsidR="00491730" w:rsidRPr="00491730">
        <w:t xml:space="preserve"> roku 202</w:t>
      </w:r>
      <w:r w:rsidR="000A2895">
        <w:t>2</w:t>
      </w:r>
      <w:r w:rsidR="00491730" w:rsidRPr="00491730">
        <w:t xml:space="preserve"> stężenia zanieczyszczeń atmosferycznych utrzymywały się na średnim poziomie i nie przekroczył</w:t>
      </w:r>
      <w:r>
        <w:t>y poziomu docelowego, zarówno w </w:t>
      </w:r>
      <w:r w:rsidR="00491730" w:rsidRPr="00491730">
        <w:t xml:space="preserve">kontekście ochrony zdrowia, jak i ochrony roślin. Jednakże, </w:t>
      </w:r>
      <w:r w:rsidR="00491730">
        <w:t xml:space="preserve">odnotowano </w:t>
      </w:r>
      <w:r w:rsidR="00491730" w:rsidRPr="00491730">
        <w:t>przekroczenia długoterminowego poziom</w:t>
      </w:r>
      <w:r w:rsidR="002D4EB0">
        <w:t>u</w:t>
      </w:r>
      <w:r w:rsidR="00491730" w:rsidRPr="00491730">
        <w:t xml:space="preserve"> celu dla ozonu </w:t>
      </w:r>
      <w:r w:rsidR="002D4EB0">
        <w:t>dla obu kryteriów</w:t>
      </w:r>
      <w:r w:rsidR="00491730">
        <w:t>,</w:t>
      </w:r>
      <w:r w:rsidR="00491730" w:rsidRPr="00491730">
        <w:t xml:space="preserve"> co było związane z warunkami meteorologicznymi, sprzyjającymi tworzeniu się tego zanieczyszczenia w atmosferze</w:t>
      </w:r>
      <w:r w:rsidR="00491730">
        <w:rPr>
          <w:rStyle w:val="Odwoanieprzypisudolnego"/>
        </w:rPr>
        <w:footnoteReference w:id="8"/>
      </w:r>
      <w:r w:rsidR="00491730" w:rsidRPr="00491730">
        <w:t>.</w:t>
      </w:r>
    </w:p>
    <w:p w14:paraId="624670AF" w14:textId="108DB367" w:rsidR="00745961" w:rsidRDefault="00745961" w:rsidP="000C71AC">
      <w:pPr>
        <w:pStyle w:val="Nagwek3"/>
      </w:pPr>
      <w:bookmarkStart w:id="63" w:name="_Toc520190624"/>
      <w:bookmarkStart w:id="64" w:name="_Toc154055009"/>
      <w:r>
        <w:t xml:space="preserve">Zagadnienia </w:t>
      </w:r>
      <w:r w:rsidRPr="00206DE3">
        <w:t>horyzontalne</w:t>
      </w:r>
      <w:bookmarkEnd w:id="63"/>
      <w:bookmarkEnd w:id="64"/>
    </w:p>
    <w:p w14:paraId="435DDE80" w14:textId="77777777" w:rsidR="00745961" w:rsidRDefault="00745961" w:rsidP="00745961">
      <w:pPr>
        <w:pStyle w:val="Nagwek4"/>
        <w:rPr>
          <w:sz w:val="22"/>
        </w:rPr>
      </w:pPr>
      <w:r w:rsidRPr="00554FF8">
        <w:rPr>
          <w:sz w:val="22"/>
        </w:rPr>
        <w:t>Adaptacja do zmian klimatu</w:t>
      </w:r>
    </w:p>
    <w:p w14:paraId="032DAC78" w14:textId="77777777" w:rsidR="00745961" w:rsidRDefault="00745961" w:rsidP="00745961">
      <w:pPr>
        <w:pStyle w:val="AKAPITY0"/>
        <w:spacing w:after="0"/>
        <w:ind w:left="426" w:hanging="426"/>
      </w:pPr>
      <w:r>
        <w:t xml:space="preserve">Powinna być </w:t>
      </w:r>
      <w:r w:rsidRPr="00981117">
        <w:t>skoncentrowana</w:t>
      </w:r>
      <w:r>
        <w:t xml:space="preserve"> na:</w:t>
      </w:r>
    </w:p>
    <w:p w14:paraId="0A3E3484" w14:textId="3E43EB2E" w:rsidR="00745961" w:rsidRPr="0020416B" w:rsidRDefault="00D06FCE" w:rsidP="00622473">
      <w:pPr>
        <w:pStyle w:val="AKAPITY0"/>
        <w:numPr>
          <w:ilvl w:val="0"/>
          <w:numId w:val="7"/>
        </w:numPr>
        <w:spacing w:after="0"/>
        <w:ind w:left="709" w:hanging="425"/>
      </w:pPr>
      <w:r>
        <w:t xml:space="preserve">dalszym </w:t>
      </w:r>
      <w:r w:rsidR="00745961" w:rsidRPr="0020416B">
        <w:t>wdrożeni</w:t>
      </w:r>
      <w:r w:rsidR="00745961">
        <w:t>u</w:t>
      </w:r>
      <w:r w:rsidR="00745961" w:rsidRPr="0020416B">
        <w:t xml:space="preserve"> stabilnych niskoemisyjnych źródeł energii w skali lokalnej,</w:t>
      </w:r>
    </w:p>
    <w:p w14:paraId="0F7152EC" w14:textId="77777777" w:rsidR="00745961" w:rsidRPr="0020416B" w:rsidRDefault="00745961" w:rsidP="00622473">
      <w:pPr>
        <w:pStyle w:val="AKAPITY0"/>
        <w:numPr>
          <w:ilvl w:val="0"/>
          <w:numId w:val="7"/>
        </w:numPr>
        <w:spacing w:after="0"/>
        <w:ind w:left="709" w:hanging="425"/>
      </w:pPr>
      <w:r w:rsidRPr="0020416B">
        <w:t>intensyfikacj</w:t>
      </w:r>
      <w:r>
        <w:t>i</w:t>
      </w:r>
      <w:r w:rsidRPr="0020416B">
        <w:t xml:space="preserve"> działań w zakresie rozwoju odnawialnych źródeł produkcji energii,</w:t>
      </w:r>
    </w:p>
    <w:p w14:paraId="0986DD3A" w14:textId="77777777" w:rsidR="00745961" w:rsidRPr="0020416B" w:rsidRDefault="00745961" w:rsidP="00622473">
      <w:pPr>
        <w:pStyle w:val="AKAPITY0"/>
        <w:numPr>
          <w:ilvl w:val="0"/>
          <w:numId w:val="7"/>
        </w:numPr>
        <w:spacing w:after="0"/>
        <w:ind w:left="709" w:hanging="425"/>
      </w:pPr>
      <w:r w:rsidRPr="0020416B">
        <w:t>wykorzystywani</w:t>
      </w:r>
      <w:r>
        <w:t>u</w:t>
      </w:r>
      <w:r w:rsidRPr="0020416B">
        <w:t xml:space="preserve"> w nowym budownictwie źródeł ciepła opartych na zużyciu innych surowców niż węgiel,</w:t>
      </w:r>
    </w:p>
    <w:p w14:paraId="15E1B8D3" w14:textId="77777777" w:rsidR="00745961" w:rsidRDefault="00745961" w:rsidP="00622473">
      <w:pPr>
        <w:pStyle w:val="AKAPITY0"/>
        <w:numPr>
          <w:ilvl w:val="0"/>
          <w:numId w:val="7"/>
        </w:numPr>
        <w:ind w:left="709" w:hanging="425"/>
      </w:pPr>
      <w:r w:rsidRPr="0020416B">
        <w:lastRenderedPageBreak/>
        <w:t>w przypadku wykorzystania węgla ważne jest również instalowanie wysokosprawnych, nowoczesnych kotłów grzewczych.</w:t>
      </w:r>
    </w:p>
    <w:p w14:paraId="0F7C4212" w14:textId="77777777" w:rsidR="00745961" w:rsidRDefault="00745961" w:rsidP="00745961">
      <w:pPr>
        <w:pStyle w:val="Nagwek4"/>
        <w:rPr>
          <w:sz w:val="22"/>
        </w:rPr>
      </w:pPr>
      <w:r w:rsidRPr="00554FF8">
        <w:rPr>
          <w:sz w:val="22"/>
        </w:rPr>
        <w:t>Nadzwyczajne zagrożenia środowiska</w:t>
      </w:r>
    </w:p>
    <w:p w14:paraId="2CFF6C58" w14:textId="77777777" w:rsidR="00745961" w:rsidRDefault="00745961" w:rsidP="00745961">
      <w:pPr>
        <w:pStyle w:val="AKAPITY0"/>
      </w:pPr>
      <w:r>
        <w:t>N</w:t>
      </w:r>
      <w:r w:rsidRPr="0020416B">
        <w:t>ależy zwrócić szczególną uwagę na awarie przemysłowe, awarie w sieciach gospodarki komunalnej i liniach energetycznych oraz na inne nadzwyczajne zagrożenia środowiska, które wynikają z n</w:t>
      </w:r>
      <w:r>
        <w:t>asilenia zmian klimatycznych. W </w:t>
      </w:r>
      <w:r w:rsidRPr="0020416B">
        <w:t>przypadku instalacji technologiczn</w:t>
      </w:r>
      <w:r>
        <w:t>ych zagrożenie wynika głównie z </w:t>
      </w:r>
      <w:r w:rsidRPr="0020416B">
        <w:t>niedopatrzenia lub niewłaściwej obsługi, eksploatacji bądź konserwacji urządzeń. Przyczyną awarii sieci może być natomiast jej przeciążenie (w tym zły stan techniczny przy zwiększonym obciążeniu) bądź zewnętrzne warunki pogodowe (mróz, upał).</w:t>
      </w:r>
    </w:p>
    <w:p w14:paraId="5DEC25D9" w14:textId="77777777" w:rsidR="00745961" w:rsidRDefault="00745961" w:rsidP="00745961">
      <w:pPr>
        <w:pStyle w:val="Nagwek4"/>
        <w:rPr>
          <w:sz w:val="22"/>
        </w:rPr>
      </w:pPr>
      <w:r w:rsidRPr="00554FF8">
        <w:rPr>
          <w:sz w:val="22"/>
        </w:rPr>
        <w:t>Działania edukacyjne</w:t>
      </w:r>
    </w:p>
    <w:p w14:paraId="4774EF07" w14:textId="77777777" w:rsidR="00745961" w:rsidRDefault="00745961" w:rsidP="00745961">
      <w:pPr>
        <w:pStyle w:val="AKAPITY0"/>
        <w:spacing w:after="0"/>
        <w:ind w:left="426" w:hanging="426"/>
      </w:pPr>
      <w:r>
        <w:t xml:space="preserve">Powinny być </w:t>
      </w:r>
      <w:r w:rsidRPr="00981117">
        <w:t>skoncentrowane</w:t>
      </w:r>
      <w:r>
        <w:t xml:space="preserve"> na:</w:t>
      </w:r>
    </w:p>
    <w:p w14:paraId="6C02C4FE" w14:textId="77777777" w:rsidR="00745961" w:rsidRPr="0020416B" w:rsidRDefault="00745961" w:rsidP="00622473">
      <w:pPr>
        <w:pStyle w:val="AKAPITY0"/>
        <w:numPr>
          <w:ilvl w:val="0"/>
          <w:numId w:val="6"/>
        </w:numPr>
        <w:spacing w:after="0"/>
        <w:ind w:left="709" w:hanging="426"/>
      </w:pPr>
      <w:r>
        <w:t>prowadzeniu</w:t>
      </w:r>
      <w:r w:rsidRPr="0020416B">
        <w:t xml:space="preserve"> edukacji mieszkańców i zwiększanie ich świadomości w zakresie zmian klimatu i sposobów minimalizowania ich skutków, a także metod zapobiegania niekorzystnym zmianom klimatu,</w:t>
      </w:r>
    </w:p>
    <w:p w14:paraId="414C423A" w14:textId="77777777" w:rsidR="00745961" w:rsidRDefault="00745961" w:rsidP="00622473">
      <w:pPr>
        <w:pStyle w:val="AKAPITY0"/>
        <w:numPr>
          <w:ilvl w:val="0"/>
          <w:numId w:val="6"/>
        </w:numPr>
        <w:ind w:left="709" w:hanging="426"/>
      </w:pPr>
      <w:r w:rsidRPr="0020416B">
        <w:t>organizacj</w:t>
      </w:r>
      <w:r>
        <w:t>i</w:t>
      </w:r>
      <w:r w:rsidRPr="0020416B">
        <w:t xml:space="preserve"> wydarzeń kierowanych do mieszkańców mających na celu promocję budownictwa pasywnego, odnawialnych źródeł energii oraz transportu alternatywnego (elektrycznego).</w:t>
      </w:r>
    </w:p>
    <w:p w14:paraId="259591F3" w14:textId="77777777" w:rsidR="00745961" w:rsidRPr="00981117" w:rsidRDefault="00745961" w:rsidP="00745961">
      <w:pPr>
        <w:pStyle w:val="Nagwek4"/>
      </w:pPr>
      <w:r w:rsidRPr="00554FF8">
        <w:rPr>
          <w:sz w:val="22"/>
        </w:rPr>
        <w:t>Monitoring środowiska</w:t>
      </w:r>
    </w:p>
    <w:p w14:paraId="55892705" w14:textId="6670D28C" w:rsidR="0060551A" w:rsidRDefault="00745961" w:rsidP="00961464">
      <w:pPr>
        <w:pStyle w:val="AKAPITY0"/>
      </w:pPr>
      <w:r>
        <w:t>W</w:t>
      </w:r>
      <w:r w:rsidRPr="0020416B">
        <w:t xml:space="preserve"> ramach funkcjonowania monitoringu środ</w:t>
      </w:r>
      <w:r>
        <w:t>owiska przyrodniczego w</w:t>
      </w:r>
      <w:r w:rsidRPr="0020416B">
        <w:t xml:space="preserve"> zakresie badań jakości powietrza wykonywane są opracowania, dotyczące strefy </w:t>
      </w:r>
      <w:r w:rsidR="00962DB2">
        <w:t>mazowieckiej</w:t>
      </w:r>
      <w:r w:rsidRPr="0020416B">
        <w:t>. WIOŚ co roku dokon</w:t>
      </w:r>
      <w:r>
        <w:t>uje oceny poziomów substancji w </w:t>
      </w:r>
      <w:r w:rsidRPr="0020416B">
        <w:t>powietrzu.</w:t>
      </w:r>
    </w:p>
    <w:p w14:paraId="660CE5CA" w14:textId="77777777" w:rsidR="00745961" w:rsidRDefault="00745961" w:rsidP="000C71AC">
      <w:pPr>
        <w:pStyle w:val="Nagwek3"/>
      </w:pPr>
      <w:bookmarkStart w:id="65" w:name="_Toc470091747"/>
      <w:bookmarkStart w:id="66" w:name="_Toc470624070"/>
      <w:bookmarkStart w:id="67" w:name="_Toc472670674"/>
      <w:bookmarkStart w:id="68" w:name="_Toc474226313"/>
      <w:bookmarkStart w:id="69" w:name="_Toc482607483"/>
      <w:bookmarkStart w:id="70" w:name="_Toc487550389"/>
      <w:bookmarkStart w:id="71" w:name="_Toc488241117"/>
      <w:bookmarkStart w:id="72" w:name="_Toc490037273"/>
      <w:bookmarkStart w:id="73" w:name="_Toc520190625"/>
      <w:bookmarkStart w:id="74" w:name="_Toc154055010"/>
      <w:r w:rsidRPr="00206DE3">
        <w:t>Podsumowanie</w:t>
      </w:r>
      <w:bookmarkEnd w:id="65"/>
      <w:bookmarkEnd w:id="66"/>
      <w:bookmarkEnd w:id="67"/>
      <w:bookmarkEnd w:id="68"/>
      <w:bookmarkEnd w:id="69"/>
      <w:bookmarkEnd w:id="70"/>
      <w:bookmarkEnd w:id="71"/>
      <w:bookmarkEnd w:id="72"/>
      <w:bookmarkEnd w:id="73"/>
      <w:bookmarkEnd w:id="74"/>
    </w:p>
    <w:p w14:paraId="10FE08C3" w14:textId="4F9AD0D6" w:rsidR="009C131D" w:rsidRDefault="00F90D4E" w:rsidP="009C131D">
      <w:pPr>
        <w:pStyle w:val="AKAPITY0"/>
      </w:pPr>
      <w:r>
        <w:rPr>
          <w:color w:val="000000"/>
        </w:rPr>
        <w:t>Główny</w:t>
      </w:r>
      <w:r w:rsidR="00745961">
        <w:rPr>
          <w:color w:val="000000"/>
        </w:rPr>
        <w:t xml:space="preserve"> Inspektorat Ochrony Środowiska</w:t>
      </w:r>
      <w:r w:rsidR="00745961" w:rsidRPr="00234D28">
        <w:rPr>
          <w:color w:val="000000"/>
        </w:rPr>
        <w:t xml:space="preserve"> </w:t>
      </w:r>
      <w:r w:rsidR="00745961" w:rsidRPr="00527002">
        <w:t xml:space="preserve">dla obszaru województwa </w:t>
      </w:r>
      <w:r w:rsidR="002D4EB0">
        <w:t>warmińsko-mazurskiego</w:t>
      </w:r>
      <w:r w:rsidR="00745961" w:rsidRPr="00527002">
        <w:t xml:space="preserve"> przeprowadził roczną ocenę jakości powietrza atmosferycznego dotyczącą roku 20</w:t>
      </w:r>
      <w:r w:rsidR="00D06FCE">
        <w:t>2</w:t>
      </w:r>
      <w:r w:rsidR="002D4EB0">
        <w:t>2</w:t>
      </w:r>
      <w:r w:rsidR="006C19F4">
        <w:t xml:space="preserve">, która wykazała na terenie </w:t>
      </w:r>
      <w:r w:rsidR="00F06732">
        <w:t>gminy</w:t>
      </w:r>
      <w:r w:rsidR="0060551A">
        <w:t xml:space="preserve"> przekroczenia</w:t>
      </w:r>
      <w:r w:rsidR="00F06732">
        <w:t xml:space="preserve"> </w:t>
      </w:r>
      <w:r w:rsidR="009C131D">
        <w:t>poziomu długoterminowego O</w:t>
      </w:r>
      <w:r w:rsidR="009C131D" w:rsidRPr="0093738C">
        <w:rPr>
          <w:vertAlign w:val="subscript"/>
        </w:rPr>
        <w:t>3</w:t>
      </w:r>
      <w:r w:rsidR="00F06732">
        <w:t xml:space="preserve"> ze względu na ochronę zdrowia i roślin.</w:t>
      </w:r>
    </w:p>
    <w:p w14:paraId="16AED282" w14:textId="26C0C441" w:rsidR="000130DC" w:rsidRDefault="000130DC" w:rsidP="009C131D">
      <w:pPr>
        <w:pStyle w:val="AKAPITY0"/>
      </w:pPr>
      <w:r w:rsidRPr="000130DC">
        <w:t>Istnieje ścisła zależność między warunkami meteorologicznymi</w:t>
      </w:r>
      <w:r>
        <w:t>,</w:t>
      </w:r>
      <w:r w:rsidRPr="000130DC">
        <w:t xml:space="preserve"> a wielkością emisji zanieczyszczeń. Gdy zima jest bardziej mroźna, emisja zanieczyszczeń ze spalania paliw </w:t>
      </w:r>
      <w:r>
        <w:t>na</w:t>
      </w:r>
      <w:r w:rsidRPr="000130DC">
        <w:t xml:space="preserve"> cel</w:t>
      </w:r>
      <w:r>
        <w:t>e</w:t>
      </w:r>
      <w:r w:rsidRPr="000130DC">
        <w:t xml:space="preserve"> grzewcz</w:t>
      </w:r>
      <w:r>
        <w:t>e</w:t>
      </w:r>
      <w:r w:rsidRPr="000130DC">
        <w:t xml:space="preserve"> wzrasta, co prowadzi bezpośre</w:t>
      </w:r>
      <w:r w:rsidR="00491730">
        <w:t>dnio do wzrostu poziomu stężeń</w:t>
      </w:r>
      <w:r w:rsidRPr="000130DC">
        <w:t xml:space="preserve"> </w:t>
      </w:r>
      <w:r w:rsidR="00491730">
        <w:t xml:space="preserve">tych </w:t>
      </w:r>
      <w:r w:rsidRPr="000130DC">
        <w:t>zanieczyszczeń w powietrzu.</w:t>
      </w:r>
    </w:p>
    <w:p w14:paraId="5BAEB551" w14:textId="77777777" w:rsidR="00473F17" w:rsidRDefault="00473F17" w:rsidP="00473F17">
      <w:pPr>
        <w:pStyle w:val="AKAPITY0"/>
      </w:pPr>
      <w:r w:rsidRPr="00527002">
        <w:t>Największym</w:t>
      </w:r>
      <w:r w:rsidRPr="00F21AE3">
        <w:t xml:space="preserve"> źródłem </w:t>
      </w:r>
      <w:r w:rsidRPr="001A2F90">
        <w:t>zanieczyszczeń</w:t>
      </w:r>
      <w:r w:rsidRPr="00182448">
        <w:t xml:space="preserve"> na ter</w:t>
      </w:r>
      <w:r>
        <w:t>e</w:t>
      </w:r>
      <w:r w:rsidRPr="00182448">
        <w:t xml:space="preserve">nie </w:t>
      </w:r>
      <w:r>
        <w:t xml:space="preserve">gminy jest niska emisja, mały odsetek osób wymieniających stare piece na nowe z uwagi na wysokie koszty eksploatacji, wykorzystywanie węgla słabej jakości jako źródła energii cieplnej. </w:t>
      </w:r>
      <w:r w:rsidRPr="00234D28">
        <w:t xml:space="preserve">  </w:t>
      </w:r>
    </w:p>
    <w:p w14:paraId="48B68D65" w14:textId="007BE46D" w:rsidR="002D4EB0" w:rsidRDefault="00473F17" w:rsidP="001531BD">
      <w:pPr>
        <w:pStyle w:val="AKAPITY0"/>
      </w:pPr>
      <w:r>
        <w:lastRenderedPageBreak/>
        <w:t xml:space="preserve">Poprawę jakości powietrza można uzyskać </w:t>
      </w:r>
      <w:r w:rsidRPr="007300A1">
        <w:t xml:space="preserve">przez ograniczenie szkodliwych dla środowiska technologii, zmniejszenie oddziaływania obszarów niskiej emisji na środowisko naturalne, stworzenie warunków </w:t>
      </w:r>
      <w:r>
        <w:t>zachęcających mieszkańców gminy do wymiany starych źródeł ciepła na nowe i ekologiczne, szczególnie mając na uwadze istniejącą infrastrukturę gazociągową oraz dynamiczny rozwój rynku pomp ciepła.</w:t>
      </w:r>
    </w:p>
    <w:p w14:paraId="62D4D1FF" w14:textId="77777777" w:rsidR="00745961" w:rsidRDefault="00745961" w:rsidP="000C71AC">
      <w:pPr>
        <w:pStyle w:val="Nagwek3"/>
      </w:pPr>
      <w:bookmarkStart w:id="75" w:name="_Toc154055011"/>
      <w:r w:rsidRPr="00861D5A">
        <w:t>Analiza SWOT</w:t>
      </w:r>
      <w:bookmarkEnd w:id="75"/>
    </w:p>
    <w:p w14:paraId="19890053" w14:textId="77777777" w:rsidR="00745961" w:rsidRDefault="00745961" w:rsidP="00745961">
      <w:pPr>
        <w:spacing w:after="0" w:line="276" w:lineRule="auto"/>
        <w:rPr>
          <w:b/>
          <w:bCs/>
          <w:szCs w:val="24"/>
        </w:rPr>
      </w:pPr>
      <w:r w:rsidRPr="00861D5A">
        <w:rPr>
          <w:b/>
          <w:bCs/>
          <w:szCs w:val="24"/>
        </w:rPr>
        <w:t>Mocne strony</w:t>
      </w:r>
    </w:p>
    <w:p w14:paraId="40033A11" w14:textId="339DD597" w:rsidR="00473F17" w:rsidRPr="00EA5CF5" w:rsidRDefault="00473F17" w:rsidP="00473F17">
      <w:pPr>
        <w:pStyle w:val="Akapitzlist"/>
        <w:numPr>
          <w:ilvl w:val="0"/>
          <w:numId w:val="9"/>
        </w:numPr>
        <w:spacing w:after="0" w:line="276" w:lineRule="auto"/>
        <w:jc w:val="left"/>
        <w:rPr>
          <w:rFonts w:asciiTheme="minorHAnsi" w:hAnsiTheme="minorHAnsi"/>
        </w:rPr>
      </w:pPr>
      <w:r>
        <w:rPr>
          <w:rFonts w:asciiTheme="minorHAnsi" w:hAnsiTheme="minorHAnsi"/>
        </w:rPr>
        <w:t xml:space="preserve">brak przekroczeń poziomów </w:t>
      </w:r>
      <w:r w:rsidRPr="002D4EB0">
        <w:rPr>
          <w:rFonts w:asciiTheme="minorHAnsi" w:hAnsiTheme="minorHAnsi"/>
        </w:rPr>
        <w:t>PM2,5</w:t>
      </w:r>
      <w:r w:rsidR="002D4EB0" w:rsidRPr="002D4EB0">
        <w:rPr>
          <w:rFonts w:asciiTheme="minorHAnsi" w:hAnsiTheme="minorHAnsi"/>
        </w:rPr>
        <w:t xml:space="preserve">, </w:t>
      </w:r>
      <w:r w:rsidRPr="002D4EB0">
        <w:rPr>
          <w:rFonts w:asciiTheme="minorHAnsi" w:hAnsiTheme="minorHAnsi"/>
        </w:rPr>
        <w:t>PM</w:t>
      </w:r>
      <w:r w:rsidRPr="002D4EB0">
        <w:rPr>
          <w:rFonts w:asciiTheme="minorHAnsi" w:hAnsiTheme="minorHAnsi"/>
        </w:rPr>
        <w:softHyphen/>
      </w:r>
      <w:r w:rsidRPr="002D4EB0">
        <w:rPr>
          <w:rFonts w:asciiTheme="minorHAnsi" w:hAnsiTheme="minorHAnsi"/>
        </w:rPr>
        <w:softHyphen/>
        <w:t>10</w:t>
      </w:r>
      <w:r w:rsidR="002D4EB0">
        <w:rPr>
          <w:rFonts w:asciiTheme="minorHAnsi" w:hAnsiTheme="minorHAnsi"/>
        </w:rPr>
        <w:t xml:space="preserve"> i B</w:t>
      </w:r>
      <w:r w:rsidR="00AD420A">
        <w:rPr>
          <w:rFonts w:asciiTheme="minorHAnsi" w:hAnsiTheme="minorHAnsi"/>
        </w:rPr>
        <w:t>(a)P.</w:t>
      </w:r>
    </w:p>
    <w:p w14:paraId="6F474D52" w14:textId="191593F0" w:rsidR="00745961" w:rsidRDefault="00745961" w:rsidP="00745961">
      <w:pPr>
        <w:spacing w:after="0" w:line="276" w:lineRule="auto"/>
        <w:rPr>
          <w:b/>
          <w:bCs/>
          <w:szCs w:val="24"/>
        </w:rPr>
      </w:pPr>
      <w:r w:rsidRPr="00861D5A">
        <w:rPr>
          <w:b/>
          <w:bCs/>
          <w:szCs w:val="24"/>
        </w:rPr>
        <w:t>Słabe strony</w:t>
      </w:r>
    </w:p>
    <w:p w14:paraId="25A04EFA" w14:textId="06EEBF13" w:rsidR="00745961" w:rsidRPr="0088658E" w:rsidRDefault="00A941D4" w:rsidP="00622473">
      <w:pPr>
        <w:pStyle w:val="Akapitzlist"/>
        <w:numPr>
          <w:ilvl w:val="0"/>
          <w:numId w:val="10"/>
        </w:numPr>
        <w:spacing w:after="0" w:line="276" w:lineRule="auto"/>
        <w:jc w:val="left"/>
        <w:rPr>
          <w:rFonts w:asciiTheme="minorHAnsi" w:hAnsiTheme="minorHAnsi"/>
        </w:rPr>
      </w:pPr>
      <w:r>
        <w:t>duży udział węgla kamiennego</w:t>
      </w:r>
      <w:r w:rsidR="00AD420A">
        <w:t xml:space="preserve"> i drewna</w:t>
      </w:r>
      <w:r>
        <w:t xml:space="preserve"> jako źródło energii cieplnej</w:t>
      </w:r>
      <w:r w:rsidR="007E796C">
        <w:t>.</w:t>
      </w:r>
    </w:p>
    <w:p w14:paraId="02CE0AE3" w14:textId="77777777" w:rsidR="00745961" w:rsidRDefault="00745961" w:rsidP="00745961">
      <w:pPr>
        <w:spacing w:after="0" w:line="276" w:lineRule="auto"/>
        <w:rPr>
          <w:rFonts w:eastAsia="Times New Roman"/>
          <w:b/>
          <w:bCs/>
          <w:szCs w:val="24"/>
          <w:lang w:eastAsia="pl-PL"/>
        </w:rPr>
      </w:pPr>
      <w:r>
        <w:rPr>
          <w:rFonts w:eastAsia="Times New Roman"/>
          <w:b/>
          <w:bCs/>
          <w:szCs w:val="24"/>
          <w:lang w:eastAsia="pl-PL"/>
        </w:rPr>
        <w:t>Szanse</w:t>
      </w:r>
    </w:p>
    <w:p w14:paraId="3272791B" w14:textId="6E1A6FA3" w:rsidR="00745961" w:rsidRPr="00493BBB" w:rsidRDefault="001965C1" w:rsidP="00622473">
      <w:pPr>
        <w:pStyle w:val="Akapitzlist"/>
        <w:numPr>
          <w:ilvl w:val="0"/>
          <w:numId w:val="11"/>
        </w:numPr>
        <w:spacing w:after="0" w:line="276" w:lineRule="auto"/>
        <w:jc w:val="left"/>
      </w:pPr>
      <w:r w:rsidRPr="00493BBB">
        <w:t>ter</w:t>
      </w:r>
      <w:r w:rsidR="004F51A3" w:rsidRPr="00493BBB">
        <w:t>momodernizacja budynków użyteczności publicznej</w:t>
      </w:r>
      <w:r w:rsidR="007C2C86" w:rsidRPr="00493BBB">
        <w:t xml:space="preserve"> i mieszkalnych</w:t>
      </w:r>
      <w:r w:rsidR="00745961" w:rsidRPr="00493BBB">
        <w:t>,</w:t>
      </w:r>
    </w:p>
    <w:p w14:paraId="309FA1ED" w14:textId="77777777" w:rsidR="00473F17" w:rsidRPr="00493BBB" w:rsidRDefault="00473F17" w:rsidP="00473F17">
      <w:pPr>
        <w:pStyle w:val="Akapitzlist"/>
        <w:numPr>
          <w:ilvl w:val="0"/>
          <w:numId w:val="11"/>
        </w:numPr>
        <w:spacing w:after="0" w:line="276" w:lineRule="auto"/>
        <w:jc w:val="left"/>
      </w:pPr>
      <w:r w:rsidRPr="00493BBB">
        <w:t>wymiana kotłów bezklasowych na nowoczesne,</w:t>
      </w:r>
    </w:p>
    <w:p w14:paraId="318FD546" w14:textId="707DB959" w:rsidR="001965C1" w:rsidRDefault="001965C1" w:rsidP="001965C1">
      <w:pPr>
        <w:pStyle w:val="Akapitzlist"/>
        <w:numPr>
          <w:ilvl w:val="0"/>
          <w:numId w:val="11"/>
        </w:numPr>
        <w:spacing w:after="0" w:line="276" w:lineRule="auto"/>
        <w:jc w:val="left"/>
      </w:pPr>
      <w:r>
        <w:t>wzrost energooszczędności poprzez rozwój energetyki odnawialnej</w:t>
      </w:r>
      <w:r w:rsidR="00A941D4">
        <w:t xml:space="preserve"> (w szczególności: pompy ciepła, kolektory słoneczne, moduły fotowoltaiczne)</w:t>
      </w:r>
      <w:r>
        <w:t>,</w:t>
      </w:r>
    </w:p>
    <w:p w14:paraId="54BFAF0B" w14:textId="77777777" w:rsidR="00745961" w:rsidRDefault="00745961" w:rsidP="00622473">
      <w:pPr>
        <w:pStyle w:val="Akapitzlist"/>
        <w:numPr>
          <w:ilvl w:val="0"/>
          <w:numId w:val="11"/>
        </w:numPr>
        <w:spacing w:after="0" w:line="276" w:lineRule="auto"/>
      </w:pPr>
      <w:r>
        <w:t>dofinansowania dla Samorządów i osób fizycznych na inwestycje związane z ochroną powietrza.</w:t>
      </w:r>
    </w:p>
    <w:p w14:paraId="58AB09B1" w14:textId="70BCB43C" w:rsidR="00745961" w:rsidRDefault="00745961" w:rsidP="00745961">
      <w:pPr>
        <w:spacing w:after="0" w:line="276" w:lineRule="auto"/>
        <w:rPr>
          <w:rFonts w:eastAsia="Times New Roman"/>
          <w:b/>
          <w:bCs/>
          <w:szCs w:val="24"/>
          <w:lang w:eastAsia="pl-PL"/>
        </w:rPr>
      </w:pPr>
      <w:r>
        <w:rPr>
          <w:rFonts w:eastAsia="Times New Roman"/>
          <w:b/>
          <w:bCs/>
          <w:szCs w:val="24"/>
          <w:lang w:eastAsia="pl-PL"/>
        </w:rPr>
        <w:t>Zagrożenia</w:t>
      </w:r>
    </w:p>
    <w:p w14:paraId="349FBD31" w14:textId="751C6D9F" w:rsidR="00745961" w:rsidRPr="00A941D4" w:rsidRDefault="00745961" w:rsidP="00622473">
      <w:pPr>
        <w:numPr>
          <w:ilvl w:val="0"/>
          <w:numId w:val="12"/>
        </w:numPr>
        <w:spacing w:after="0" w:line="276" w:lineRule="auto"/>
        <w:jc w:val="left"/>
        <w:rPr>
          <w:lang w:eastAsia="x-none"/>
        </w:rPr>
      </w:pPr>
      <w:r>
        <w:rPr>
          <w:rFonts w:cs="Arial"/>
        </w:rPr>
        <w:t>b</w:t>
      </w:r>
      <w:r w:rsidRPr="000F10E9">
        <w:rPr>
          <w:rFonts w:cs="Arial"/>
        </w:rPr>
        <w:t>rak wystarczających środków finansowych na inwestycje związane z ochroną powietrza</w:t>
      </w:r>
      <w:r>
        <w:rPr>
          <w:rFonts w:ascii="Arial" w:hAnsi="Arial" w:cs="Arial"/>
        </w:rPr>
        <w:t>,</w:t>
      </w:r>
    </w:p>
    <w:p w14:paraId="5EA66505" w14:textId="17472A80" w:rsidR="00A941D4" w:rsidRPr="00A941D4" w:rsidRDefault="00A941D4" w:rsidP="00622473">
      <w:pPr>
        <w:numPr>
          <w:ilvl w:val="0"/>
          <w:numId w:val="12"/>
        </w:numPr>
        <w:spacing w:after="0" w:line="276" w:lineRule="auto"/>
        <w:jc w:val="left"/>
        <w:rPr>
          <w:rFonts w:cstheme="minorHAnsi"/>
          <w:lang w:eastAsia="x-none"/>
        </w:rPr>
      </w:pPr>
      <w:r w:rsidRPr="00A941D4">
        <w:rPr>
          <w:rFonts w:cstheme="minorHAnsi"/>
        </w:rPr>
        <w:t>wzrost natężenia ruchu komunikacyjnego</w:t>
      </w:r>
      <w:r>
        <w:rPr>
          <w:rFonts w:cstheme="minorHAnsi"/>
        </w:rPr>
        <w:t>,</w:t>
      </w:r>
    </w:p>
    <w:p w14:paraId="109CD279" w14:textId="42E0E450" w:rsidR="005F7113" w:rsidRPr="00E647B5" w:rsidRDefault="00745961" w:rsidP="00E647B5">
      <w:pPr>
        <w:numPr>
          <w:ilvl w:val="0"/>
          <w:numId w:val="12"/>
        </w:numPr>
        <w:spacing w:after="0" w:line="276" w:lineRule="auto"/>
        <w:jc w:val="left"/>
        <w:rPr>
          <w:lang w:eastAsia="x-none"/>
        </w:rPr>
      </w:pPr>
      <w:r>
        <w:rPr>
          <w:lang w:eastAsia="x-none"/>
        </w:rPr>
        <w:t>spalanie odpadów w gospodarstwach domowych.</w:t>
      </w:r>
      <w:bookmarkStart w:id="76" w:name="_Toc488241118"/>
      <w:bookmarkStart w:id="77" w:name="_Toc489354873"/>
      <w:bookmarkStart w:id="78" w:name="_Toc490037274"/>
      <w:bookmarkStart w:id="79" w:name="_Toc517941115"/>
    </w:p>
    <w:p w14:paraId="7D5A27B6" w14:textId="3461378C" w:rsidR="0010275A" w:rsidRPr="001531BD" w:rsidRDefault="0010275A" w:rsidP="0010275A">
      <w:pPr>
        <w:pStyle w:val="Nagwek2"/>
        <w:spacing w:before="200"/>
        <w:ind w:left="709" w:hanging="709"/>
        <w:jc w:val="both"/>
      </w:pPr>
      <w:bookmarkStart w:id="80" w:name="_Toc154055012"/>
      <w:r w:rsidRPr="001531BD">
        <w:t>Zagrożenia hałasem</w:t>
      </w:r>
      <w:bookmarkEnd w:id="76"/>
      <w:bookmarkEnd w:id="77"/>
      <w:bookmarkEnd w:id="78"/>
      <w:bookmarkEnd w:id="79"/>
      <w:bookmarkEnd w:id="80"/>
      <w:r w:rsidRPr="001531BD">
        <w:t xml:space="preserve"> </w:t>
      </w:r>
    </w:p>
    <w:p w14:paraId="2E53F122" w14:textId="77777777" w:rsidR="0010275A" w:rsidRPr="00270E3D" w:rsidRDefault="0010275A" w:rsidP="00CB5B0E">
      <w:pPr>
        <w:pStyle w:val="Akapit"/>
      </w:pPr>
      <w:r w:rsidRPr="00270E3D">
        <w:t>Hałas definiowany jest jako dźwięk niepo</w:t>
      </w:r>
      <w:r>
        <w:t>ż</w:t>
      </w:r>
      <w:r w:rsidRPr="00270E3D">
        <w:t>ądany lub szkodliwy dla zdrowia ludzkiego. Szkodliwość</w:t>
      </w:r>
      <w:r w:rsidRPr="00953F58">
        <w:t xml:space="preserve"> </w:t>
      </w:r>
      <w:r w:rsidRPr="00270E3D">
        <w:t>lub ucią</w:t>
      </w:r>
      <w:r>
        <w:t>ż</w:t>
      </w:r>
      <w:r w:rsidRPr="00270E3D">
        <w:t>liwość</w:t>
      </w:r>
      <w:r w:rsidRPr="00953F58">
        <w:t xml:space="preserve"> </w:t>
      </w:r>
      <w:r w:rsidRPr="00270E3D">
        <w:t>hałasu zależy od natężenia, częstotliwości,</w:t>
      </w:r>
      <w:r>
        <w:t xml:space="preserve"> charakteru zmian w </w:t>
      </w:r>
      <w:r w:rsidRPr="00270E3D">
        <w:t>czasie, długotrwałości działania oraz zawartości składowych</w:t>
      </w:r>
      <w:r>
        <w:t xml:space="preserve"> </w:t>
      </w:r>
      <w:r w:rsidRPr="00270E3D">
        <w:t>niesłyszalnych, a także od takich cech odbiorcy jak: stan zdrowia, nastrój, wiek.</w:t>
      </w:r>
    </w:p>
    <w:p w14:paraId="655662A4" w14:textId="523DE445" w:rsidR="0010275A" w:rsidRPr="00270E3D" w:rsidRDefault="0010275A" w:rsidP="0010275A">
      <w:pPr>
        <w:pStyle w:val="Akapity"/>
        <w:spacing w:after="0"/>
      </w:pPr>
      <w:r w:rsidRPr="00270E3D">
        <w:t>W zależności od miejsca występowania i źródła rozróżnia się</w:t>
      </w:r>
      <w:r w:rsidRPr="00953F58">
        <w:t xml:space="preserve"> </w:t>
      </w:r>
      <w:r w:rsidRPr="00270E3D">
        <w:t>hałas:</w:t>
      </w:r>
    </w:p>
    <w:p w14:paraId="3E131DBF" w14:textId="77777777" w:rsidR="0010275A" w:rsidRPr="00270E3D" w:rsidRDefault="0010275A" w:rsidP="0032295D">
      <w:pPr>
        <w:pStyle w:val="Akapit"/>
        <w:numPr>
          <w:ilvl w:val="0"/>
          <w:numId w:val="21"/>
        </w:numPr>
        <w:spacing w:after="0"/>
        <w:ind w:hanging="357"/>
      </w:pPr>
      <w:r w:rsidRPr="00270E3D">
        <w:t>komunikacyjny (drogowy, kolejowy i lotniczy),</w:t>
      </w:r>
    </w:p>
    <w:p w14:paraId="7E68FF00" w14:textId="77777777" w:rsidR="0010275A" w:rsidRDefault="0010275A" w:rsidP="0032295D">
      <w:pPr>
        <w:pStyle w:val="Akapit"/>
        <w:numPr>
          <w:ilvl w:val="0"/>
          <w:numId w:val="21"/>
        </w:numPr>
        <w:spacing w:after="0"/>
        <w:ind w:hanging="357"/>
      </w:pPr>
      <w:r>
        <w:t>przemysłowy,</w:t>
      </w:r>
    </w:p>
    <w:p w14:paraId="1D0BA24E" w14:textId="77777777" w:rsidR="0010275A" w:rsidRDefault="0010275A" w:rsidP="0032295D">
      <w:pPr>
        <w:pStyle w:val="Akapit"/>
        <w:numPr>
          <w:ilvl w:val="0"/>
          <w:numId w:val="21"/>
        </w:numPr>
        <w:spacing w:after="0"/>
        <w:ind w:hanging="357"/>
      </w:pPr>
      <w:r>
        <w:t>osiedlowy,</w:t>
      </w:r>
    </w:p>
    <w:p w14:paraId="625E5530" w14:textId="77777777" w:rsidR="0010275A" w:rsidRPr="00F52825" w:rsidRDefault="0010275A" w:rsidP="0032295D">
      <w:pPr>
        <w:pStyle w:val="Akapit"/>
        <w:numPr>
          <w:ilvl w:val="0"/>
          <w:numId w:val="21"/>
        </w:numPr>
        <w:ind w:hanging="357"/>
        <w:rPr>
          <w:color w:val="000000" w:themeColor="text1"/>
        </w:rPr>
      </w:pPr>
      <w:r>
        <w:t>domowy.</w:t>
      </w:r>
    </w:p>
    <w:p w14:paraId="57F6FDE2" w14:textId="77777777" w:rsidR="0010275A" w:rsidRPr="00F52825" w:rsidRDefault="0010275A" w:rsidP="00CB5B0E">
      <w:pPr>
        <w:pStyle w:val="Akapit"/>
      </w:pPr>
      <w:r w:rsidRPr="00F52825">
        <w:t>Ocena stanu akustycznego środowiska prowadzona jest w ramach Państwowego Monitoringu Środowiska. Ochrona przed hałasem polega na zapewnieniu jak najlepszego stanu akustycznego środowiska, a realizowana jest przez instrumenty planowania przestrzennego oraz instrumenty ochrony ś</w:t>
      </w:r>
      <w:r w:rsidRPr="00B25326">
        <w:t>rodowiska</w:t>
      </w:r>
      <w:r>
        <w:t xml:space="preserve">. </w:t>
      </w:r>
      <w:r w:rsidRPr="00F52825">
        <w:t xml:space="preserve">Dokonywane pomiary i oceny mają </w:t>
      </w:r>
      <w:r w:rsidRPr="00F52825">
        <w:lastRenderedPageBreak/>
        <w:t>umożliwiać wyznaczanie obszarów o ponad normatywnym poziomie hałasu, na których należy skoncentrować działania naprawcze.</w:t>
      </w:r>
    </w:p>
    <w:p w14:paraId="19C0AFEE" w14:textId="651F5361" w:rsidR="0010275A" w:rsidRPr="006627DB" w:rsidRDefault="0010275A" w:rsidP="00CB5B0E">
      <w:pPr>
        <w:pStyle w:val="Akapit"/>
        <w:spacing w:after="0"/>
      </w:pPr>
      <w:r w:rsidRPr="006627DB">
        <w:t xml:space="preserve">Na poziom hałasu drogowego </w:t>
      </w:r>
      <w:r w:rsidR="00117316">
        <w:t xml:space="preserve">i kolejowego </w:t>
      </w:r>
      <w:r w:rsidRPr="006627DB">
        <w:t>ma wpły</w:t>
      </w:r>
      <w:r w:rsidR="00324F79">
        <w:t>w szereg czynników związanych z </w:t>
      </w:r>
      <w:r w:rsidRPr="006627DB">
        <w:t xml:space="preserve">ruchem pojazdów i parametrami </w:t>
      </w:r>
      <w:r w:rsidR="00117316">
        <w:t>ciągów</w:t>
      </w:r>
      <w:r w:rsidRPr="006627DB">
        <w:t xml:space="preserve">. Do najważniejszych z nich należą: </w:t>
      </w:r>
    </w:p>
    <w:p w14:paraId="1029F0A4" w14:textId="4997682B" w:rsidR="0010275A" w:rsidRDefault="0010275A" w:rsidP="0032295D">
      <w:pPr>
        <w:pStyle w:val="Akapit"/>
        <w:numPr>
          <w:ilvl w:val="0"/>
          <w:numId w:val="23"/>
        </w:numPr>
        <w:spacing w:after="0"/>
        <w:ind w:hanging="357"/>
      </w:pPr>
      <w:r w:rsidRPr="00F52825">
        <w:t xml:space="preserve">natężenie ruchu związane bezpośrednio ze znaczeniem </w:t>
      </w:r>
      <w:r w:rsidR="00117316">
        <w:t>ciągu</w:t>
      </w:r>
      <w:r w:rsidRPr="00F52825">
        <w:t xml:space="preserve"> w układzie komunikacyjnym, </w:t>
      </w:r>
    </w:p>
    <w:p w14:paraId="34017961" w14:textId="77777777" w:rsidR="0010275A" w:rsidRDefault="0010275A" w:rsidP="0032295D">
      <w:pPr>
        <w:pStyle w:val="Akapit"/>
        <w:numPr>
          <w:ilvl w:val="0"/>
          <w:numId w:val="22"/>
        </w:numPr>
        <w:spacing w:after="0"/>
        <w:ind w:hanging="357"/>
      </w:pPr>
      <w:r w:rsidRPr="00F52825">
        <w:t xml:space="preserve">struktura ruchu (udział pojazdów ciężkich i hałaśliwych), </w:t>
      </w:r>
    </w:p>
    <w:p w14:paraId="379A41C0" w14:textId="77777777" w:rsidR="0010275A" w:rsidRDefault="0010275A" w:rsidP="0032295D">
      <w:pPr>
        <w:pStyle w:val="Akapit"/>
        <w:numPr>
          <w:ilvl w:val="0"/>
          <w:numId w:val="22"/>
        </w:numPr>
        <w:spacing w:after="0"/>
        <w:ind w:hanging="357"/>
      </w:pPr>
      <w:r w:rsidRPr="00F52825">
        <w:t xml:space="preserve">średnia prędkość pojazdów i ich stan techniczny, </w:t>
      </w:r>
    </w:p>
    <w:p w14:paraId="33D92F7A" w14:textId="77777777" w:rsidR="0010275A" w:rsidRDefault="0010275A" w:rsidP="0032295D">
      <w:pPr>
        <w:pStyle w:val="Akapit"/>
        <w:numPr>
          <w:ilvl w:val="0"/>
          <w:numId w:val="22"/>
        </w:numPr>
        <w:spacing w:after="0"/>
        <w:ind w:hanging="357"/>
      </w:pPr>
      <w:r w:rsidRPr="00F52825">
        <w:t xml:space="preserve">płynność ruchu, </w:t>
      </w:r>
    </w:p>
    <w:p w14:paraId="2DFF3529" w14:textId="77777777" w:rsidR="0010275A" w:rsidRDefault="0010275A" w:rsidP="0032295D">
      <w:pPr>
        <w:pStyle w:val="Akapit"/>
        <w:numPr>
          <w:ilvl w:val="0"/>
          <w:numId w:val="22"/>
        </w:numPr>
        <w:ind w:hanging="357"/>
      </w:pPr>
      <w:r w:rsidRPr="00F52825">
        <w:t xml:space="preserve">rodzaj i stan nawierzchni. </w:t>
      </w:r>
    </w:p>
    <w:p w14:paraId="6261E86A" w14:textId="302FAFE9" w:rsidR="0024134F" w:rsidRDefault="0024134F" w:rsidP="00CB5B0E">
      <w:pPr>
        <w:pStyle w:val="Akapit"/>
        <w:rPr>
          <w:rFonts w:eastAsia="Batang"/>
        </w:rPr>
      </w:pPr>
      <w:r>
        <w:t>R</w:t>
      </w:r>
      <w:r w:rsidRPr="00CB7E8B">
        <w:t>osnące natężenie ruchu powoduj</w:t>
      </w:r>
      <w:r>
        <w:t>e</w:t>
      </w:r>
      <w:r w:rsidRPr="00CB7E8B">
        <w:t xml:space="preserve"> coraz większą presję na środowisko. Wieloletnie badania wskazują na zwiększanie się obszarów poddanych nadmiernemu oddziaływaniu hałasu i niepokojące zmn</w:t>
      </w:r>
      <w:r>
        <w:t>iejszanie powierzchni terenów o </w:t>
      </w:r>
      <w:r w:rsidRPr="00CB7E8B">
        <w:t xml:space="preserve">korzystnych warunkach akustycznych. Analiza danych </w:t>
      </w:r>
      <w:r w:rsidRPr="00CB7E8B">
        <w:rPr>
          <w:rFonts w:eastAsia="Batang"/>
        </w:rPr>
        <w:t>statyst</w:t>
      </w:r>
      <w:r>
        <w:rPr>
          <w:rFonts w:eastAsia="Batang"/>
        </w:rPr>
        <w:t>ycznych na przestrzeni lat 2000 </w:t>
      </w:r>
      <w:r w:rsidRPr="00CB7E8B">
        <w:rPr>
          <w:rFonts w:eastAsia="Batang"/>
        </w:rPr>
        <w:t>–</w:t>
      </w:r>
      <w:r>
        <w:rPr>
          <w:rFonts w:eastAsia="Batang"/>
        </w:rPr>
        <w:t> </w:t>
      </w:r>
      <w:r w:rsidRPr="00CB7E8B">
        <w:rPr>
          <w:rFonts w:eastAsia="Batang"/>
        </w:rPr>
        <w:t>20</w:t>
      </w:r>
      <w:r w:rsidR="00D87226">
        <w:rPr>
          <w:rFonts w:eastAsia="Batang"/>
        </w:rPr>
        <w:t>20</w:t>
      </w:r>
      <w:r w:rsidRPr="00CB7E8B">
        <w:rPr>
          <w:rFonts w:eastAsia="Batang"/>
        </w:rPr>
        <w:t xml:space="preserve"> wykazuje stały wzrost ogólnej liczby pojazdów, w tym liczby pojazdów osobowych</w:t>
      </w:r>
      <w:r>
        <w:rPr>
          <w:rStyle w:val="Odwoanieprzypisudolnego"/>
          <w:rFonts w:eastAsia="Batang"/>
        </w:rPr>
        <w:footnoteReference w:id="9"/>
      </w:r>
      <w:r w:rsidRPr="00CB7E8B">
        <w:rPr>
          <w:rFonts w:eastAsia="Batang"/>
        </w:rPr>
        <w:t>.</w:t>
      </w:r>
    </w:p>
    <w:p w14:paraId="611E0D7D" w14:textId="77777777" w:rsidR="0024134F" w:rsidRDefault="0024134F" w:rsidP="00D87226">
      <w:pPr>
        <w:pStyle w:val="Akapit"/>
        <w:spacing w:after="0" w:line="24" w:lineRule="atLeast"/>
      </w:pPr>
      <w:r w:rsidRPr="00C67EC6">
        <w:t xml:space="preserve">W przypadku hałasów drogowych i kolejowych obowiązujące obecnie wartości wskaźników </w:t>
      </w:r>
      <w:r>
        <w:t>wynoszą</w:t>
      </w:r>
      <w:r>
        <w:rPr>
          <w:rStyle w:val="Odwoanieprzypisudolnego"/>
        </w:rPr>
        <w:footnoteReference w:id="10"/>
      </w:r>
      <w:r w:rsidRPr="00C67EC6">
        <w:t xml:space="preserve">: </w:t>
      </w:r>
    </w:p>
    <w:p w14:paraId="58F84C3A" w14:textId="39F579BC" w:rsidR="0024134F" w:rsidRDefault="007912A3" w:rsidP="00D87226">
      <w:pPr>
        <w:pStyle w:val="AKAPITY0"/>
        <w:numPr>
          <w:ilvl w:val="0"/>
          <w:numId w:val="8"/>
        </w:numPr>
        <w:spacing w:line="24" w:lineRule="atLeast"/>
        <w:ind w:left="1559" w:hanging="357"/>
      </w:pPr>
      <w:r>
        <w:rPr>
          <w:spacing w:val="-4"/>
        </w:rPr>
        <w:t xml:space="preserve">60 </w:t>
      </w:r>
      <w:proofErr w:type="spellStart"/>
      <w:r>
        <w:rPr>
          <w:spacing w:val="-4"/>
        </w:rPr>
        <w:t>dB</w:t>
      </w:r>
      <w:proofErr w:type="spellEnd"/>
      <w:r>
        <w:rPr>
          <w:spacing w:val="-4"/>
        </w:rPr>
        <w:t xml:space="preserve"> w porze dziennej i 50</w:t>
      </w:r>
      <w:r w:rsidR="0024134F" w:rsidRPr="00BB0940">
        <w:rPr>
          <w:spacing w:val="-4"/>
        </w:rPr>
        <w:t xml:space="preserve"> </w:t>
      </w:r>
      <w:proofErr w:type="spellStart"/>
      <w:r w:rsidR="0024134F" w:rsidRPr="00BB0940">
        <w:rPr>
          <w:spacing w:val="-4"/>
        </w:rPr>
        <w:t>dB</w:t>
      </w:r>
      <w:proofErr w:type="spellEnd"/>
      <w:r w:rsidR="0024134F" w:rsidRPr="00BB0940">
        <w:rPr>
          <w:spacing w:val="-4"/>
        </w:rPr>
        <w:t xml:space="preserve"> w porze nocnej dla zabudowy mieszkaniowej wielorodzinnej, zabudowy mieszkaniowo-usługowej i zabudowy zagrodowej</w:t>
      </w:r>
      <w:r w:rsidR="0024134F">
        <w:rPr>
          <w:spacing w:val="-4"/>
        </w:rPr>
        <w:t>,</w:t>
      </w:r>
    </w:p>
    <w:p w14:paraId="4891226A" w14:textId="08289FCF" w:rsidR="0024134F" w:rsidRDefault="007912A3" w:rsidP="00D87226">
      <w:pPr>
        <w:pStyle w:val="AKAPITY0"/>
        <w:numPr>
          <w:ilvl w:val="0"/>
          <w:numId w:val="8"/>
        </w:numPr>
        <w:spacing w:line="24" w:lineRule="atLeast"/>
        <w:ind w:left="1560"/>
      </w:pPr>
      <w:r>
        <w:t>55</w:t>
      </w:r>
      <w:r w:rsidR="0024134F" w:rsidRPr="00E723C4">
        <w:t xml:space="preserve"> </w:t>
      </w:r>
      <w:proofErr w:type="spellStart"/>
      <w:r w:rsidR="0024134F" w:rsidRPr="00E723C4">
        <w:t>dB</w:t>
      </w:r>
      <w:proofErr w:type="spellEnd"/>
      <w:r w:rsidR="0024134F" w:rsidRPr="00E723C4">
        <w:t xml:space="preserve"> </w:t>
      </w:r>
      <w:r w:rsidR="0024134F" w:rsidRPr="00BB0940">
        <w:rPr>
          <w:spacing w:val="-4"/>
        </w:rPr>
        <w:t xml:space="preserve">w porze dziennej </w:t>
      </w:r>
      <w:r>
        <w:t>i 50</w:t>
      </w:r>
      <w:r w:rsidR="0024134F" w:rsidRPr="00E723C4">
        <w:t xml:space="preserve"> </w:t>
      </w:r>
      <w:proofErr w:type="spellStart"/>
      <w:r w:rsidR="0024134F" w:rsidRPr="00E723C4">
        <w:t>dB</w:t>
      </w:r>
      <w:proofErr w:type="spellEnd"/>
      <w:r w:rsidR="0024134F" w:rsidRPr="00E723C4">
        <w:t xml:space="preserve"> w </w:t>
      </w:r>
      <w:r w:rsidR="0024134F" w:rsidRPr="00BB0940">
        <w:rPr>
          <w:spacing w:val="-4"/>
        </w:rPr>
        <w:t>porze nocnej</w:t>
      </w:r>
      <w:r w:rsidR="0024134F" w:rsidRPr="00E723C4">
        <w:t xml:space="preserve"> dla terenów zabudowy mieszkaniowej jednorodzinnej</w:t>
      </w:r>
      <w:r w:rsidR="0024134F">
        <w:t>.</w:t>
      </w:r>
    </w:p>
    <w:p w14:paraId="499385FE" w14:textId="5968A16B" w:rsidR="0024134F" w:rsidRDefault="0024134F" w:rsidP="00CB5B0E">
      <w:pPr>
        <w:pStyle w:val="Akapit"/>
      </w:pPr>
      <w:r>
        <w:t>Należy podkreślić, iż przyjęte wartości dopuszczalne stanowią kompromis pomiędzy realnymi możliwościami ograniczania emisji i propagacji hałasu a potrzebą komfortu akustycznego, w związku z czym ich zachowanie nie gwarantuje całkowitej eliminacji uciążliwości akustycznych.</w:t>
      </w:r>
    </w:p>
    <w:p w14:paraId="1E056781" w14:textId="6E292C50" w:rsidR="0063389E" w:rsidRDefault="0063389E" w:rsidP="0063389E">
      <w:pPr>
        <w:pStyle w:val="Nagwek3"/>
      </w:pPr>
      <w:bookmarkStart w:id="81" w:name="_Toc154055013"/>
      <w:r>
        <w:t>Źródła emisji</w:t>
      </w:r>
      <w:bookmarkEnd w:id="81"/>
    </w:p>
    <w:p w14:paraId="347E4DFF" w14:textId="4B346710" w:rsidR="0063389E" w:rsidRDefault="0063389E" w:rsidP="0063389E">
      <w:pPr>
        <w:pStyle w:val="Akapit"/>
        <w:spacing w:after="0"/>
      </w:pPr>
      <w:r>
        <w:t>Podstawowym ź</w:t>
      </w:r>
      <w:r w:rsidRPr="00F52825">
        <w:t>ró</w:t>
      </w:r>
      <w:r>
        <w:t xml:space="preserve">dłem hałasu na terenie gminy </w:t>
      </w:r>
      <w:r w:rsidR="001531BD">
        <w:t>Milejewo</w:t>
      </w:r>
      <w:r>
        <w:t xml:space="preserve"> </w:t>
      </w:r>
      <w:r w:rsidRPr="00F52825">
        <w:t xml:space="preserve">jest przede wszystkim transport drogowy. </w:t>
      </w:r>
      <w:r>
        <w:t xml:space="preserve">Do głównych szlaków komunikacyjnych przebiegających przez teren </w:t>
      </w:r>
      <w:r w:rsidR="00D022E2">
        <w:t>gminy</w:t>
      </w:r>
      <w:r>
        <w:t xml:space="preserve"> oraz powodujących podstawowe źródło hałasu należy:</w:t>
      </w:r>
    </w:p>
    <w:p w14:paraId="011E7E93" w14:textId="77777777" w:rsidR="001531BD" w:rsidRDefault="001531BD" w:rsidP="00C85969">
      <w:pPr>
        <w:pStyle w:val="AKAPITY0"/>
        <w:numPr>
          <w:ilvl w:val="0"/>
          <w:numId w:val="60"/>
        </w:numPr>
        <w:spacing w:after="0"/>
      </w:pPr>
      <w:r>
        <w:t xml:space="preserve">drogi wojewódzkiej DW504, </w:t>
      </w:r>
    </w:p>
    <w:p w14:paraId="09EA854D" w14:textId="77777777" w:rsidR="001531BD" w:rsidRDefault="001531BD" w:rsidP="00C85969">
      <w:pPr>
        <w:pStyle w:val="AKAPITY0"/>
        <w:numPr>
          <w:ilvl w:val="0"/>
          <w:numId w:val="60"/>
        </w:numPr>
        <w:spacing w:after="0"/>
      </w:pPr>
      <w:r>
        <w:t>drogi wojewódzkiej DW509,</w:t>
      </w:r>
    </w:p>
    <w:p w14:paraId="587A8FB0" w14:textId="0508A1C9" w:rsidR="0063389E" w:rsidRDefault="001531BD" w:rsidP="00C85969">
      <w:pPr>
        <w:pStyle w:val="AKAPITY0"/>
        <w:numPr>
          <w:ilvl w:val="0"/>
          <w:numId w:val="60"/>
        </w:numPr>
      </w:pPr>
      <w:r>
        <w:t>drogi krajowej S22.</w:t>
      </w:r>
    </w:p>
    <w:p w14:paraId="28898691" w14:textId="129DCD93" w:rsidR="0063389E" w:rsidRDefault="0063389E" w:rsidP="00724371">
      <w:pPr>
        <w:pStyle w:val="AKAPITY0"/>
      </w:pPr>
      <w:bookmarkStart w:id="82" w:name="_Toc517941154"/>
      <w:r w:rsidRPr="00A77702">
        <w:lastRenderedPageBreak/>
        <w:t xml:space="preserve">W ramach monitoringu </w:t>
      </w:r>
      <w:r>
        <w:t>Główny</w:t>
      </w:r>
      <w:r w:rsidRPr="00A77702">
        <w:t xml:space="preserve"> Inspektorat Ochrony </w:t>
      </w:r>
      <w:r w:rsidRPr="0088658E">
        <w:rPr>
          <w:rFonts w:hint="eastAsia"/>
        </w:rPr>
        <w:t>Ś</w:t>
      </w:r>
      <w:r w:rsidRPr="00A77702">
        <w:t xml:space="preserve">rodowiska w </w:t>
      </w:r>
      <w:r w:rsidR="001531BD">
        <w:t>latach 2020-</w:t>
      </w:r>
      <w:r>
        <w:t xml:space="preserve">2021 </w:t>
      </w:r>
      <w:r w:rsidRPr="00A77702">
        <w:t xml:space="preserve">wykonał badania hałasu </w:t>
      </w:r>
      <w:r>
        <w:t>drogowego</w:t>
      </w:r>
      <w:r w:rsidRPr="00A77702">
        <w:t xml:space="preserve"> w </w:t>
      </w:r>
      <w:r w:rsidR="001531BD">
        <w:t>kilku</w:t>
      </w:r>
      <w:r>
        <w:t xml:space="preserve"> miejscowościach na terenie województwa </w:t>
      </w:r>
      <w:r w:rsidR="001531BD">
        <w:t>warmińsko-mazurskiego</w:t>
      </w:r>
      <w:r>
        <w:rPr>
          <w:rStyle w:val="Odwoanieprzypisudolnego"/>
        </w:rPr>
        <w:footnoteReference w:id="11"/>
      </w:r>
      <w:r>
        <w:t xml:space="preserve">. </w:t>
      </w:r>
      <w:r w:rsidR="001531BD">
        <w:t xml:space="preserve">Niestety punkty pomiarowe nie objęły gminy Milejewo. </w:t>
      </w:r>
    </w:p>
    <w:p w14:paraId="004E7983" w14:textId="487D222F" w:rsidR="00E01637" w:rsidRDefault="00E01637" w:rsidP="00E01637">
      <w:pPr>
        <w:pStyle w:val="Akapit"/>
      </w:pPr>
      <w:r>
        <w:t xml:space="preserve">Drugim największym źródłem hałasu na terenie gminy jest hałas przemysłowy. </w:t>
      </w:r>
      <w:r w:rsidRPr="00206272">
        <w:t>Przedsi</w:t>
      </w:r>
      <w:r w:rsidRPr="00F52825">
        <w:t>ę</w:t>
      </w:r>
      <w:r w:rsidRPr="00206272">
        <w:t>biorstwa, zakłady i osoby fizyczne prowadz</w:t>
      </w:r>
      <w:r w:rsidRPr="00F52825">
        <w:t>ą</w:t>
      </w:r>
      <w:r w:rsidRPr="00206272">
        <w:t>ce działalno</w:t>
      </w:r>
      <w:r w:rsidRPr="00F52825">
        <w:t xml:space="preserve">ść </w:t>
      </w:r>
      <w:r w:rsidRPr="00206272">
        <w:t>gospodarcz</w:t>
      </w:r>
      <w:r w:rsidRPr="00F52825">
        <w:t>ą</w:t>
      </w:r>
      <w:r>
        <w:t xml:space="preserve"> na </w:t>
      </w:r>
      <w:r w:rsidRPr="00206272">
        <w:t xml:space="preserve">obszarze </w:t>
      </w:r>
      <w:r>
        <w:t>gminy</w:t>
      </w:r>
      <w:r w:rsidRPr="00206272">
        <w:t xml:space="preserve"> kształtuj</w:t>
      </w:r>
      <w:r w:rsidRPr="00F52825">
        <w:t>ą</w:t>
      </w:r>
      <w:r>
        <w:t xml:space="preserve"> </w:t>
      </w:r>
      <w:r w:rsidRPr="00206272">
        <w:t xml:space="preserve">klimat akustyczny w swoim otoczeniu. </w:t>
      </w:r>
      <w:r>
        <w:t>Hałas przemysłowy powodowany jest eksploatacją instalacji lub urządzeń zawiązanych z prowadzoną działalnością przemysłową. Obejmuje dźwięki emitowane przez maszyny i urządzenia, procesy technologiczne, a także instalacje i wyposażenie małych zakładów rzemieślniczych i usługowych. Do tego rodzaju hałasu zalicza się także dźwięki emitowane przez urzą</w:t>
      </w:r>
      <w:r w:rsidR="007604A3">
        <w:t>dzenia obiektów handlowych np.: </w:t>
      </w:r>
      <w:r>
        <w:t xml:space="preserve">wentylatory i urządzenia klimatyzacyjne. Hałas ten ma charakter lokalny i występuje głównie na terenach sąsiadujących z zakładami przemysłowymi. Poziom hałasu jest kształtowany indywidualnie dla każdego obiektu i </w:t>
      </w:r>
      <w:r w:rsidRPr="0055739A">
        <w:t>zależy</w:t>
      </w:r>
      <w:r w:rsidR="007604A3">
        <w:t xml:space="preserve"> od wykorzystywanych maszyn i </w:t>
      </w:r>
      <w:r>
        <w:t>urządzeń, zastosowanej izolacji hal produkcyjnych oraz prowadzonych procesów technologicznych. W przypadku przekroczenia dopuszczalnego poziomu hałasu przez zakłady przemysłowe, wydawane są dla zakładu decyzje o dopuszczalnym poziomie hałasu (odrębnie dla pory dziennej i nocnej). Uciążliwość hałasu emitowanego z obiektów przemysłowych zależy między innymi od ich ilości, czasu pracy czy odległości od terenów podlegających ochronie akustycznej.</w:t>
      </w:r>
    </w:p>
    <w:p w14:paraId="4769F356" w14:textId="5946D1CF" w:rsidR="00490D1B" w:rsidRDefault="00490D1B" w:rsidP="00490D1B">
      <w:pPr>
        <w:pStyle w:val="Akapit"/>
      </w:pPr>
      <w:bookmarkStart w:id="83" w:name="_Toc488241119"/>
      <w:bookmarkStart w:id="84" w:name="_Toc489354874"/>
      <w:bookmarkStart w:id="85" w:name="_Toc517941118"/>
      <w:r>
        <w:t xml:space="preserve">Wojewódzki Inspektorat Ochrony Środowiska w 2021 roku wykonał pomiary hałasu przemysłowego dla </w:t>
      </w:r>
      <w:r w:rsidR="001531BD">
        <w:t>88</w:t>
      </w:r>
      <w:r>
        <w:t xml:space="preserve"> podmiotów na terenie województwa </w:t>
      </w:r>
      <w:r w:rsidR="001531BD">
        <w:t xml:space="preserve">warmińsko-mazurskiego. </w:t>
      </w:r>
      <w:r>
        <w:t xml:space="preserve">Zgodnie z informacją WIOŚ: </w:t>
      </w:r>
      <w:r w:rsidRPr="007604A3">
        <w:rPr>
          <w:i/>
        </w:rPr>
        <w:t>„</w:t>
      </w:r>
      <w:r w:rsidR="007604A3" w:rsidRPr="007604A3">
        <w:rPr>
          <w:i/>
        </w:rPr>
        <w:t>Przeprowadzone czynności kontrolne ujawniły przekroczenia dopuszczalnych poz</w:t>
      </w:r>
      <w:r w:rsidR="007604A3">
        <w:rPr>
          <w:i/>
        </w:rPr>
        <w:t xml:space="preserve">iomów dźwięku w 14 zakładach </w:t>
      </w:r>
      <w:r w:rsidR="007604A3" w:rsidRPr="007604A3">
        <w:t>(z czego 4 w Elblągu</w:t>
      </w:r>
      <w:r w:rsidR="007604A3">
        <w:t>, autor</w:t>
      </w:r>
      <w:r w:rsidR="007604A3" w:rsidRPr="007604A3">
        <w:t>)</w:t>
      </w:r>
      <w:r w:rsidR="007604A3">
        <w:rPr>
          <w:i/>
        </w:rPr>
        <w:t>. 6% </w:t>
      </w:r>
      <w:r w:rsidR="007604A3" w:rsidRPr="007604A3">
        <w:rPr>
          <w:i/>
        </w:rPr>
        <w:t>skontrolowanych obiektów emitowało ponadnor</w:t>
      </w:r>
      <w:r w:rsidR="007604A3">
        <w:rPr>
          <w:i/>
        </w:rPr>
        <w:t>matywny hałas w porze nocnej, a </w:t>
      </w:r>
      <w:r w:rsidR="007604A3" w:rsidRPr="007604A3">
        <w:rPr>
          <w:i/>
        </w:rPr>
        <w:t>2</w:t>
      </w:r>
      <w:r w:rsidR="007604A3">
        <w:rPr>
          <w:i/>
        </w:rPr>
        <w:t>% </w:t>
      </w:r>
      <w:r w:rsidR="007604A3" w:rsidRPr="007604A3">
        <w:rPr>
          <w:i/>
        </w:rPr>
        <w:t>zarówno w porze dnia jak i nocy. Ogółem przekroczenia stanowią 15,6</w:t>
      </w:r>
      <w:r w:rsidR="007604A3">
        <w:rPr>
          <w:i/>
        </w:rPr>
        <w:t>% wszystkich kontroli z </w:t>
      </w:r>
      <w:r w:rsidR="007604A3" w:rsidRPr="007604A3">
        <w:rPr>
          <w:i/>
        </w:rPr>
        <w:t>czego w porze nocnej 8%</w:t>
      </w:r>
      <w:r w:rsidR="007604A3">
        <w:rPr>
          <w:i/>
        </w:rPr>
        <w:t>. (…) W</w:t>
      </w:r>
      <w:r w:rsidRPr="00490D1B">
        <w:rPr>
          <w:i/>
        </w:rPr>
        <w:t xml:space="preserve"> zakładach przemysłowych, w których stwierdzono przekroczenia dopuszczalnych poziomów hałasu podejmow</w:t>
      </w:r>
      <w:r w:rsidR="007604A3">
        <w:rPr>
          <w:i/>
        </w:rPr>
        <w:t>ane są działania zmierzające do </w:t>
      </w:r>
      <w:r w:rsidRPr="00490D1B">
        <w:rPr>
          <w:i/>
        </w:rPr>
        <w:t>wyciszenia pracujących instalacji i urządzeń poprzez zmian</w:t>
      </w:r>
      <w:r w:rsidR="007604A3">
        <w:rPr>
          <w:i/>
        </w:rPr>
        <w:t>y technologiczne lub </w:t>
      </w:r>
      <w:r w:rsidRPr="00490D1B">
        <w:rPr>
          <w:i/>
        </w:rPr>
        <w:t>organizacyjne</w:t>
      </w:r>
      <w:r>
        <w:rPr>
          <w:i/>
        </w:rPr>
        <w:t>”</w:t>
      </w:r>
      <w:r w:rsidR="007604A3">
        <w:rPr>
          <w:i/>
        </w:rPr>
        <w:t> </w:t>
      </w:r>
      <w:r>
        <w:rPr>
          <w:rStyle w:val="Odwoanieprzypisudolnego"/>
        </w:rPr>
        <w:footnoteReference w:id="12"/>
      </w:r>
      <w:r>
        <w:t>.</w:t>
      </w:r>
    </w:p>
    <w:p w14:paraId="24CDC8C2" w14:textId="77777777" w:rsidR="007604A3" w:rsidRDefault="007604A3">
      <w:pPr>
        <w:spacing w:after="160" w:line="259" w:lineRule="auto"/>
        <w:jc w:val="left"/>
        <w:rPr>
          <w:rFonts w:eastAsiaTheme="majorEastAsia" w:cstheme="majorBidi"/>
          <w:b/>
          <w:color w:val="000000" w:themeColor="text1"/>
          <w:sz w:val="28"/>
          <w:szCs w:val="24"/>
        </w:rPr>
      </w:pPr>
      <w:r>
        <w:br w:type="page"/>
      </w:r>
    </w:p>
    <w:p w14:paraId="52E209B4" w14:textId="3D5FF1D8" w:rsidR="0004455B" w:rsidRDefault="0004455B" w:rsidP="000C71AC">
      <w:pPr>
        <w:pStyle w:val="Nagwek3"/>
      </w:pPr>
      <w:bookmarkStart w:id="86" w:name="_Toc154055014"/>
      <w:r>
        <w:lastRenderedPageBreak/>
        <w:t>Zagadnienia horyzontalne</w:t>
      </w:r>
      <w:bookmarkEnd w:id="83"/>
      <w:bookmarkEnd w:id="84"/>
      <w:bookmarkEnd w:id="85"/>
      <w:bookmarkEnd w:id="86"/>
    </w:p>
    <w:p w14:paraId="449B27F8" w14:textId="77777777" w:rsidR="0004455B" w:rsidRPr="00554FF8" w:rsidRDefault="0004455B" w:rsidP="0004455B">
      <w:pPr>
        <w:pStyle w:val="Nagwek4"/>
        <w:rPr>
          <w:color w:val="auto"/>
        </w:rPr>
      </w:pPr>
      <w:r w:rsidRPr="00554FF8">
        <w:t>Adaptacja do zmian klimatu</w:t>
      </w:r>
    </w:p>
    <w:p w14:paraId="0F591CF4" w14:textId="77777777" w:rsidR="0004455B" w:rsidRDefault="0004455B" w:rsidP="0004455B">
      <w:pPr>
        <w:pStyle w:val="AKAPITY0"/>
      </w:pPr>
      <w:r>
        <w:t>W</w:t>
      </w:r>
      <w:r w:rsidRPr="0020416B">
        <w:t xml:space="preserve">iązać się będzie ze wzrostem temperatury, przez co zwiększy się liczba urządzeń klimatyzacyjnych i chłodniczych. W zwartej zabudowie lub nowych budynkach wielorodzinnych może powodować nadmierną emisję hałasu. </w:t>
      </w:r>
      <w:r>
        <w:t>O</w:t>
      </w:r>
      <w:r w:rsidRPr="0020416B">
        <w:t>granicz</w:t>
      </w:r>
      <w:r>
        <w:t>enie tego zjawiska polegać może na</w:t>
      </w:r>
      <w:r w:rsidRPr="0020416B">
        <w:t xml:space="preserve"> odpowiedni</w:t>
      </w:r>
      <w:r>
        <w:t>m</w:t>
      </w:r>
      <w:r w:rsidRPr="0020416B">
        <w:t xml:space="preserve"> planowani</w:t>
      </w:r>
      <w:r>
        <w:t>u</w:t>
      </w:r>
      <w:r w:rsidRPr="0020416B">
        <w:t xml:space="preserve"> przestrzeni (zieleń publiczna, zbiorniki wodne)</w:t>
      </w:r>
      <w:r>
        <w:t>.</w:t>
      </w:r>
    </w:p>
    <w:p w14:paraId="68B87788" w14:textId="77777777" w:rsidR="0004455B" w:rsidRDefault="0004455B" w:rsidP="0004455B">
      <w:pPr>
        <w:pStyle w:val="Nagwek4"/>
      </w:pPr>
      <w:r w:rsidRPr="00554FF8">
        <w:t>Nadzwyczajne zagrożenia środowiska</w:t>
      </w:r>
    </w:p>
    <w:p w14:paraId="07CE93C5" w14:textId="14E8C782" w:rsidR="0004455B" w:rsidRDefault="0004455B" w:rsidP="0004455B">
      <w:pPr>
        <w:pStyle w:val="AKAPITY0"/>
        <w:spacing w:after="0"/>
      </w:pPr>
      <w:r w:rsidRPr="00F83550">
        <w:t xml:space="preserve">W </w:t>
      </w:r>
      <w:r w:rsidRPr="00AA0E7C">
        <w:t>związku z</w:t>
      </w:r>
      <w:r w:rsidR="00B7236A" w:rsidRPr="00AA0E7C">
        <w:t>e</w:t>
      </w:r>
      <w:r w:rsidRPr="00AA0E7C">
        <w:t xml:space="preserve"> wzrostem</w:t>
      </w:r>
      <w:r w:rsidRPr="00F83550">
        <w:t xml:space="preserve"> negatywnych czynników związanych z emisją hałasu należy</w:t>
      </w:r>
      <w:r>
        <w:t xml:space="preserve"> </w:t>
      </w:r>
      <w:r w:rsidRPr="00F83550">
        <w:t>przewidzieć podjęcie działań zmierzających do ograniczenia emisji hałasu</w:t>
      </w:r>
      <w:r>
        <w:t xml:space="preserve"> poprzez:</w:t>
      </w:r>
    </w:p>
    <w:p w14:paraId="1B07AD9B" w14:textId="77777777" w:rsidR="0004455B" w:rsidRPr="00165AC7" w:rsidRDefault="0004455B" w:rsidP="00622473">
      <w:pPr>
        <w:pStyle w:val="AKAPITY0"/>
        <w:numPr>
          <w:ilvl w:val="0"/>
          <w:numId w:val="13"/>
        </w:numPr>
        <w:spacing w:after="0"/>
        <w:ind w:left="1134"/>
      </w:pPr>
      <w:r w:rsidRPr="00F83550">
        <w:rPr>
          <w:szCs w:val="20"/>
        </w:rPr>
        <w:t>wykorzystywanie cichych nawierzchni na terenach zabudowanych, a w uzasadnionych przypadkach wprowadzenie również ograniczeń prędkości i wagi pojazdów na obszarach zabudowanych,</w:t>
      </w:r>
    </w:p>
    <w:p w14:paraId="109BE043" w14:textId="77777777" w:rsidR="0004455B" w:rsidRPr="00F83550" w:rsidRDefault="0004455B" w:rsidP="00622473">
      <w:pPr>
        <w:pStyle w:val="AKAPITY0"/>
        <w:numPr>
          <w:ilvl w:val="0"/>
          <w:numId w:val="13"/>
        </w:numPr>
        <w:spacing w:after="0"/>
        <w:ind w:left="1134"/>
        <w:rPr>
          <w:szCs w:val="20"/>
        </w:rPr>
      </w:pPr>
      <w:r w:rsidRPr="00F83550">
        <w:rPr>
          <w:szCs w:val="20"/>
        </w:rPr>
        <w:t>wprowadzanie zieleni izolacyjnej w obrębie pasów drogowych</w:t>
      </w:r>
      <w:r>
        <w:rPr>
          <w:szCs w:val="20"/>
        </w:rPr>
        <w:t>,</w:t>
      </w:r>
    </w:p>
    <w:p w14:paraId="46F732B8" w14:textId="2D05FC10" w:rsidR="0004455B" w:rsidRDefault="0004455B" w:rsidP="00622473">
      <w:pPr>
        <w:pStyle w:val="AKAPITY0"/>
        <w:numPr>
          <w:ilvl w:val="0"/>
          <w:numId w:val="13"/>
        </w:numPr>
        <w:spacing w:after="0"/>
        <w:ind w:left="1134"/>
        <w:rPr>
          <w:szCs w:val="20"/>
        </w:rPr>
      </w:pPr>
      <w:r w:rsidRPr="00F83550">
        <w:rPr>
          <w:szCs w:val="20"/>
        </w:rPr>
        <w:t>zapewnienie właściwej organizacji ruch</w:t>
      </w:r>
      <w:r w:rsidR="00B7236A">
        <w:rPr>
          <w:szCs w:val="20"/>
        </w:rPr>
        <w:t>u</w:t>
      </w:r>
      <w:r>
        <w:rPr>
          <w:szCs w:val="20"/>
        </w:rPr>
        <w:t>,</w:t>
      </w:r>
    </w:p>
    <w:p w14:paraId="1461A885" w14:textId="77777777" w:rsidR="0004455B" w:rsidRDefault="0004455B" w:rsidP="00622473">
      <w:pPr>
        <w:pStyle w:val="AKAPITY0"/>
        <w:numPr>
          <w:ilvl w:val="0"/>
          <w:numId w:val="13"/>
        </w:numPr>
        <w:spacing w:after="0"/>
        <w:ind w:left="1134"/>
      </w:pPr>
      <w:r>
        <w:t>wprowadzenie rozwiązań zapisanych w miejscowych planach zagospodarowania przestrzennego.</w:t>
      </w:r>
    </w:p>
    <w:p w14:paraId="018AAA78" w14:textId="77777777" w:rsidR="0004455B" w:rsidRDefault="0004455B" w:rsidP="0004455B">
      <w:pPr>
        <w:pStyle w:val="Nagwek4"/>
      </w:pPr>
      <w:r w:rsidRPr="00554FF8">
        <w:t xml:space="preserve">Działania </w:t>
      </w:r>
      <w:r w:rsidRPr="0004455B">
        <w:t>edukacyjne</w:t>
      </w:r>
    </w:p>
    <w:p w14:paraId="3FBA8141" w14:textId="77777777" w:rsidR="0004455B" w:rsidRPr="00324F9D" w:rsidRDefault="0004455B" w:rsidP="00622473">
      <w:pPr>
        <w:pStyle w:val="AKAPITY0"/>
        <w:numPr>
          <w:ilvl w:val="0"/>
          <w:numId w:val="14"/>
        </w:numPr>
        <w:spacing w:after="0"/>
        <w:ind w:left="1134" w:hanging="357"/>
      </w:pPr>
      <w:r w:rsidRPr="00324F9D">
        <w:t>prowadzenie edukacji ekologicznej w zakresie klimatu akustycznego,</w:t>
      </w:r>
    </w:p>
    <w:p w14:paraId="70FD7546" w14:textId="77777777" w:rsidR="0004455B" w:rsidRDefault="0004455B" w:rsidP="00622473">
      <w:pPr>
        <w:pStyle w:val="AKAPITY0"/>
        <w:numPr>
          <w:ilvl w:val="0"/>
          <w:numId w:val="14"/>
        </w:numPr>
        <w:ind w:left="1134"/>
      </w:pPr>
      <w:r w:rsidRPr="00324F9D">
        <w:t>promowanie transportu zbiorowego i rowerowego.</w:t>
      </w:r>
    </w:p>
    <w:p w14:paraId="468901DB" w14:textId="77777777" w:rsidR="0004455B" w:rsidRDefault="0004455B" w:rsidP="0004455B">
      <w:pPr>
        <w:pStyle w:val="Nagwek4"/>
      </w:pPr>
      <w:r w:rsidRPr="0004455B">
        <w:rPr>
          <w:rStyle w:val="Nagwek4Znak"/>
          <w:b/>
          <w:iCs/>
        </w:rPr>
        <w:t>Monitoring</w:t>
      </w:r>
      <w:r w:rsidRPr="00554FF8">
        <w:t xml:space="preserve"> środowiska</w:t>
      </w:r>
    </w:p>
    <w:p w14:paraId="1118F91E" w14:textId="229D846B" w:rsidR="0004455B" w:rsidRDefault="0004455B" w:rsidP="0004455B">
      <w:pPr>
        <w:pStyle w:val="AKAPITY0"/>
      </w:pPr>
      <w:r>
        <w:t>W</w:t>
      </w:r>
      <w:r w:rsidRPr="00324F9D">
        <w:t xml:space="preserve"> ramach funkcjonowania monitoringu środowiska przyrodniczego w zakresie stanu akustycznego</w:t>
      </w:r>
      <w:r>
        <w:t xml:space="preserve"> GIOŚ</w:t>
      </w:r>
      <w:r w:rsidRPr="00324F9D">
        <w:t xml:space="preserve"> wykon</w:t>
      </w:r>
      <w:r>
        <w:t>uje</w:t>
      </w:r>
      <w:r w:rsidRPr="00324F9D">
        <w:t xml:space="preserve"> pomiary, badania i analizy na terenie całego województwa </w:t>
      </w:r>
      <w:r w:rsidR="007604A3">
        <w:t>warmińsko-mazurskiego</w:t>
      </w:r>
      <w:r w:rsidR="00331560">
        <w:t xml:space="preserve">, natomiast </w:t>
      </w:r>
      <w:r w:rsidR="00D91693">
        <w:t>Generalna Dyrekcja Dróg Krajowych</w:t>
      </w:r>
      <w:r w:rsidR="00F251B1">
        <w:t>, Zarząd Dróg Wojewódzkich</w:t>
      </w:r>
      <w:r w:rsidR="00D91693">
        <w:t xml:space="preserve"> </w:t>
      </w:r>
      <w:r w:rsidR="00F251B1">
        <w:t>wykonują</w:t>
      </w:r>
      <w:r w:rsidR="00732995">
        <w:t xml:space="preserve"> mapy akustyczne wzdłuż odcinków </w:t>
      </w:r>
      <w:r w:rsidR="00F251B1">
        <w:t xml:space="preserve">szlaków komunikacyjnych </w:t>
      </w:r>
      <w:r w:rsidR="00732995">
        <w:t xml:space="preserve">charakteryzujących się największym ruchem. </w:t>
      </w:r>
    </w:p>
    <w:p w14:paraId="06199D1D" w14:textId="207E7AFB" w:rsidR="0004455B" w:rsidRDefault="0004455B" w:rsidP="000C71AC">
      <w:pPr>
        <w:pStyle w:val="Nagwek3"/>
      </w:pPr>
      <w:bookmarkStart w:id="87" w:name="_Toc488241120"/>
      <w:bookmarkStart w:id="88" w:name="_Toc489354875"/>
      <w:bookmarkStart w:id="89" w:name="_Toc517941119"/>
      <w:bookmarkStart w:id="90" w:name="_Toc154055015"/>
      <w:r w:rsidRPr="000D0656">
        <w:t>Podsumowanie</w:t>
      </w:r>
      <w:bookmarkEnd w:id="87"/>
      <w:bookmarkEnd w:id="88"/>
      <w:bookmarkEnd w:id="89"/>
      <w:bookmarkEnd w:id="90"/>
    </w:p>
    <w:p w14:paraId="4AE42ACB" w14:textId="4EC7C0A6" w:rsidR="00413FBC" w:rsidRDefault="00A726CD" w:rsidP="00CC3335">
      <w:pPr>
        <w:pStyle w:val="AKAPITY0"/>
      </w:pPr>
      <w:r>
        <w:t xml:space="preserve">Główne źródło hałasu na trenie </w:t>
      </w:r>
      <w:r w:rsidR="00D022E2">
        <w:t>gminy</w:t>
      </w:r>
      <w:r>
        <w:t xml:space="preserve"> stanowi hałas komunikacyjny. Do najbardziej ruchliwych dróg powodujących ź</w:t>
      </w:r>
      <w:r w:rsidR="00331560">
        <w:t xml:space="preserve">ródło hałasu zalicza się </w:t>
      </w:r>
      <w:r w:rsidR="00CF2D26">
        <w:t>dwie drogi wojewódzkie i drogę krajową</w:t>
      </w:r>
      <w:r w:rsidR="00D91693">
        <w:t xml:space="preserve">. </w:t>
      </w:r>
      <w:r>
        <w:t>Wnioski z badań monitoringowych hałasu przeprow</w:t>
      </w:r>
      <w:r w:rsidR="00CF2D26">
        <w:t>adzonych na terenie województwa</w:t>
      </w:r>
      <w:r>
        <w:t xml:space="preserve"> wykazały, że hała</w:t>
      </w:r>
      <w:r w:rsidR="00897D3E">
        <w:t>s komunikacyjny, podobnie jak w </w:t>
      </w:r>
      <w:r>
        <w:t>po</w:t>
      </w:r>
      <w:r w:rsidR="00331560">
        <w:t>przednich latach, jest jednym z </w:t>
      </w:r>
      <w:r w:rsidR="000752D4">
        <w:t>największych zagrożeń i </w:t>
      </w:r>
      <w:r>
        <w:t>głównych uciążliwości dla ludności.</w:t>
      </w:r>
    </w:p>
    <w:p w14:paraId="65D7F4EA" w14:textId="36701C9E" w:rsidR="00D91693" w:rsidRDefault="00EA56E8" w:rsidP="00EA56E8">
      <w:pPr>
        <w:pStyle w:val="AKAPITY0"/>
      </w:pPr>
      <w:r>
        <w:t>Innym rodzajem</w:t>
      </w:r>
      <w:r w:rsidRPr="0095511C">
        <w:t xml:space="preserve"> uciążliwości hałasowych na terenie </w:t>
      </w:r>
      <w:r w:rsidR="00D022E2">
        <w:t>gminy</w:t>
      </w:r>
      <w:r w:rsidRPr="0095511C">
        <w:t xml:space="preserve"> występującymi lokalnie mogą być uciążliwości powstające z zakładów przemysłowych</w:t>
      </w:r>
      <w:r>
        <w:t xml:space="preserve">. </w:t>
      </w:r>
    </w:p>
    <w:p w14:paraId="4D7C2C3A" w14:textId="425E08BA" w:rsidR="0004455B" w:rsidRPr="00861D5A" w:rsidRDefault="0004455B" w:rsidP="000C71AC">
      <w:pPr>
        <w:pStyle w:val="Nagwek3"/>
      </w:pPr>
      <w:bookmarkStart w:id="91" w:name="_Toc154055016"/>
      <w:r w:rsidRPr="00861D5A">
        <w:lastRenderedPageBreak/>
        <w:t>Analiza SWOT</w:t>
      </w:r>
      <w:bookmarkEnd w:id="91"/>
    </w:p>
    <w:p w14:paraId="4446C9AF" w14:textId="615527AB" w:rsidR="003C79DB" w:rsidRDefault="0004455B" w:rsidP="003C79DB">
      <w:pPr>
        <w:pStyle w:val="AKAPITY0"/>
        <w:spacing w:after="0"/>
        <w:ind w:left="709" w:hanging="709"/>
      </w:pPr>
      <w:r w:rsidRPr="00861D5A">
        <w:rPr>
          <w:b/>
          <w:bCs/>
        </w:rPr>
        <w:t>Mocne strony</w:t>
      </w:r>
    </w:p>
    <w:p w14:paraId="01252502" w14:textId="501592C9" w:rsidR="00B51D5D" w:rsidRDefault="00B51D5D" w:rsidP="00CF2D26">
      <w:pPr>
        <w:pStyle w:val="Akapit"/>
        <w:numPr>
          <w:ilvl w:val="0"/>
          <w:numId w:val="40"/>
        </w:numPr>
        <w:spacing w:after="0"/>
        <w:ind w:left="709" w:hanging="425"/>
      </w:pPr>
      <w:r>
        <w:t>wiejski charakter gminy wskazujący na mniejsze zagrożenie hałasem niż w przypadku ośrodków miejskich,</w:t>
      </w:r>
    </w:p>
    <w:p w14:paraId="5C155056" w14:textId="4097E056" w:rsidR="00897D3E" w:rsidRDefault="00CF2D26" w:rsidP="00CF2D26">
      <w:pPr>
        <w:pStyle w:val="Akapit"/>
        <w:numPr>
          <w:ilvl w:val="0"/>
          <w:numId w:val="40"/>
        </w:numPr>
        <w:spacing w:after="0"/>
        <w:ind w:left="709" w:hanging="425"/>
      </w:pPr>
      <w:r>
        <w:t>niska gęstość zaludnienia oraz niski stopień uprzemysłowienia</w:t>
      </w:r>
      <w:r w:rsidR="00B51D5D">
        <w:t>.</w:t>
      </w:r>
    </w:p>
    <w:p w14:paraId="33178B89" w14:textId="7034C769" w:rsidR="0004455B" w:rsidRPr="00324F9D" w:rsidRDefault="0004455B" w:rsidP="003C79DB">
      <w:pPr>
        <w:pStyle w:val="AKAPITY0"/>
        <w:spacing w:after="0"/>
        <w:ind w:firstLine="0"/>
      </w:pPr>
      <w:r w:rsidRPr="00861D5A">
        <w:rPr>
          <w:b/>
          <w:bCs/>
        </w:rPr>
        <w:t>Słabe strony</w:t>
      </w:r>
    </w:p>
    <w:p w14:paraId="18D85AEF" w14:textId="78375894" w:rsidR="00E47980" w:rsidRDefault="00CF2D26" w:rsidP="00CF2D26">
      <w:pPr>
        <w:pStyle w:val="AKAPITY0"/>
        <w:numPr>
          <w:ilvl w:val="0"/>
          <w:numId w:val="15"/>
        </w:numPr>
        <w:spacing w:after="0"/>
        <w:ind w:left="709" w:hanging="425"/>
      </w:pPr>
      <w:r w:rsidRPr="00CF2D26">
        <w:t>brak punktu monitoringu poziomu hałasu komunikacyjnego na terenie gminy</w:t>
      </w:r>
      <w:r>
        <w:t>.</w:t>
      </w:r>
    </w:p>
    <w:p w14:paraId="1E557764" w14:textId="6870186D" w:rsidR="0004455B" w:rsidRDefault="0004455B" w:rsidP="003C79DB">
      <w:pPr>
        <w:pStyle w:val="AKAPITY0"/>
        <w:spacing w:after="0"/>
        <w:ind w:left="709" w:hanging="709"/>
        <w:rPr>
          <w:rFonts w:eastAsia="Times New Roman"/>
          <w:b/>
          <w:bCs/>
        </w:rPr>
      </w:pPr>
      <w:r>
        <w:rPr>
          <w:rFonts w:eastAsia="Times New Roman"/>
          <w:b/>
          <w:bCs/>
        </w:rPr>
        <w:t>Szanse</w:t>
      </w:r>
    </w:p>
    <w:p w14:paraId="70743C47" w14:textId="2D80EF8F" w:rsidR="00CF4223" w:rsidRDefault="0004455B" w:rsidP="00CF2D26">
      <w:pPr>
        <w:pStyle w:val="Akapitzlist"/>
        <w:numPr>
          <w:ilvl w:val="0"/>
          <w:numId w:val="15"/>
        </w:numPr>
        <w:spacing w:after="0" w:line="276" w:lineRule="auto"/>
        <w:ind w:left="709" w:hanging="425"/>
        <w:jc w:val="left"/>
      </w:pPr>
      <w:r>
        <w:t xml:space="preserve">poprawa stanu technicznego </w:t>
      </w:r>
      <w:r w:rsidR="00606F29">
        <w:t xml:space="preserve">dróg </w:t>
      </w:r>
      <w:r w:rsidR="00E47980">
        <w:t>na</w:t>
      </w:r>
      <w:r>
        <w:t xml:space="preserve"> terenie </w:t>
      </w:r>
      <w:r w:rsidR="00452F68">
        <w:t>gminy</w:t>
      </w:r>
      <w:r>
        <w:t>,</w:t>
      </w:r>
    </w:p>
    <w:p w14:paraId="10292B4D" w14:textId="77777777" w:rsidR="005F7113" w:rsidRPr="005F7113" w:rsidRDefault="005F7113" w:rsidP="00CF2D26">
      <w:pPr>
        <w:pStyle w:val="Akapitzlist"/>
        <w:numPr>
          <w:ilvl w:val="0"/>
          <w:numId w:val="15"/>
        </w:numPr>
        <w:spacing w:after="0" w:line="276" w:lineRule="auto"/>
        <w:ind w:left="709" w:hanging="425"/>
        <w:jc w:val="left"/>
      </w:pPr>
      <w:r w:rsidRPr="005F7113">
        <w:t>nasadzenia drzew, pasy zieleni mogą zmniejszyć zagrożenie hałasem,</w:t>
      </w:r>
    </w:p>
    <w:p w14:paraId="166EECB6" w14:textId="5347E017" w:rsidR="005F7113" w:rsidRPr="005F7113" w:rsidRDefault="005F7113" w:rsidP="00CF2D26">
      <w:pPr>
        <w:pStyle w:val="Akapitzlist"/>
        <w:numPr>
          <w:ilvl w:val="0"/>
          <w:numId w:val="15"/>
        </w:numPr>
        <w:spacing w:after="0" w:line="276" w:lineRule="auto"/>
        <w:ind w:left="709" w:hanging="425"/>
        <w:jc w:val="left"/>
      </w:pPr>
      <w:r w:rsidRPr="005F7113">
        <w:t>budowa zabezpieczeń akustycznych w miejscach występowania przekroczeń dopuszczalnych poziomów hałasu,</w:t>
      </w:r>
    </w:p>
    <w:p w14:paraId="4D3A68DC" w14:textId="387BBD63" w:rsidR="001965C1" w:rsidRPr="005F7113" w:rsidRDefault="005F7113" w:rsidP="00CF2D26">
      <w:pPr>
        <w:pStyle w:val="AKAPITY0"/>
        <w:numPr>
          <w:ilvl w:val="0"/>
          <w:numId w:val="15"/>
        </w:numPr>
        <w:ind w:left="709" w:hanging="425"/>
      </w:pPr>
      <w:r w:rsidRPr="005F7113">
        <w:t>wzrost świadomości ekologicznej społeczeństwa</w:t>
      </w:r>
      <w:r w:rsidR="00606F29" w:rsidRPr="005F7113">
        <w:t>.</w:t>
      </w:r>
    </w:p>
    <w:p w14:paraId="64B9A2AA" w14:textId="0D8BF4C9" w:rsidR="0004455B" w:rsidRDefault="0004455B" w:rsidP="003C79DB">
      <w:pPr>
        <w:pStyle w:val="AKAPITY0"/>
        <w:spacing w:after="0"/>
        <w:ind w:left="709" w:hanging="709"/>
        <w:rPr>
          <w:rFonts w:eastAsia="Times New Roman"/>
          <w:b/>
          <w:bCs/>
        </w:rPr>
      </w:pPr>
      <w:r>
        <w:rPr>
          <w:rFonts w:eastAsia="Times New Roman"/>
          <w:b/>
          <w:bCs/>
        </w:rPr>
        <w:t>Zagrożenia</w:t>
      </w:r>
    </w:p>
    <w:p w14:paraId="40A24413" w14:textId="68BDD9BE" w:rsidR="0004455B" w:rsidRDefault="0004455B" w:rsidP="00CF2D26">
      <w:pPr>
        <w:numPr>
          <w:ilvl w:val="0"/>
          <w:numId w:val="16"/>
        </w:numPr>
        <w:spacing w:after="0" w:line="276" w:lineRule="auto"/>
        <w:ind w:left="709" w:hanging="425"/>
        <w:jc w:val="left"/>
        <w:rPr>
          <w:lang w:eastAsia="x-none"/>
        </w:rPr>
      </w:pPr>
      <w:r>
        <w:t xml:space="preserve">niekontrolowany </w:t>
      </w:r>
      <w:r w:rsidRPr="00402889">
        <w:t>rozwój ruchu drogowego</w:t>
      </w:r>
      <w:r w:rsidR="000353D5">
        <w:t>,</w:t>
      </w:r>
    </w:p>
    <w:p w14:paraId="56573B1E" w14:textId="777C180D" w:rsidR="000353D5" w:rsidRPr="005F7113" w:rsidRDefault="005F7113" w:rsidP="00CF2D26">
      <w:pPr>
        <w:numPr>
          <w:ilvl w:val="0"/>
          <w:numId w:val="16"/>
        </w:numPr>
        <w:spacing w:line="276" w:lineRule="auto"/>
        <w:ind w:hanging="425"/>
        <w:jc w:val="left"/>
      </w:pPr>
      <w:r w:rsidRPr="005F7113">
        <w:t>rozwój zabudowy wzdłuż głównych szlaków komunikacyjnych</w:t>
      </w:r>
      <w:r w:rsidR="000353D5" w:rsidRPr="005F7113">
        <w:t>.</w:t>
      </w:r>
    </w:p>
    <w:p w14:paraId="6EF6F88E" w14:textId="72A2CE48" w:rsidR="0004455B" w:rsidRPr="00DF00F5" w:rsidRDefault="0004455B" w:rsidP="000C71AC">
      <w:pPr>
        <w:pStyle w:val="Nagwek2"/>
      </w:pPr>
      <w:bookmarkStart w:id="92" w:name="_Toc475950781"/>
      <w:bookmarkStart w:id="93" w:name="_Toc486500000"/>
      <w:bookmarkStart w:id="94" w:name="_Toc489354876"/>
      <w:bookmarkStart w:id="95" w:name="_Toc490037277"/>
      <w:bookmarkStart w:id="96" w:name="_Toc517941120"/>
      <w:bookmarkStart w:id="97" w:name="_Toc154055017"/>
      <w:r w:rsidRPr="00DF00F5">
        <w:t>Pola elektromagnetyczne</w:t>
      </w:r>
      <w:bookmarkEnd w:id="92"/>
      <w:bookmarkEnd w:id="93"/>
      <w:bookmarkEnd w:id="94"/>
      <w:bookmarkEnd w:id="95"/>
      <w:bookmarkEnd w:id="96"/>
      <w:bookmarkEnd w:id="97"/>
    </w:p>
    <w:p w14:paraId="3F0480CB" w14:textId="77777777" w:rsidR="00797D81" w:rsidRDefault="00797D81" w:rsidP="00797D81">
      <w:pPr>
        <w:pStyle w:val="AKAPITY0"/>
      </w:pPr>
      <w:r>
        <w:t>Intensywność oddziaływania promieniowania elektromagnetycznego na żywe komórki zależy od jego mocy (im większa moc, tym silniejsze promieniowanie) i odległości od źródła (wraz z odległością natężenie emitowanego pola słabnie).</w:t>
      </w:r>
    </w:p>
    <w:p w14:paraId="2ACDBCAC" w14:textId="60888C57" w:rsidR="00797D81" w:rsidRDefault="00797D81" w:rsidP="00797D81">
      <w:pPr>
        <w:pStyle w:val="Akapity"/>
        <w:spacing w:after="0"/>
      </w:pPr>
      <w:r>
        <w:t>W środowisku występują dwa rodzaje źródeł promieniowania elektro-magnetycznego</w:t>
      </w:r>
      <w:r>
        <w:rPr>
          <w:rStyle w:val="Odwoanieprzypisudolnego"/>
        </w:rPr>
        <w:footnoteReference w:id="13"/>
      </w:r>
      <w:r>
        <w:t>:</w:t>
      </w:r>
    </w:p>
    <w:p w14:paraId="31CBCC8E" w14:textId="1CFEA974" w:rsidR="00797D81" w:rsidRDefault="00797D81" w:rsidP="00C85969">
      <w:pPr>
        <w:pStyle w:val="Akapity"/>
        <w:numPr>
          <w:ilvl w:val="0"/>
          <w:numId w:val="49"/>
        </w:numPr>
        <w:spacing w:after="0"/>
      </w:pPr>
      <w:r>
        <w:t>naturalne, np.: pole geomagnetyczne Ziemi, Słońce, zjawiska atmosferyczne, promieniowanie kosmiczne, pierwiastki promieniotwórcze.</w:t>
      </w:r>
    </w:p>
    <w:p w14:paraId="727334A8" w14:textId="34E3D07D" w:rsidR="00797D81" w:rsidRDefault="00797D81" w:rsidP="00C85969">
      <w:pPr>
        <w:pStyle w:val="Akapity"/>
        <w:numPr>
          <w:ilvl w:val="0"/>
          <w:numId w:val="49"/>
        </w:numPr>
      </w:pPr>
      <w:r>
        <w:t>sztuczne, np.: elektrownie, elektrociepłownie, stacje transformatorowe, napowietrzne linie elektroenergetyczne, stacje bazowe telefonii komórkowej, radiowe i telewizyjne stacje nadawcze, stacje radiolokacyjne i radionawigacyjne.</w:t>
      </w:r>
    </w:p>
    <w:p w14:paraId="48B7FF67" w14:textId="77777777" w:rsidR="00797D81" w:rsidRDefault="00797D81" w:rsidP="00797D81">
      <w:pPr>
        <w:pStyle w:val="Akapity"/>
      </w:pPr>
      <w:r>
        <w:t xml:space="preserve">W związku ze stale rosnącym zapotrzebowaniem na usługi radiokomunikacyjne dynamicznie zmienia się system przesyłania i odbioru danych w zakresie fal radiowych i mikrofal. Największe zmiany zachodzą w radiokomunikacji ruchomej tj. w telefonii komórkowej. Do końca 2020 roku wykorzystywano częstotliwości z zakresów 420, 800, 900, 1800, 2100 i 2600 MHz. Również nowa technologia 5G wykorzystuje obecnie częstotliwości </w:t>
      </w:r>
      <w:r>
        <w:lastRenderedPageBreak/>
        <w:t xml:space="preserve">1800, 2100, 2600 MHz. Docelowo dla technologii 5G przewidziane są częstotliwości w zakresie 700 MHz,  3,4-3,8 GHz oraz 26 GHz </w:t>
      </w:r>
      <w:r>
        <w:rPr>
          <w:rStyle w:val="Odwoanieprzypisudolnego"/>
        </w:rPr>
        <w:footnoteReference w:id="14"/>
      </w:r>
      <w:r>
        <w:t>.</w:t>
      </w:r>
    </w:p>
    <w:p w14:paraId="55CDDB52" w14:textId="62B217A9" w:rsidR="00797D81" w:rsidRDefault="00797D81" w:rsidP="00797D81">
      <w:pPr>
        <w:pStyle w:val="Akapity"/>
        <w:spacing w:after="0" w:line="240" w:lineRule="auto"/>
        <w:ind w:firstLine="0"/>
      </w:pPr>
      <w:r>
        <w:rPr>
          <w:noProof/>
          <w:lang w:eastAsia="pl-PL"/>
        </w:rPr>
        <w:drawing>
          <wp:inline distT="0" distB="0" distL="0" distR="0" wp14:anchorId="2FF4022F" wp14:editId="18C54343">
            <wp:extent cx="5753100" cy="2905125"/>
            <wp:effectExtent l="0" t="0" r="0" b="9525"/>
            <wp:docPr id="17" name="Obraz 17" descr="Bez tytuł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Bez tytułu"/>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3100" cy="2905125"/>
                    </a:xfrm>
                    <a:prstGeom prst="rect">
                      <a:avLst/>
                    </a:prstGeom>
                    <a:noFill/>
                    <a:ln>
                      <a:noFill/>
                    </a:ln>
                  </pic:spPr>
                </pic:pic>
              </a:graphicData>
            </a:graphic>
          </wp:inline>
        </w:drawing>
      </w:r>
    </w:p>
    <w:p w14:paraId="5563CEE0" w14:textId="5798BD5A" w:rsidR="00797D81" w:rsidRDefault="00797D81" w:rsidP="00797D81">
      <w:pPr>
        <w:pStyle w:val="Legenda"/>
      </w:pPr>
      <w:bookmarkStart w:id="98" w:name="_Toc118191343"/>
      <w:bookmarkStart w:id="99" w:name="_Toc138876948"/>
      <w:r>
        <w:t xml:space="preserve">Rysunek </w:t>
      </w:r>
      <w:fldSimple w:instr=" SEQ Rysunek \* ARABIC ">
        <w:r w:rsidR="00AD70FF">
          <w:rPr>
            <w:noProof/>
          </w:rPr>
          <w:t>4</w:t>
        </w:r>
      </w:fldSimple>
      <w:r>
        <w:t>.Stacje bazowe telefonii komórkowej na dachu budynku oraz wolnostojąca</w:t>
      </w:r>
      <w:bookmarkEnd w:id="98"/>
      <w:bookmarkEnd w:id="99"/>
    </w:p>
    <w:p w14:paraId="71044B67" w14:textId="77777777" w:rsidR="00797D81" w:rsidRPr="00B24141" w:rsidRDefault="00797D81" w:rsidP="00797D81"/>
    <w:p w14:paraId="4CCD9B10" w14:textId="77777777" w:rsidR="00797D81" w:rsidRDefault="00797D81" w:rsidP="00797D81">
      <w:pPr>
        <w:pStyle w:val="Akapity"/>
      </w:pPr>
      <w:r>
        <w:t xml:space="preserve">Analizując dane Głównego Inspektoratu Ochrony Środowiska w ostatnich latach widoczny jest wzrost wydawanych pozwoleń radiowych.  Zdecydowanie zahamował rozwój systemu GSM na rzecz systemu LTE, zwłaszcza dla częstotliwości 2100 MHz oraz 2600 MHz. W kolejnych latach należy się spodziewać dynamicznego rozwoju technologii 5G </w:t>
      </w:r>
      <w:r>
        <w:rPr>
          <w:rStyle w:val="Odwoanieprzypisudolnego"/>
        </w:rPr>
        <w:footnoteReference w:id="15"/>
      </w:r>
      <w:r>
        <w:t>.</w:t>
      </w:r>
    </w:p>
    <w:p w14:paraId="2FA92491" w14:textId="06C29D57" w:rsidR="00F36656" w:rsidRDefault="00797D81" w:rsidP="00797D81">
      <w:pPr>
        <w:pStyle w:val="Akapity"/>
      </w:pPr>
      <w:r w:rsidRPr="00215F55">
        <w:t>Największe oddziaływanie w postaci promieniowania niejonizującego wykazują linie elektroenergetyczne wysokich napięć. Ich występowanie wymaga określenia stref ochronnych, zależnych od natężenia pola elektrycznego. Pod lin</w:t>
      </w:r>
      <w:r w:rsidRPr="002312AD">
        <w:t>iami o napięciu 110-400</w:t>
      </w:r>
      <w:r>
        <w:t> </w:t>
      </w:r>
      <w:proofErr w:type="spellStart"/>
      <w:r w:rsidRPr="002312AD">
        <w:t>kV</w:t>
      </w:r>
      <w:proofErr w:type="spellEnd"/>
      <w:r w:rsidRPr="002312AD">
        <w:t xml:space="preserve"> może występować II strefa ochronna z zakazem lok</w:t>
      </w:r>
      <w:r>
        <w:t>alizacji budynków mieszkalnych.</w:t>
      </w:r>
      <w:r w:rsidR="00F36656">
        <w:t xml:space="preserve"> </w:t>
      </w:r>
    </w:p>
    <w:p w14:paraId="1AFF1127" w14:textId="4D2AC121" w:rsidR="00E53337" w:rsidRDefault="008535D6" w:rsidP="000313B1">
      <w:pPr>
        <w:pStyle w:val="AKAPITY0"/>
      </w:pPr>
      <w:r>
        <w:t xml:space="preserve">Gmina </w:t>
      </w:r>
      <w:r w:rsidR="000313B1">
        <w:t>Milejewo</w:t>
      </w:r>
      <w:r w:rsidR="00E53337">
        <w:t xml:space="preserve"> ma rozbudowany układ zewnętrznych sieciowych powiązań</w:t>
      </w:r>
      <w:r w:rsidR="00A724CD">
        <w:t xml:space="preserve"> elektroenergetycznych. Przez </w:t>
      </w:r>
      <w:r w:rsidR="00E53337">
        <w:t xml:space="preserve">teren </w:t>
      </w:r>
      <w:r w:rsidR="00D022E2">
        <w:t>gminy</w:t>
      </w:r>
      <w:r w:rsidR="00EA1A81">
        <w:t xml:space="preserve"> </w:t>
      </w:r>
      <w:r>
        <w:t xml:space="preserve">przebiegają </w:t>
      </w:r>
      <w:r w:rsidR="000313B1">
        <w:t>linia</w:t>
      </w:r>
      <w:r w:rsidR="00E53337">
        <w:t xml:space="preserve"> wysokiego napięcia 110</w:t>
      </w:r>
      <w:r w:rsidR="00A779DC">
        <w:t> </w:t>
      </w:r>
      <w:proofErr w:type="spellStart"/>
      <w:r w:rsidR="00E53337">
        <w:t>kV</w:t>
      </w:r>
      <w:proofErr w:type="spellEnd"/>
      <w:r w:rsidR="007B0DFA">
        <w:t xml:space="preserve"> </w:t>
      </w:r>
      <w:r w:rsidR="000313B1">
        <w:t>administrowana</w:t>
      </w:r>
      <w:r w:rsidR="007B0DFA">
        <w:t xml:space="preserve"> przez </w:t>
      </w:r>
      <w:r w:rsidR="000313B1">
        <w:t xml:space="preserve">Energa Operator S.A. oddział Olsztyn </w:t>
      </w:r>
      <w:r w:rsidR="00A779DC">
        <w:t xml:space="preserve">oraz </w:t>
      </w:r>
      <w:r>
        <w:t>jedna linia</w:t>
      </w:r>
      <w:r w:rsidR="00A779DC">
        <w:t xml:space="preserve"> najwyższego napięcia </w:t>
      </w:r>
      <w:r w:rsidR="000313B1">
        <w:t>400</w:t>
      </w:r>
      <w:r w:rsidR="00A779DC">
        <w:t> </w:t>
      </w:r>
      <w:proofErr w:type="spellStart"/>
      <w:r w:rsidR="00A779DC">
        <w:t>kV</w:t>
      </w:r>
      <w:proofErr w:type="spellEnd"/>
      <w:r w:rsidR="00A779DC">
        <w:t xml:space="preserve"> administrowan</w:t>
      </w:r>
      <w:r w:rsidR="000313B1">
        <w:t>a</w:t>
      </w:r>
      <w:r w:rsidR="00A779DC">
        <w:t xml:space="preserve"> przez Polskie Sieci Elektroenergetyczne S.A</w:t>
      </w:r>
      <w:r w:rsidR="00E5459F">
        <w:t>.</w:t>
      </w:r>
      <w:r w:rsidR="00E6421E">
        <w:t xml:space="preserve"> </w:t>
      </w:r>
      <w:r w:rsidR="00E53337">
        <w:t xml:space="preserve">Na </w:t>
      </w:r>
      <w:r w:rsidR="00A779DC">
        <w:t>sieć elektroenergetyczną</w:t>
      </w:r>
      <w:r w:rsidR="00E53337">
        <w:t xml:space="preserve"> składają się: </w:t>
      </w:r>
    </w:p>
    <w:p w14:paraId="5E3F8739" w14:textId="2E2245FF" w:rsidR="007B0DFA" w:rsidRDefault="008535D6" w:rsidP="00742C73">
      <w:pPr>
        <w:pStyle w:val="AKAPITY0"/>
      </w:pPr>
      <w:r>
        <w:t xml:space="preserve">Gmina </w:t>
      </w:r>
      <w:r w:rsidR="000313B1">
        <w:t>Milejewo</w:t>
      </w:r>
      <w:r w:rsidR="00023412" w:rsidRPr="00AA0E7C">
        <w:t xml:space="preserve"> jest całkowicie zelektryfikowan</w:t>
      </w:r>
      <w:r>
        <w:t>a</w:t>
      </w:r>
      <w:r w:rsidR="00E6421E" w:rsidRPr="00AA0E7C">
        <w:t xml:space="preserve">, </w:t>
      </w:r>
      <w:r w:rsidR="000313B1">
        <w:t>zasilana jest ze stacji</w:t>
      </w:r>
      <w:r>
        <w:t xml:space="preserve"> </w:t>
      </w:r>
      <w:r w:rsidR="00A779DC">
        <w:t>transformująco-rozdzielcz</w:t>
      </w:r>
      <w:r w:rsidR="000313B1">
        <w:t xml:space="preserve">ych </w:t>
      </w:r>
      <w:r w:rsidR="00304E52">
        <w:t xml:space="preserve">(„GPZ”) </w:t>
      </w:r>
      <w:r w:rsidR="000313B1">
        <w:t>zlokalizowanych w Elblągu</w:t>
      </w:r>
      <w:r w:rsidR="00304E52">
        <w:t>, natomiast północne fragmenty gminy mogą być zasilane przez GPZ „Pogrodzie”</w:t>
      </w:r>
      <w:r w:rsidR="00742C73">
        <w:t xml:space="preserve">. </w:t>
      </w:r>
      <w:r w:rsidR="00304E52">
        <w:t>Za pomocą magistralnych linii SN </w:t>
      </w:r>
      <w:r w:rsidR="00E6421E">
        <w:t xml:space="preserve">15 </w:t>
      </w:r>
      <w:proofErr w:type="spellStart"/>
      <w:r w:rsidR="00E6421E">
        <w:t>kV</w:t>
      </w:r>
      <w:proofErr w:type="spellEnd"/>
      <w:r w:rsidR="00E6421E">
        <w:t xml:space="preserve"> </w:t>
      </w:r>
      <w:r w:rsidR="00742C73">
        <w:t xml:space="preserve">energia elektryczna </w:t>
      </w:r>
      <w:r w:rsidR="00E6421E">
        <w:t xml:space="preserve">dostarczana jest po poszczególnych obszarów </w:t>
      </w:r>
      <w:r w:rsidR="00A93D2E">
        <w:t>gminy</w:t>
      </w:r>
      <w:r w:rsidR="00E6421E">
        <w:t xml:space="preserve">. W energię </w:t>
      </w:r>
      <w:r w:rsidR="00E6421E">
        <w:lastRenderedPageBreak/>
        <w:t>niskiego napięcia odbiorców poszczególnych wsi zaopatrują lokalne urządzenia elektroenergetyczne.</w:t>
      </w:r>
      <w:r w:rsidR="007B0DFA">
        <w:t xml:space="preserve"> </w:t>
      </w:r>
    </w:p>
    <w:p w14:paraId="46A28D46" w14:textId="1772C004" w:rsidR="00F36656" w:rsidRDefault="00F36656" w:rsidP="0004455B">
      <w:pPr>
        <w:pStyle w:val="Akapity"/>
      </w:pPr>
      <w:r>
        <w:t xml:space="preserve">Innym źródłem promieniowania elektromagnetycznego na terenie </w:t>
      </w:r>
      <w:r w:rsidR="00D022E2">
        <w:t>gminy</w:t>
      </w:r>
      <w:r>
        <w:t xml:space="preserve"> </w:t>
      </w:r>
      <w:r w:rsidR="00304E52">
        <w:t>są stacje</w:t>
      </w:r>
      <w:r>
        <w:t xml:space="preserve"> bazow</w:t>
      </w:r>
      <w:r w:rsidR="00304E52">
        <w:t>e</w:t>
      </w:r>
      <w:r>
        <w:t xml:space="preserve"> telefonii komórkowej.</w:t>
      </w:r>
    </w:p>
    <w:p w14:paraId="3047CD40" w14:textId="0FB10920" w:rsidR="0018292D" w:rsidRDefault="003F0DA3" w:rsidP="000313B1">
      <w:pPr>
        <w:pStyle w:val="Akapity"/>
        <w:spacing w:after="0" w:line="240" w:lineRule="auto"/>
        <w:ind w:firstLine="0"/>
      </w:pPr>
      <w:r>
        <w:rPr>
          <w:noProof/>
        </w:rPr>
        <w:drawing>
          <wp:inline distT="0" distB="0" distL="0" distR="0" wp14:anchorId="729763DC" wp14:editId="5F165DD0">
            <wp:extent cx="5562600" cy="6179820"/>
            <wp:effectExtent l="0" t="0" r="0" b="0"/>
            <wp:docPr id="296218559"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62600" cy="6179820"/>
                    </a:xfrm>
                    <a:prstGeom prst="rect">
                      <a:avLst/>
                    </a:prstGeom>
                    <a:noFill/>
                    <a:ln>
                      <a:noFill/>
                    </a:ln>
                  </pic:spPr>
                </pic:pic>
              </a:graphicData>
            </a:graphic>
          </wp:inline>
        </w:drawing>
      </w:r>
    </w:p>
    <w:p w14:paraId="78AD8537" w14:textId="30DE0FDC" w:rsidR="00F36656" w:rsidRPr="00EF5E61" w:rsidRDefault="00F36656" w:rsidP="00F36656">
      <w:pPr>
        <w:pStyle w:val="Legenda"/>
      </w:pPr>
      <w:bookmarkStart w:id="100" w:name="_Toc517941188"/>
      <w:bookmarkStart w:id="101" w:name="_Toc138876949"/>
      <w:r w:rsidRPr="008667FD">
        <w:t xml:space="preserve">Rysunek </w:t>
      </w:r>
      <w:fldSimple w:instr=" SEQ Rysunek \* ARABIC ">
        <w:r w:rsidR="00AD70FF">
          <w:rPr>
            <w:noProof/>
          </w:rPr>
          <w:t>5</w:t>
        </w:r>
      </w:fldSimple>
      <w:r w:rsidRPr="008667FD">
        <w:t>. Lokalizacja stacji bazowych telefonii komórkowej</w:t>
      </w:r>
      <w:r w:rsidR="00DC2DF3">
        <w:t xml:space="preserve">, </w:t>
      </w:r>
      <w:r>
        <w:t xml:space="preserve">linii </w:t>
      </w:r>
      <w:r w:rsidR="0018292D">
        <w:t>energetycznych</w:t>
      </w:r>
      <w:r w:rsidR="00023412">
        <w:t xml:space="preserve"> </w:t>
      </w:r>
      <w:r w:rsidR="00DC2DF3">
        <w:t xml:space="preserve">wysokiego napięcia, stacji </w:t>
      </w:r>
      <w:r w:rsidRPr="008667FD">
        <w:t xml:space="preserve">na tle </w:t>
      </w:r>
      <w:bookmarkEnd w:id="100"/>
      <w:r w:rsidR="008535D6">
        <w:t xml:space="preserve">gminy </w:t>
      </w:r>
      <w:r w:rsidR="000313B1">
        <w:t>Milejewo</w:t>
      </w:r>
      <w:r w:rsidR="00DC2DF3">
        <w:t>.</w:t>
      </w:r>
      <w:bookmarkEnd w:id="101"/>
    </w:p>
    <w:p w14:paraId="33DC77E2" w14:textId="4F7E1EB6" w:rsidR="00F36656" w:rsidRDefault="00F36656" w:rsidP="00F36656">
      <w:pPr>
        <w:pStyle w:val="rdo"/>
        <w:spacing w:line="240" w:lineRule="auto"/>
      </w:pPr>
      <w:r>
        <w:t>Źródło: opracowanie własne na podstawie b</w:t>
      </w:r>
      <w:r w:rsidRPr="005220E6">
        <w:t>tsearch</w:t>
      </w:r>
      <w:r w:rsidRPr="00C55199">
        <w:t>.pl</w:t>
      </w:r>
      <w:r>
        <w:t xml:space="preserve"> oraz mapy sieci elektroenergetycznej www.ebin.josm.pl/electricity</w:t>
      </w:r>
    </w:p>
    <w:p w14:paraId="5455BDF5" w14:textId="77777777" w:rsidR="00A93D2E" w:rsidRDefault="00A93D2E" w:rsidP="00A93D2E">
      <w:pPr>
        <w:pStyle w:val="Akapity"/>
      </w:pPr>
      <w:r w:rsidRPr="00731C81">
        <w:t>Ocen</w:t>
      </w:r>
      <w:r w:rsidRPr="00731C81">
        <w:rPr>
          <w:rFonts w:ascii="TimesNewRoman" w:eastAsia="TimesNewRoman" w:cs="TimesNewRoman" w:hint="eastAsia"/>
        </w:rPr>
        <w:t>ę</w:t>
      </w:r>
      <w:r w:rsidRPr="00731C81">
        <w:rPr>
          <w:rFonts w:ascii="TimesNewRoman" w:eastAsia="TimesNewRoman" w:cs="TimesNewRoman"/>
        </w:rPr>
        <w:t xml:space="preserve"> </w:t>
      </w:r>
      <w:r w:rsidRPr="00731C81">
        <w:t xml:space="preserve">oddziaływania pól elektromagnetycznych na </w:t>
      </w:r>
      <w:r w:rsidRPr="00731C81">
        <w:rPr>
          <w:rFonts w:ascii="TimesNewRoman" w:eastAsia="TimesNewRoman" w:cs="TimesNewRoman" w:hint="eastAsia"/>
        </w:rPr>
        <w:t>ś</w:t>
      </w:r>
      <w:r w:rsidRPr="00731C81">
        <w:t>rodowisko przeprowadza si</w:t>
      </w:r>
      <w:r w:rsidRPr="00731C81">
        <w:rPr>
          <w:rFonts w:ascii="TimesNewRoman" w:eastAsia="TimesNewRoman" w:cs="TimesNewRoman" w:hint="eastAsia"/>
        </w:rPr>
        <w:t>ę</w:t>
      </w:r>
      <w:r w:rsidRPr="00731C81">
        <w:rPr>
          <w:rFonts w:ascii="TimesNewRoman" w:eastAsia="TimesNewRoman" w:cs="TimesNewRoman"/>
        </w:rPr>
        <w:t xml:space="preserve"> </w:t>
      </w:r>
      <w:r w:rsidRPr="00731C81">
        <w:t>zgodnie</w:t>
      </w:r>
      <w:r>
        <w:t xml:space="preserve"> </w:t>
      </w:r>
      <w:r w:rsidRPr="00731C81">
        <w:t>z Ustaw</w:t>
      </w:r>
      <w:r w:rsidRPr="00731C81">
        <w:rPr>
          <w:rFonts w:ascii="TimesNewRoman" w:eastAsia="TimesNewRoman" w:cs="TimesNewRoman" w:hint="eastAsia"/>
        </w:rPr>
        <w:t>ą</w:t>
      </w:r>
      <w:r w:rsidRPr="00731C81">
        <w:rPr>
          <w:rFonts w:ascii="TimesNewRoman" w:eastAsia="TimesNewRoman" w:cs="TimesNewRoman"/>
        </w:rPr>
        <w:t xml:space="preserve"> </w:t>
      </w:r>
      <w:r w:rsidRPr="006C45D6">
        <w:rPr>
          <w:i/>
        </w:rPr>
        <w:t xml:space="preserve">Prawo Ochrony </w:t>
      </w:r>
      <w:r w:rsidRPr="006C45D6">
        <w:rPr>
          <w:rFonts w:ascii="TimesNewRoman" w:eastAsia="TimesNewRoman" w:cs="TimesNewRoman"/>
          <w:i/>
        </w:rPr>
        <w:t>Ś</w:t>
      </w:r>
      <w:r w:rsidRPr="006C45D6">
        <w:rPr>
          <w:i/>
        </w:rPr>
        <w:t>rodowiska</w:t>
      </w:r>
      <w:r w:rsidRPr="00731C81">
        <w:t xml:space="preserve"> w ramach Pa</w:t>
      </w:r>
      <w:r w:rsidRPr="00731C81">
        <w:rPr>
          <w:rFonts w:ascii="TimesNewRoman" w:eastAsia="TimesNewRoman" w:cs="TimesNewRoman" w:hint="eastAsia"/>
        </w:rPr>
        <w:t>ń</w:t>
      </w:r>
      <w:r w:rsidRPr="00731C81">
        <w:t xml:space="preserve">stwowego Monitoringu </w:t>
      </w:r>
      <w:r w:rsidRPr="00731C81">
        <w:rPr>
          <w:rFonts w:ascii="TimesNewRoman" w:eastAsia="TimesNewRoman" w:cs="TimesNewRoman" w:hint="eastAsia"/>
        </w:rPr>
        <w:t>Ś</w:t>
      </w:r>
      <w:r w:rsidRPr="00731C81">
        <w:t>rodowiska na</w:t>
      </w:r>
      <w:r>
        <w:t xml:space="preserve"> </w:t>
      </w:r>
      <w:r w:rsidRPr="00731C81">
        <w:t>podstawie bada</w:t>
      </w:r>
      <w:r w:rsidRPr="00731C81">
        <w:rPr>
          <w:rFonts w:ascii="TimesNewRoman" w:eastAsia="TimesNewRoman" w:cs="TimesNewRoman" w:hint="eastAsia"/>
        </w:rPr>
        <w:t>ń</w:t>
      </w:r>
      <w:r w:rsidRPr="00731C81">
        <w:rPr>
          <w:rFonts w:ascii="TimesNewRoman" w:eastAsia="TimesNewRoman" w:cs="TimesNewRoman"/>
        </w:rPr>
        <w:t xml:space="preserve"> </w:t>
      </w:r>
      <w:r w:rsidRPr="00731C81">
        <w:t xml:space="preserve">monitoringowych oraz informacji o </w:t>
      </w:r>
      <w:r w:rsidRPr="00731C81">
        <w:rPr>
          <w:rFonts w:ascii="TimesNewRoman" w:eastAsia="TimesNewRoman" w:cs="TimesNewRoman" w:hint="eastAsia"/>
        </w:rPr>
        <w:t>ź</w:t>
      </w:r>
      <w:r w:rsidRPr="00731C81">
        <w:t>ródłach emituj</w:t>
      </w:r>
      <w:r w:rsidRPr="00731C81">
        <w:rPr>
          <w:rFonts w:ascii="TimesNewRoman" w:eastAsia="TimesNewRoman" w:cs="TimesNewRoman" w:hint="eastAsia"/>
        </w:rPr>
        <w:t>ą</w:t>
      </w:r>
      <w:r w:rsidRPr="00731C81">
        <w:t xml:space="preserve">cych </w:t>
      </w:r>
      <w:r w:rsidRPr="00731C81">
        <w:lastRenderedPageBreak/>
        <w:t>pola. W ramach</w:t>
      </w:r>
      <w:r>
        <w:t xml:space="preserve"> </w:t>
      </w:r>
      <w:r w:rsidRPr="00731C81">
        <w:t xml:space="preserve">monitoringu </w:t>
      </w:r>
      <w:r>
        <w:t>Główny</w:t>
      </w:r>
      <w:r w:rsidRPr="00731C81">
        <w:t xml:space="preserve"> Inspektor</w:t>
      </w:r>
      <w:r>
        <w:t>at</w:t>
      </w:r>
      <w:r w:rsidRPr="00731C81">
        <w:t xml:space="preserve"> Ochrony </w:t>
      </w:r>
      <w:r w:rsidRPr="00731C81">
        <w:rPr>
          <w:rFonts w:ascii="TimesNewRoman" w:eastAsia="TimesNewRoman" w:cs="TimesNewRoman" w:hint="eastAsia"/>
        </w:rPr>
        <w:t>Ś</w:t>
      </w:r>
      <w:r w:rsidRPr="00731C81">
        <w:t>rodowiska prowadzi okresowe badania</w:t>
      </w:r>
      <w:r>
        <w:t xml:space="preserve"> </w:t>
      </w:r>
      <w:r w:rsidRPr="00731C81">
        <w:t xml:space="preserve">kontrolne poziomów pól w </w:t>
      </w:r>
      <w:r w:rsidRPr="00731C81">
        <w:rPr>
          <w:rFonts w:ascii="TimesNewRoman" w:eastAsia="TimesNewRoman" w:cs="TimesNewRoman" w:hint="eastAsia"/>
        </w:rPr>
        <w:t>ś</w:t>
      </w:r>
      <w:r w:rsidRPr="00731C81">
        <w:t>r</w:t>
      </w:r>
      <w:r>
        <w:t>odowisku</w:t>
      </w:r>
      <w:r w:rsidRPr="00731C81">
        <w:t xml:space="preserve"> na podstawie których mi</w:t>
      </w:r>
      <w:r w:rsidRPr="00731C81">
        <w:rPr>
          <w:rFonts w:ascii="TimesNewRoman" w:eastAsia="TimesNewRoman" w:cs="TimesNewRoman" w:hint="eastAsia"/>
        </w:rPr>
        <w:t>ę</w:t>
      </w:r>
      <w:r w:rsidRPr="00731C81">
        <w:t>dzy innymi ma prowadzi</w:t>
      </w:r>
      <w:r w:rsidRPr="00731C81">
        <w:rPr>
          <w:rFonts w:ascii="TimesNewRoman" w:eastAsia="TimesNewRoman" w:cs="TimesNewRoman" w:hint="eastAsia"/>
        </w:rPr>
        <w:t>ć</w:t>
      </w:r>
      <w:r>
        <w:t xml:space="preserve"> </w:t>
      </w:r>
      <w:r w:rsidRPr="00731C81">
        <w:t>rejestr zawieraj</w:t>
      </w:r>
      <w:r w:rsidRPr="00731C81">
        <w:rPr>
          <w:rFonts w:ascii="TimesNewRoman" w:eastAsia="TimesNewRoman" w:cs="TimesNewRoman" w:hint="eastAsia"/>
        </w:rPr>
        <w:t>ą</w:t>
      </w:r>
      <w:r w:rsidRPr="00731C81">
        <w:t>cy informacj</w:t>
      </w:r>
      <w:r w:rsidRPr="00731C81">
        <w:rPr>
          <w:rFonts w:ascii="TimesNewRoman" w:eastAsia="TimesNewRoman" w:cs="TimesNewRoman" w:hint="eastAsia"/>
        </w:rPr>
        <w:t>ę</w:t>
      </w:r>
      <w:r w:rsidRPr="00731C81">
        <w:rPr>
          <w:rFonts w:ascii="TimesNewRoman" w:eastAsia="TimesNewRoman" w:cs="TimesNewRoman"/>
        </w:rPr>
        <w:t xml:space="preserve"> </w:t>
      </w:r>
      <w:r w:rsidRPr="00731C81">
        <w:t>o terenach, na których stwierdzono przekroczenie</w:t>
      </w:r>
      <w:r>
        <w:t xml:space="preserve"> dopuszczalnych poziomów pól elektromagnetycznych w </w:t>
      </w:r>
      <w:r>
        <w:rPr>
          <w:rFonts w:ascii="TimesNewRoman" w:eastAsia="TimesNewRoman" w:cs="TimesNewRoman" w:hint="eastAsia"/>
        </w:rPr>
        <w:t>ś</w:t>
      </w:r>
      <w:r>
        <w:t>rodowisku.</w:t>
      </w:r>
    </w:p>
    <w:p w14:paraId="7865520B" w14:textId="77777777" w:rsidR="00A93D2E" w:rsidRDefault="00A93D2E" w:rsidP="00A93D2E">
      <w:pPr>
        <w:pStyle w:val="Akapity"/>
      </w:pPr>
      <w:r>
        <w:t>Warto przy tym podkreślić, iż w</w:t>
      </w:r>
      <w:r w:rsidRPr="00901C67">
        <w:t xml:space="preserve"> 2021 roku zaczęło obowiązywać rozporządzenie Ministra Klimatu i Środowiska z dnia 15 grudnia 2020 r. </w:t>
      </w:r>
      <w:r w:rsidRPr="00901C67">
        <w:rPr>
          <w:i/>
        </w:rPr>
        <w:t>w sprawie zakresu i sposobu prowadzenia okresowych badań poziomów pól elektromagnetycznych w środowisku</w:t>
      </w:r>
      <w:r w:rsidRPr="00901C67">
        <w:t>, które całkowicie zmieniło sposób prowadzenia Państwowego Monitoringu Środowiska w zakresie pól elektromagnetycznych. Zgodnie z ww. rozporządzeniem na terenie każdego województwa punkty pomiarowe wyznacza się w każdym mieście w dwuletnim cyklu pomiarowym dla stałej sieci monitoringu oraz w każdej gminie wiejskiej w czteroletnim cyklu pomiarowym dla monitoringu badawczego.</w:t>
      </w:r>
    </w:p>
    <w:p w14:paraId="71A8B3B6" w14:textId="386B5C21" w:rsidR="0004455B" w:rsidRDefault="00A93D2E" w:rsidP="00A93D2E">
      <w:pPr>
        <w:pStyle w:val="AKAPITY0"/>
      </w:pPr>
      <w:r>
        <w:t xml:space="preserve">Na terenie gminy </w:t>
      </w:r>
      <w:r w:rsidR="00304E52">
        <w:t>Milejewo</w:t>
      </w:r>
      <w:r>
        <w:t xml:space="preserve"> nie zlokalizowano punktu pomiarowego w </w:t>
      </w:r>
      <w:r w:rsidR="00304E52">
        <w:t>latach 2020-2022</w:t>
      </w:r>
      <w:r>
        <w:t xml:space="preserve"> roku w ramach monitoringu badawczego GIOŚ. Analizując wyniki z całego województwa </w:t>
      </w:r>
      <w:r w:rsidR="00304E52">
        <w:t>warmińsko-mazurskiego</w:t>
      </w:r>
      <w:r>
        <w:t xml:space="preserve"> nie stwierdzono przekroczeń wartości dopuszczalnych PEM w środowisku.</w:t>
      </w:r>
      <w:r w:rsidRPr="000C17BB">
        <w:t xml:space="preserve"> </w:t>
      </w:r>
      <w:r>
        <w:t>Średnie zmierzone wartości były niższe od progu czułości sondy pomiarowej</w:t>
      </w:r>
      <w:r>
        <w:rPr>
          <w:rStyle w:val="Odwoanieprzypisudolnego"/>
        </w:rPr>
        <w:footnoteReference w:id="16"/>
      </w:r>
      <w:r>
        <w:t>.</w:t>
      </w:r>
    </w:p>
    <w:p w14:paraId="127E2E17" w14:textId="77777777" w:rsidR="00E75A0D" w:rsidRDefault="00E75A0D" w:rsidP="000C71AC">
      <w:pPr>
        <w:pStyle w:val="Nagwek3"/>
      </w:pPr>
      <w:bookmarkStart w:id="102" w:name="_Toc517941121"/>
      <w:bookmarkStart w:id="103" w:name="_Toc154055018"/>
      <w:r>
        <w:t>Zagadnienia horyzontalne</w:t>
      </w:r>
      <w:bookmarkEnd w:id="102"/>
      <w:bookmarkEnd w:id="103"/>
    </w:p>
    <w:p w14:paraId="0DBAEECB" w14:textId="77777777" w:rsidR="00E75A0D" w:rsidRDefault="00E75A0D" w:rsidP="00E75A0D">
      <w:pPr>
        <w:pStyle w:val="Nagwek4"/>
      </w:pPr>
      <w:r w:rsidRPr="00554FF8">
        <w:t>Adaptacja do zmian klimatu</w:t>
      </w:r>
    </w:p>
    <w:p w14:paraId="57678B55" w14:textId="77777777" w:rsidR="00E75A0D" w:rsidRDefault="00E75A0D" w:rsidP="00CC3335">
      <w:pPr>
        <w:pStyle w:val="Akapity"/>
      </w:pPr>
      <w:r>
        <w:t>E</w:t>
      </w:r>
      <w:r w:rsidRPr="0020416B">
        <w:t>kstremalne zjawiska pogodowe mogą doprowadzić do zwiększenia ryzyka uszkodzenia masztów telefonii komórkowej, linii elektroenergetycznych, transformatorów, co wpłynie na ograniczenia w dostawie energii elektrycznej do odbiorców. Ważna jest rozbudowa systemu energetycznego o instalacje kablowe.</w:t>
      </w:r>
    </w:p>
    <w:p w14:paraId="3A590E73" w14:textId="77777777" w:rsidR="00E75A0D" w:rsidRDefault="00E75A0D" w:rsidP="00E75A0D">
      <w:pPr>
        <w:pStyle w:val="Nagwek4"/>
      </w:pPr>
      <w:r w:rsidRPr="00554FF8">
        <w:t>Nadzwyczajne zagrożenia środowiska</w:t>
      </w:r>
    </w:p>
    <w:p w14:paraId="058C3210" w14:textId="77777777" w:rsidR="00E75A0D" w:rsidRDefault="00E75A0D" w:rsidP="00CC3335">
      <w:pPr>
        <w:pStyle w:val="Akapity"/>
      </w:pPr>
      <w:r>
        <w:t>L</w:t>
      </w:r>
      <w:r w:rsidRPr="0020416B">
        <w:t>okalizacja urządzeń wykluczająca zachodzenie na siebie obszarów oddziaływań silnych pól wytw</w:t>
      </w:r>
      <w:r>
        <w:t xml:space="preserve">arzanych przez sąsiednie źródła i </w:t>
      </w:r>
      <w:r w:rsidRPr="0020416B">
        <w:t>utrzymanie urządzeń w dobrym stanie technicznym.</w:t>
      </w:r>
    </w:p>
    <w:p w14:paraId="6E6952F2" w14:textId="77777777" w:rsidR="00E75A0D" w:rsidRPr="008D10F3" w:rsidRDefault="00E75A0D" w:rsidP="00E75A0D">
      <w:pPr>
        <w:pStyle w:val="Nagwek4"/>
      </w:pPr>
      <w:r w:rsidRPr="008D10F3">
        <w:t>Działania edukacyjne</w:t>
      </w:r>
    </w:p>
    <w:p w14:paraId="59A00486" w14:textId="24B5B213" w:rsidR="00E75A0D" w:rsidRDefault="00E75A0D" w:rsidP="00CC3335">
      <w:pPr>
        <w:pStyle w:val="Akapity"/>
      </w:pPr>
      <w:r>
        <w:t>E</w:t>
      </w:r>
      <w:r w:rsidR="003A00AA">
        <w:t>dukacja społeczeństwa (szkoły</w:t>
      </w:r>
      <w:r w:rsidRPr="008D10F3">
        <w:t xml:space="preserve">, mieszkańcy) z zakresu oddziaływania </w:t>
      </w:r>
      <w:r w:rsidR="003A00AA">
        <w:t>pól elektromagnetycznych</w:t>
      </w:r>
      <w:r>
        <w:t>.</w:t>
      </w:r>
    </w:p>
    <w:p w14:paraId="6ADA7732" w14:textId="77777777" w:rsidR="00E75A0D" w:rsidRDefault="00E75A0D" w:rsidP="00E75A0D">
      <w:pPr>
        <w:pStyle w:val="Nagwek4"/>
      </w:pPr>
      <w:r w:rsidRPr="00554FF8">
        <w:t>Monitoring środowiska</w:t>
      </w:r>
    </w:p>
    <w:p w14:paraId="5A1BB64B" w14:textId="77777777" w:rsidR="00E75A0D" w:rsidRPr="008D10F3" w:rsidRDefault="00E75A0D" w:rsidP="00CC3335">
      <w:pPr>
        <w:pStyle w:val="Akapity"/>
      </w:pPr>
      <w:r>
        <w:t>M</w:t>
      </w:r>
      <w:r w:rsidRPr="0020416B">
        <w:t xml:space="preserve">onitoring pól elektromagnetycznych prowadzi </w:t>
      </w:r>
      <w:r>
        <w:t>GIOŚ</w:t>
      </w:r>
      <w:r w:rsidRPr="0020416B">
        <w:t>. Wyniki badań są publikowane przez inspekcję na bieżąco, corocznie.</w:t>
      </w:r>
    </w:p>
    <w:p w14:paraId="742D4245" w14:textId="09D50B42" w:rsidR="00E75A0D" w:rsidRDefault="00E75A0D" w:rsidP="000C71AC">
      <w:pPr>
        <w:pStyle w:val="Nagwek3"/>
      </w:pPr>
      <w:bookmarkStart w:id="104" w:name="_Toc488241123"/>
      <w:bookmarkStart w:id="105" w:name="_Toc489354878"/>
      <w:bookmarkStart w:id="106" w:name="_Toc490037279"/>
      <w:bookmarkStart w:id="107" w:name="_Toc520190631"/>
      <w:bookmarkStart w:id="108" w:name="_Toc154055019"/>
      <w:r w:rsidRPr="00543387">
        <w:lastRenderedPageBreak/>
        <w:t>Podsumowanie</w:t>
      </w:r>
      <w:bookmarkEnd w:id="104"/>
      <w:bookmarkEnd w:id="105"/>
      <w:bookmarkEnd w:id="106"/>
      <w:bookmarkEnd w:id="107"/>
      <w:bookmarkEnd w:id="108"/>
    </w:p>
    <w:p w14:paraId="42544503" w14:textId="494330AD" w:rsidR="00A93D2E" w:rsidRDefault="00A93D2E" w:rsidP="00A93D2E">
      <w:pPr>
        <w:pStyle w:val="AKAPITY0"/>
        <w:rPr>
          <w:rFonts w:eastAsia="Times New Roman" w:cs="Times New Roman"/>
          <w:color w:val="000000" w:themeColor="text1"/>
        </w:rPr>
      </w:pPr>
      <w:r>
        <w:t>Na podstawie przeprowadzonych w 202</w:t>
      </w:r>
      <w:r w:rsidR="00304E52">
        <w:t>0 i 2021</w:t>
      </w:r>
      <w:r>
        <w:t xml:space="preserve"> r. pomiarów monitoringowych na terenie województwa można stwierdzić, że pomimo niskich poziomów PEM zmierzonych w okresie poddanym ocenie widoczny jest niewielki wzrost mierzonych</w:t>
      </w:r>
      <w:r w:rsidR="00304E52">
        <w:t xml:space="preserve"> wartości. Teren gminy przecina</w:t>
      </w:r>
      <w:r>
        <w:t xml:space="preserve"> lini</w:t>
      </w:r>
      <w:r w:rsidR="00304E52">
        <w:t>a wysokiego</w:t>
      </w:r>
      <w:r>
        <w:t xml:space="preserve"> i najwyższ</w:t>
      </w:r>
      <w:r w:rsidR="00304E52">
        <w:t>ego napięcia</w:t>
      </w:r>
      <w:r>
        <w:t>, a w jej granicach umiejscowionych jest niewiele stacji bazowych telefonii komórkowej.</w:t>
      </w:r>
    </w:p>
    <w:p w14:paraId="35E8505E" w14:textId="77777777" w:rsidR="00A93D2E" w:rsidRDefault="00A93D2E" w:rsidP="00A93D2E">
      <w:pPr>
        <w:pStyle w:val="AKAPITY0"/>
      </w:pPr>
      <w:r>
        <w:t>W oparciu o dane można stwierdzić, że najwyższe średnie wartości PEM odnotowano na terenach zabudowanych - w centralnych częściach miast o liczbie mieszkańców powyżej 50 tys. Na terenach wiejskich wartości te były najniższe i w większości nie przekroczyły wartości dolnego progu czułości sondy, czyli 0,2 V/m.</w:t>
      </w:r>
    </w:p>
    <w:p w14:paraId="4757460E" w14:textId="77777777" w:rsidR="00E75A0D" w:rsidRPr="00861D5A" w:rsidRDefault="00E75A0D" w:rsidP="000C71AC">
      <w:pPr>
        <w:pStyle w:val="Nagwek3"/>
      </w:pPr>
      <w:bookmarkStart w:id="109" w:name="_Toc154055020"/>
      <w:r w:rsidRPr="00861D5A">
        <w:t>Analiza SWOT</w:t>
      </w:r>
      <w:bookmarkEnd w:id="109"/>
    </w:p>
    <w:p w14:paraId="7A275874" w14:textId="77777777" w:rsidR="00E75A0D" w:rsidRPr="002D4C7B" w:rsidRDefault="00E75A0D" w:rsidP="00E75A0D">
      <w:pPr>
        <w:pStyle w:val="AKAPITY0"/>
        <w:spacing w:after="0"/>
        <w:ind w:firstLine="0"/>
        <w:rPr>
          <w:b/>
        </w:rPr>
      </w:pPr>
      <w:r w:rsidRPr="002D4C7B">
        <w:rPr>
          <w:b/>
        </w:rPr>
        <w:t>Mocne strony</w:t>
      </w:r>
    </w:p>
    <w:p w14:paraId="52796462" w14:textId="20513658" w:rsidR="00E75A0D" w:rsidRDefault="00F01442" w:rsidP="00B500BD">
      <w:pPr>
        <w:pStyle w:val="AKAPITY0"/>
        <w:numPr>
          <w:ilvl w:val="0"/>
          <w:numId w:val="19"/>
        </w:numPr>
        <w:spacing w:after="0"/>
      </w:pPr>
      <w:r>
        <w:t>d</w:t>
      </w:r>
      <w:r w:rsidR="00E75A0D" w:rsidRPr="00C70A8E">
        <w:t>otychczasowy poziom tła elektromagnetycznego nie powoduje zna</w:t>
      </w:r>
      <w:r w:rsidR="00E75A0D">
        <w:t>czącego zagrożenia środowiska i </w:t>
      </w:r>
      <w:r w:rsidR="00E75A0D" w:rsidRPr="00C70A8E">
        <w:t>ludności</w:t>
      </w:r>
      <w:r w:rsidR="00E75A0D">
        <w:t>.</w:t>
      </w:r>
    </w:p>
    <w:p w14:paraId="160CE264" w14:textId="77777777" w:rsidR="00E75A0D" w:rsidRPr="002D4C7B" w:rsidRDefault="00E75A0D" w:rsidP="00E75A0D">
      <w:pPr>
        <w:pStyle w:val="AKAPITY0"/>
        <w:spacing w:after="0"/>
        <w:ind w:firstLine="0"/>
        <w:rPr>
          <w:b/>
        </w:rPr>
      </w:pPr>
      <w:r w:rsidRPr="002D4C7B">
        <w:rPr>
          <w:b/>
        </w:rPr>
        <w:t>Słabe strony</w:t>
      </w:r>
    </w:p>
    <w:p w14:paraId="33072928" w14:textId="6A58C28A" w:rsidR="008B0AB4" w:rsidRDefault="00F01442" w:rsidP="00B500BD">
      <w:pPr>
        <w:pStyle w:val="AKAPITY0"/>
        <w:numPr>
          <w:ilvl w:val="0"/>
          <w:numId w:val="18"/>
        </w:numPr>
        <w:spacing w:after="0"/>
      </w:pPr>
      <w:r>
        <w:t>n</w:t>
      </w:r>
      <w:r w:rsidR="007C3410">
        <w:t xml:space="preserve">ieznaczny </w:t>
      </w:r>
      <w:r w:rsidR="00D022E2">
        <w:t xml:space="preserve">lecz stały </w:t>
      </w:r>
      <w:r w:rsidR="007C3410">
        <w:t>wzrost poziomów pól el</w:t>
      </w:r>
      <w:r w:rsidR="008B0AB4">
        <w:t>ektromagnetycznych w środowisku</w:t>
      </w:r>
      <w:r w:rsidR="00D022E2">
        <w:t xml:space="preserve"> na przestrzeni lat</w:t>
      </w:r>
      <w:r w:rsidR="008B0AB4">
        <w:t>,</w:t>
      </w:r>
    </w:p>
    <w:p w14:paraId="244C683A" w14:textId="75505821" w:rsidR="00932C67" w:rsidRPr="0071016D" w:rsidRDefault="00F01442" w:rsidP="00B500BD">
      <w:pPr>
        <w:pStyle w:val="AKAPITY0"/>
        <w:numPr>
          <w:ilvl w:val="0"/>
          <w:numId w:val="18"/>
        </w:numPr>
        <w:spacing w:after="0"/>
      </w:pPr>
      <w:r>
        <w:t>b</w:t>
      </w:r>
      <w:r w:rsidR="008B0AB4">
        <w:t xml:space="preserve">rak jednoznacznych badań dotyczących wpływu pól elektromagnetycznych na </w:t>
      </w:r>
      <w:r w:rsidR="008B0AB4">
        <w:rPr>
          <w:rFonts w:asciiTheme="minorHAnsi" w:hAnsiTheme="minorHAnsi"/>
        </w:rPr>
        <w:t>organizmy żywe.</w:t>
      </w:r>
    </w:p>
    <w:p w14:paraId="7FE12460" w14:textId="0F289E45" w:rsidR="00E75A0D" w:rsidRPr="002D4C7B" w:rsidRDefault="00E75A0D" w:rsidP="00E75A0D">
      <w:pPr>
        <w:pStyle w:val="AKAPITY0"/>
        <w:spacing w:after="0"/>
        <w:ind w:firstLine="0"/>
        <w:rPr>
          <w:b/>
        </w:rPr>
      </w:pPr>
      <w:r w:rsidRPr="002D4C7B">
        <w:rPr>
          <w:rFonts w:eastAsia="Times New Roman"/>
          <w:b/>
        </w:rPr>
        <w:t>Szanse</w:t>
      </w:r>
    </w:p>
    <w:p w14:paraId="7B3D8430" w14:textId="68AA2966" w:rsidR="00E75A0D" w:rsidRPr="00770A5C" w:rsidRDefault="00F01442" w:rsidP="00B500BD">
      <w:pPr>
        <w:pStyle w:val="AKAPITY0"/>
        <w:numPr>
          <w:ilvl w:val="0"/>
          <w:numId w:val="17"/>
        </w:numPr>
        <w:spacing w:after="0"/>
      </w:pPr>
      <w:r>
        <w:t>r</w:t>
      </w:r>
      <w:r w:rsidR="00E75A0D" w:rsidRPr="00770A5C">
        <w:t xml:space="preserve">acjonalny dobór lokalizacji powstających instalacji i urządzeń stanowiących źródła PEM. </w:t>
      </w:r>
    </w:p>
    <w:p w14:paraId="02051576" w14:textId="2CB2258C" w:rsidR="00E75A0D" w:rsidRPr="00736632" w:rsidRDefault="00E75A0D" w:rsidP="00E75A0D">
      <w:pPr>
        <w:pStyle w:val="AKAPITY0"/>
        <w:spacing w:after="0"/>
        <w:ind w:firstLine="0"/>
        <w:rPr>
          <w:b/>
        </w:rPr>
      </w:pPr>
      <w:r w:rsidRPr="00736632">
        <w:rPr>
          <w:rFonts w:eastAsia="Times New Roman"/>
          <w:b/>
        </w:rPr>
        <w:t>Zagrożenia</w:t>
      </w:r>
    </w:p>
    <w:p w14:paraId="2BA36790" w14:textId="58C9506F" w:rsidR="007C3410" w:rsidRDefault="00F01442" w:rsidP="00B500BD">
      <w:pPr>
        <w:pStyle w:val="Akapity"/>
        <w:numPr>
          <w:ilvl w:val="0"/>
          <w:numId w:val="17"/>
        </w:numPr>
        <w:rPr>
          <w:color w:val="000000" w:themeColor="text1"/>
        </w:rPr>
      </w:pPr>
      <w:r>
        <w:rPr>
          <w:color w:val="000000" w:themeColor="text1"/>
        </w:rPr>
        <w:t>m</w:t>
      </w:r>
      <w:r w:rsidR="00E75A0D" w:rsidRPr="00736632">
        <w:rPr>
          <w:color w:val="000000" w:themeColor="text1"/>
        </w:rPr>
        <w:t>ożliwe przekroczenie w przyszłości dopuszczalnego poziomu w związku z rozwojem sieci elektromagnetycznych i zwiększoną liczbą urządzeń elektrycznych.</w:t>
      </w:r>
    </w:p>
    <w:p w14:paraId="40281119" w14:textId="77777777" w:rsidR="00E75A0D" w:rsidRPr="00531CE0" w:rsidRDefault="00E75A0D" w:rsidP="00E75A0D">
      <w:pPr>
        <w:pStyle w:val="Nagwek2"/>
        <w:spacing w:before="200"/>
        <w:ind w:left="709" w:hanging="709"/>
        <w:jc w:val="both"/>
      </w:pPr>
      <w:bookmarkStart w:id="110" w:name="_Toc517941123"/>
      <w:bookmarkStart w:id="111" w:name="_Toc154055021"/>
      <w:r w:rsidRPr="00531CE0">
        <w:t>Gospodarowanie wodami</w:t>
      </w:r>
      <w:bookmarkEnd w:id="110"/>
      <w:bookmarkEnd w:id="111"/>
      <w:r w:rsidRPr="00531CE0">
        <w:t xml:space="preserve"> </w:t>
      </w:r>
    </w:p>
    <w:p w14:paraId="5C24B942" w14:textId="77777777" w:rsidR="00E75A0D" w:rsidRPr="00736632" w:rsidRDefault="00E75A0D" w:rsidP="000C71AC">
      <w:pPr>
        <w:pStyle w:val="Nagwek3"/>
      </w:pPr>
      <w:bookmarkStart w:id="112" w:name="_Toc470091749"/>
      <w:bookmarkStart w:id="113" w:name="_Toc471986325"/>
      <w:bookmarkStart w:id="114" w:name="_Toc474226318"/>
      <w:bookmarkStart w:id="115" w:name="_Toc482607489"/>
      <w:bookmarkStart w:id="116" w:name="_Toc487439108"/>
      <w:bookmarkStart w:id="117" w:name="_Toc487785693"/>
      <w:bookmarkStart w:id="118" w:name="_Toc488241125"/>
      <w:bookmarkStart w:id="119" w:name="_Toc490037281"/>
      <w:bookmarkStart w:id="120" w:name="_Toc520190633"/>
      <w:bookmarkStart w:id="121" w:name="_Toc154055022"/>
      <w:r w:rsidRPr="00736632">
        <w:t>Wody powierzchniowe</w:t>
      </w:r>
      <w:bookmarkEnd w:id="112"/>
      <w:bookmarkEnd w:id="113"/>
      <w:bookmarkEnd w:id="114"/>
      <w:bookmarkEnd w:id="115"/>
      <w:bookmarkEnd w:id="116"/>
      <w:bookmarkEnd w:id="117"/>
      <w:bookmarkEnd w:id="118"/>
      <w:bookmarkEnd w:id="119"/>
      <w:bookmarkEnd w:id="120"/>
      <w:bookmarkEnd w:id="121"/>
    </w:p>
    <w:p w14:paraId="120607BF" w14:textId="7C877790" w:rsidR="003D36DE" w:rsidRDefault="00501C94" w:rsidP="001610DD">
      <w:pPr>
        <w:pStyle w:val="AKAPITY0"/>
      </w:pPr>
      <w:r w:rsidRPr="00501C94">
        <w:t xml:space="preserve">Gmina </w:t>
      </w:r>
      <w:r w:rsidR="00531CE0">
        <w:t>Milejewo</w:t>
      </w:r>
      <w:r w:rsidRPr="00501C94">
        <w:t xml:space="preserve"> leży w region</w:t>
      </w:r>
      <w:r>
        <w:t>ie</w:t>
      </w:r>
      <w:r w:rsidRPr="00501C94">
        <w:t xml:space="preserve"> wodny</w:t>
      </w:r>
      <w:r>
        <w:t>m</w:t>
      </w:r>
      <w:r w:rsidRPr="00501C94">
        <w:t xml:space="preserve"> </w:t>
      </w:r>
      <w:r w:rsidR="00531CE0">
        <w:t>Dolnej</w:t>
      </w:r>
      <w:r w:rsidRPr="00501C94">
        <w:t xml:space="preserve"> Wisły, który stanowi </w:t>
      </w:r>
      <w:r>
        <w:t>obszar</w:t>
      </w:r>
      <w:r w:rsidRPr="00501C94">
        <w:t xml:space="preserve"> dorzecza </w:t>
      </w:r>
      <w:r w:rsidR="00531CE0">
        <w:t xml:space="preserve">Dolnej </w:t>
      </w:r>
      <w:r w:rsidRPr="00501C94">
        <w:t xml:space="preserve">Wisły. </w:t>
      </w:r>
      <w:r w:rsidR="00531CE0">
        <w:t>Natomiast w</w:t>
      </w:r>
      <w:r w:rsidR="00531CE0" w:rsidRPr="00531CE0">
        <w:t xml:space="preserve">ody całego obszaru gminy Milejewo odprowadzane są do Zalewu Wiślanego, poprzez rozbudowany system rzek Elbląg i </w:t>
      </w:r>
      <w:proofErr w:type="spellStart"/>
      <w:r w:rsidR="00531CE0" w:rsidRPr="00531CE0">
        <w:t>Baudy</w:t>
      </w:r>
      <w:proofErr w:type="spellEnd"/>
      <w:r w:rsidR="00531CE0" w:rsidRPr="00531CE0">
        <w:t>. Węzeł hydrograficzny znajduje się w rejonie Maślanej Góry, skąd rozchodzą się promieniście we wszystkich kierunkach płytkie doliny rzeczne.</w:t>
      </w:r>
      <w:r w:rsidR="0074509A">
        <w:t xml:space="preserve"> </w:t>
      </w:r>
    </w:p>
    <w:p w14:paraId="03CB18BA" w14:textId="02E5CFB5" w:rsidR="0074509A" w:rsidRDefault="003F0DA3" w:rsidP="0074509A">
      <w:pPr>
        <w:pStyle w:val="AKAPITY0"/>
        <w:spacing w:after="0" w:line="240" w:lineRule="auto"/>
        <w:ind w:firstLine="0"/>
      </w:pPr>
      <w:r>
        <w:rPr>
          <w:noProof/>
        </w:rPr>
        <w:lastRenderedPageBreak/>
        <w:drawing>
          <wp:inline distT="0" distB="0" distL="0" distR="0" wp14:anchorId="56A701BD" wp14:editId="17E8F547">
            <wp:extent cx="5760720" cy="6400800"/>
            <wp:effectExtent l="0" t="0" r="0" b="0"/>
            <wp:docPr id="860879334"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6400800"/>
                    </a:xfrm>
                    <a:prstGeom prst="rect">
                      <a:avLst/>
                    </a:prstGeom>
                    <a:noFill/>
                    <a:ln>
                      <a:noFill/>
                    </a:ln>
                  </pic:spPr>
                </pic:pic>
              </a:graphicData>
            </a:graphic>
          </wp:inline>
        </w:drawing>
      </w:r>
    </w:p>
    <w:p w14:paraId="1587ECF8" w14:textId="0766B030" w:rsidR="0074509A" w:rsidRPr="00EF5E61" w:rsidRDefault="0074509A" w:rsidP="0074509A">
      <w:pPr>
        <w:pStyle w:val="Legenda"/>
      </w:pPr>
      <w:bookmarkStart w:id="122" w:name="_Toc118191345"/>
      <w:bookmarkStart w:id="123" w:name="_Toc138876950"/>
      <w:r w:rsidRPr="008667FD">
        <w:t xml:space="preserve">Rysunek </w:t>
      </w:r>
      <w:fldSimple w:instr=" SEQ Rysunek \* ARABIC ">
        <w:r w:rsidR="00AD70FF">
          <w:rPr>
            <w:noProof/>
          </w:rPr>
          <w:t>6</w:t>
        </w:r>
      </w:fldSimple>
      <w:r w:rsidRPr="008667FD">
        <w:t xml:space="preserve">. </w:t>
      </w:r>
      <w:r>
        <w:t xml:space="preserve">Sieć hydrologiczna na tle gminy </w:t>
      </w:r>
      <w:bookmarkEnd w:id="122"/>
      <w:r w:rsidR="008D7024">
        <w:t>Milejewo</w:t>
      </w:r>
      <w:bookmarkEnd w:id="123"/>
      <w:r>
        <w:t xml:space="preserve"> </w:t>
      </w:r>
    </w:p>
    <w:p w14:paraId="1A9AB3B9" w14:textId="77777777" w:rsidR="0074509A" w:rsidRDefault="0074509A" w:rsidP="0074509A">
      <w:pPr>
        <w:pStyle w:val="rdo"/>
      </w:pPr>
      <w:r>
        <w:t xml:space="preserve">Źródło: opracowanie własne na </w:t>
      </w:r>
      <w:r w:rsidRPr="00EE01C2">
        <w:t>podstawie</w:t>
      </w:r>
      <w:r>
        <w:t xml:space="preserve"> danych KZGW</w:t>
      </w:r>
    </w:p>
    <w:p w14:paraId="06F607F8" w14:textId="6BAA3CB6" w:rsidR="008D7024" w:rsidRPr="008D7024" w:rsidRDefault="008D7024" w:rsidP="008D7024">
      <w:pPr>
        <w:pStyle w:val="AKAPITY0"/>
        <w:ind w:firstLine="0"/>
        <w:rPr>
          <w:b/>
          <w:u w:val="single"/>
        </w:rPr>
      </w:pPr>
      <w:r w:rsidRPr="008D7024">
        <w:rPr>
          <w:b/>
          <w:u w:val="single"/>
        </w:rPr>
        <w:t>Dorzecza Rzeki Elbląg:</w:t>
      </w:r>
    </w:p>
    <w:p w14:paraId="2619BCB4" w14:textId="77777777" w:rsidR="00710676" w:rsidRDefault="008D7024" w:rsidP="001610DD">
      <w:pPr>
        <w:pStyle w:val="AKAPITY0"/>
      </w:pPr>
      <w:r>
        <w:t xml:space="preserve">Do głównych cieków przepływających przez obszar gminy i leżących w dorzeczu rzeki Elbląg zaliczamy </w:t>
      </w:r>
      <w:proofErr w:type="spellStart"/>
      <w:r>
        <w:t>Ku</w:t>
      </w:r>
      <w:r w:rsidR="00710676">
        <w:t>mielę</w:t>
      </w:r>
      <w:proofErr w:type="spellEnd"/>
      <w:r w:rsidR="00710676">
        <w:t xml:space="preserve">, Srebrny Potok i </w:t>
      </w:r>
      <w:proofErr w:type="spellStart"/>
      <w:r w:rsidR="00710676">
        <w:t>Kowalewkę</w:t>
      </w:r>
      <w:proofErr w:type="spellEnd"/>
      <w:r>
        <w:t xml:space="preserve">. </w:t>
      </w:r>
    </w:p>
    <w:p w14:paraId="0F95F063" w14:textId="77777777" w:rsidR="00710676" w:rsidRDefault="008D7024" w:rsidP="00C85969">
      <w:pPr>
        <w:pStyle w:val="AKAPITY0"/>
        <w:numPr>
          <w:ilvl w:val="0"/>
          <w:numId w:val="65"/>
        </w:numPr>
        <w:ind w:left="709"/>
      </w:pPr>
      <w:proofErr w:type="spellStart"/>
      <w:r>
        <w:t>Kumiela</w:t>
      </w:r>
      <w:proofErr w:type="spellEnd"/>
      <w:r>
        <w:t xml:space="preserve"> to prawobrzeżny dopływ Elbląga, jest to rzeka II rzędu o całkowitej długości 18 km. Wypły</w:t>
      </w:r>
      <w:r w:rsidR="00710676">
        <w:t>wa z jeziora Starego i </w:t>
      </w:r>
      <w:r>
        <w:t xml:space="preserve">przepływa przez zbiornik zaporowy, Jezioro </w:t>
      </w:r>
      <w:proofErr w:type="spellStart"/>
      <w:r>
        <w:lastRenderedPageBreak/>
        <w:t>Goplenica</w:t>
      </w:r>
      <w:proofErr w:type="spellEnd"/>
      <w:r>
        <w:t xml:space="preserve">. Od źródeł aż do zabudowy miejskiej Elbląga </w:t>
      </w:r>
      <w:proofErr w:type="spellStart"/>
      <w:r>
        <w:t>Kumiela</w:t>
      </w:r>
      <w:proofErr w:type="spellEnd"/>
      <w:r>
        <w:t xml:space="preserve"> płynie przez obszar leśny. </w:t>
      </w:r>
    </w:p>
    <w:p w14:paraId="13D9A465" w14:textId="77777777" w:rsidR="00710676" w:rsidRDefault="008D7024" w:rsidP="00C85969">
      <w:pPr>
        <w:pStyle w:val="AKAPITY0"/>
        <w:numPr>
          <w:ilvl w:val="0"/>
          <w:numId w:val="65"/>
        </w:numPr>
        <w:ind w:left="709"/>
      </w:pPr>
      <w:r>
        <w:t xml:space="preserve">Srebrny Potok jest lewobrzeżnym dopływem </w:t>
      </w:r>
      <w:proofErr w:type="spellStart"/>
      <w:r>
        <w:t>Kumieli</w:t>
      </w:r>
      <w:proofErr w:type="spellEnd"/>
      <w:r>
        <w:t xml:space="preserve"> o długości 10,3 km. Początek bierze z jeziora Milejewo o charakterze zaporowym. Srebrny Potok płynie</w:t>
      </w:r>
      <w:r w:rsidR="00710676">
        <w:t xml:space="preserve"> </w:t>
      </w:r>
      <w:r>
        <w:t>w głębokiej dolinie erozyjnej prz</w:t>
      </w:r>
      <w:r w:rsidR="00710676">
        <w:t>ez las komunalny Bażantarnia. W </w:t>
      </w:r>
      <w:r>
        <w:t xml:space="preserve">korycie potoku </w:t>
      </w:r>
      <w:r w:rsidR="00710676">
        <w:t>występuje</w:t>
      </w:r>
      <w:r>
        <w:t xml:space="preserve"> duża ilość głazów narzutowych tworzących kaskady i bystrza. </w:t>
      </w:r>
    </w:p>
    <w:p w14:paraId="3D77E1BC" w14:textId="73C3D515" w:rsidR="008113C2" w:rsidRDefault="008D7024" w:rsidP="00C85969">
      <w:pPr>
        <w:pStyle w:val="AKAPITY0"/>
        <w:numPr>
          <w:ilvl w:val="0"/>
          <w:numId w:val="65"/>
        </w:numPr>
        <w:ind w:left="709"/>
      </w:pPr>
      <w:r>
        <w:t>Kowalewka jest rzeką II rzędu, o długości 22 km,</w:t>
      </w:r>
      <w:r w:rsidR="006B1D92">
        <w:t xml:space="preserve"> uchodzącą do jeziora Drużno. W </w:t>
      </w:r>
      <w:r>
        <w:t xml:space="preserve">górnym i środkowym odcinku płynie w głębokiej dolinie erozyjnej Wysoczyzny Elbląskiej i charakteryzuje się </w:t>
      </w:r>
      <w:r w:rsidR="008113C2">
        <w:t>dużym spadkiem, krętością biegu.</w:t>
      </w:r>
      <w:r>
        <w:t xml:space="preserve"> Natomiast w dolnym biegu przepływa przez Żuławy, a odcinek ten </w:t>
      </w:r>
      <w:r w:rsidR="006B1D92">
        <w:t>jest skanalizowany, wyrównany i </w:t>
      </w:r>
      <w:r>
        <w:t>obwałowany, z uwagi na możliwość zalania obszarów sąsiadujących z korytem rzeki wezbranej wskutek ulewnych deszczy lub szybkiego topnienia śniegów, jak równie</w:t>
      </w:r>
      <w:r w:rsidR="008113C2">
        <w:t>ż napływu wód z jeziora Drużno.</w:t>
      </w:r>
    </w:p>
    <w:p w14:paraId="3DE55BFE" w14:textId="77777777" w:rsidR="008113C2" w:rsidRDefault="008D7024" w:rsidP="008113C2">
      <w:pPr>
        <w:pStyle w:val="AKAPITY0"/>
        <w:ind w:firstLine="0"/>
      </w:pPr>
      <w:r w:rsidRPr="008113C2">
        <w:rPr>
          <w:b/>
          <w:u w:val="single"/>
        </w:rPr>
        <w:t xml:space="preserve">Dorzecze rzeki </w:t>
      </w:r>
      <w:proofErr w:type="spellStart"/>
      <w:r w:rsidRPr="008113C2">
        <w:rPr>
          <w:b/>
          <w:u w:val="single"/>
        </w:rPr>
        <w:t>Baudy</w:t>
      </w:r>
      <w:proofErr w:type="spellEnd"/>
      <w:r>
        <w:t xml:space="preserve"> </w:t>
      </w:r>
    </w:p>
    <w:p w14:paraId="436FEFE2" w14:textId="362A4C8A" w:rsidR="006B1D92" w:rsidRDefault="008D7024" w:rsidP="00C85969">
      <w:pPr>
        <w:pStyle w:val="AKAPITY0"/>
        <w:numPr>
          <w:ilvl w:val="0"/>
          <w:numId w:val="66"/>
        </w:numPr>
        <w:ind w:left="709"/>
      </w:pPr>
      <w:r>
        <w:t xml:space="preserve">Rzeka </w:t>
      </w:r>
      <w:proofErr w:type="spellStart"/>
      <w:r>
        <w:t>Bauda</w:t>
      </w:r>
      <w:proofErr w:type="spellEnd"/>
      <w:r>
        <w:t xml:space="preserve"> jest największą rzeką wypływającą z Wysoczyzny Elbląskiej, a jej długość wynosi 59 km. Rzeka bierze początek w okolicach Milejewa, u podnóża Góry Maślanej na wysokości 197,0 m n.p.m., najwyżej położonego </w:t>
      </w:r>
      <w:r w:rsidR="006B1D92">
        <w:t xml:space="preserve">miejsca </w:t>
      </w:r>
      <w:proofErr w:type="spellStart"/>
      <w:r w:rsidR="006B1D92">
        <w:t>Wyniesień</w:t>
      </w:r>
      <w:proofErr w:type="spellEnd"/>
      <w:r w:rsidR="006B1D92">
        <w:t xml:space="preserve"> Elbląskich. W </w:t>
      </w:r>
      <w:r>
        <w:t xml:space="preserve">środkowym biegu przepływa przez równinę </w:t>
      </w:r>
      <w:r w:rsidR="006B1D92">
        <w:t>Warmińską i uchodzi do Zalewu w </w:t>
      </w:r>
      <w:r>
        <w:t xml:space="preserve">okolicy Fromborka. Koryto </w:t>
      </w:r>
      <w:proofErr w:type="spellStart"/>
      <w:r>
        <w:t>Baudy</w:t>
      </w:r>
      <w:proofErr w:type="spellEnd"/>
      <w:r>
        <w:t xml:space="preserve"> i jej dopływów charakteryzuje się dużymi spadka</w:t>
      </w:r>
      <w:r w:rsidR="006B1D92">
        <w:t>mi. Rzeka i jej dopływy płyną w </w:t>
      </w:r>
      <w:r>
        <w:t xml:space="preserve">głębokich jarach powstałych na skutek erozji dennej wypełnionych torfami. Jedynie na odcinku ujściowym </w:t>
      </w:r>
      <w:proofErr w:type="spellStart"/>
      <w:r>
        <w:t>Bauda</w:t>
      </w:r>
      <w:proofErr w:type="spellEnd"/>
      <w:r>
        <w:t xml:space="preserve"> ma charakter rzeki nizinnej. </w:t>
      </w:r>
    </w:p>
    <w:p w14:paraId="2FF06685" w14:textId="5170E4EE" w:rsidR="006B1D92" w:rsidRDefault="008D7024" w:rsidP="00C85969">
      <w:pPr>
        <w:pStyle w:val="AKAPITY0"/>
        <w:numPr>
          <w:ilvl w:val="0"/>
          <w:numId w:val="66"/>
        </w:numPr>
        <w:ind w:left="709"/>
      </w:pPr>
      <w:r>
        <w:t>Potok Kręty jest rzeką II rzędu, prawobrzeżnym dopły</w:t>
      </w:r>
      <w:r w:rsidR="006B1D92">
        <w:t xml:space="preserve">wem </w:t>
      </w:r>
      <w:proofErr w:type="spellStart"/>
      <w:r w:rsidR="006B1D92">
        <w:t>Baudy</w:t>
      </w:r>
      <w:proofErr w:type="spellEnd"/>
      <w:r w:rsidR="006B1D92">
        <w:t>, o długości 14,7 km i </w:t>
      </w:r>
      <w:r>
        <w:t>powierzchni zlewni 26,5 km</w:t>
      </w:r>
      <w:r w:rsidRPr="006B1D92">
        <w:rPr>
          <w:vertAlign w:val="superscript"/>
        </w:rPr>
        <w:t>2</w:t>
      </w:r>
      <w:r>
        <w:t xml:space="preserve"> . Źródła rzeki znajdują s</w:t>
      </w:r>
      <w:r w:rsidR="006B1D92">
        <w:t>ię na wysoczyźnie Elbląskiej, w </w:t>
      </w:r>
      <w:r>
        <w:t>okolicach Kamiennika Wielkiego, na wy</w:t>
      </w:r>
      <w:r w:rsidR="006B1D92">
        <w:t>sokości 150 m n.p.m. W </w:t>
      </w:r>
      <w:r>
        <w:t xml:space="preserve">dolnym biegu rzeka płynie w głębokiej dolinie erozyjnej o głębokości dochodzącej do 20 m. </w:t>
      </w:r>
    </w:p>
    <w:p w14:paraId="5570C128" w14:textId="426A51C0" w:rsidR="006B1D92" w:rsidRDefault="008D7024" w:rsidP="00C85969">
      <w:pPr>
        <w:pStyle w:val="AKAPITY0"/>
        <w:numPr>
          <w:ilvl w:val="0"/>
          <w:numId w:val="66"/>
        </w:numPr>
        <w:ind w:left="709"/>
      </w:pPr>
      <w:r>
        <w:t xml:space="preserve">Lisi Parów jest rzeką II rzędu, lewobrzeżnym dopływem </w:t>
      </w:r>
      <w:proofErr w:type="spellStart"/>
      <w:r>
        <w:t>Baudy</w:t>
      </w:r>
      <w:proofErr w:type="spellEnd"/>
      <w:r>
        <w:t xml:space="preserve">. Jej źródła znajdują się w okolicach wsi Ogrodniki, w centralnej części Wysoczyzny </w:t>
      </w:r>
      <w:r w:rsidR="006B1D92">
        <w:t>Elbląskiej, na wysokości 165 </w:t>
      </w:r>
      <w:r>
        <w:t xml:space="preserve">m n.p.m. W strefie krawędziowej Wysoczyzny </w:t>
      </w:r>
      <w:r w:rsidR="006B1D92">
        <w:t>Lisi Parów płynie w głębokiej i </w:t>
      </w:r>
      <w:r>
        <w:t xml:space="preserve">stromej dolinie erozyjnej, gdzie deniwelacje dochodzą do 50 m. </w:t>
      </w:r>
    </w:p>
    <w:p w14:paraId="15BD2199" w14:textId="67D0E6CF" w:rsidR="00235E0A" w:rsidRDefault="008D7024" w:rsidP="00C85969">
      <w:pPr>
        <w:pStyle w:val="AKAPITY0"/>
        <w:numPr>
          <w:ilvl w:val="0"/>
          <w:numId w:val="66"/>
        </w:numPr>
        <w:ind w:left="709"/>
      </w:pPr>
      <w:r>
        <w:t xml:space="preserve">Okrzejka jest rzeką II rzędu, lewobrzeżnym dopływem </w:t>
      </w:r>
      <w:proofErr w:type="spellStart"/>
      <w:r>
        <w:t>Baudy</w:t>
      </w:r>
      <w:proofErr w:type="spellEnd"/>
      <w:r>
        <w:t xml:space="preserve">. Źródła Okrzejki znajdują się w centralnej, najwyższej części Wysoczyzny Elbląskiej, w okolicach wsi Majewo na wysokości 160 m n.p.m. Dorzecze Okrzejki, pomimo niewielkiej długości rzeki, posiada rozgałęziony układ hydrograficzny. Ponadto na terenie gminy znajdują się odcinki źródłowe Grabianki i </w:t>
      </w:r>
      <w:proofErr w:type="spellStart"/>
      <w:r>
        <w:t>Stradanki</w:t>
      </w:r>
      <w:proofErr w:type="spellEnd"/>
      <w:r w:rsidR="006E1B1A">
        <w:t>.</w:t>
      </w:r>
    </w:p>
    <w:p w14:paraId="54338A8F" w14:textId="1A0AC30A" w:rsidR="006E1B1A" w:rsidRPr="006E1B1A" w:rsidRDefault="006E1B1A" w:rsidP="006E1B1A">
      <w:pPr>
        <w:pStyle w:val="AKAPITY0"/>
      </w:pPr>
      <w:r>
        <w:lastRenderedPageBreak/>
        <w:t>Wody powierzchniowe na terenie gminy administrowane są przez Zarząd Zlewni w </w:t>
      </w:r>
      <w:r w:rsidR="007A4674">
        <w:t>Elblągu</w:t>
      </w:r>
      <w:r>
        <w:t>, w skł</w:t>
      </w:r>
      <w:r w:rsidR="007A4674">
        <w:t>ad którego wchodzą Nadzory Wodne</w:t>
      </w:r>
      <w:r>
        <w:t xml:space="preserve"> w </w:t>
      </w:r>
      <w:r w:rsidR="007A4674">
        <w:t>Braniewie</w:t>
      </w:r>
      <w:r>
        <w:t xml:space="preserve"> i </w:t>
      </w:r>
      <w:r w:rsidR="007A4674">
        <w:t>Elblągu</w:t>
      </w:r>
      <w:r>
        <w:t>.</w:t>
      </w:r>
    </w:p>
    <w:p w14:paraId="17483608" w14:textId="14478093" w:rsidR="00235E0A" w:rsidRDefault="003F0DA3" w:rsidP="00451FC0">
      <w:pPr>
        <w:pStyle w:val="AKAPITY0"/>
        <w:spacing w:after="0" w:line="240" w:lineRule="auto"/>
        <w:ind w:firstLine="0"/>
      </w:pPr>
      <w:r>
        <w:rPr>
          <w:noProof/>
        </w:rPr>
        <w:drawing>
          <wp:inline distT="0" distB="0" distL="0" distR="0" wp14:anchorId="01D52C90" wp14:editId="3EDF4F10">
            <wp:extent cx="5760720" cy="6400800"/>
            <wp:effectExtent l="0" t="0" r="0" b="0"/>
            <wp:docPr id="6"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6400800"/>
                    </a:xfrm>
                    <a:prstGeom prst="rect">
                      <a:avLst/>
                    </a:prstGeom>
                    <a:noFill/>
                    <a:ln>
                      <a:noFill/>
                    </a:ln>
                  </pic:spPr>
                </pic:pic>
              </a:graphicData>
            </a:graphic>
          </wp:inline>
        </w:drawing>
      </w:r>
    </w:p>
    <w:p w14:paraId="27C0E3E5" w14:textId="5C8563EE" w:rsidR="00451FC0" w:rsidRPr="00EF5E61" w:rsidRDefault="00451FC0" w:rsidP="00451FC0">
      <w:pPr>
        <w:pStyle w:val="Legenda"/>
        <w:jc w:val="left"/>
      </w:pPr>
      <w:bookmarkStart w:id="124" w:name="_Toc134194660"/>
      <w:bookmarkStart w:id="125" w:name="_Toc138876951"/>
      <w:r w:rsidRPr="008667FD">
        <w:t xml:space="preserve">Rysunek </w:t>
      </w:r>
      <w:fldSimple w:instr=" SEQ Rysunek \* ARABIC ">
        <w:r w:rsidR="00AD70FF">
          <w:rPr>
            <w:noProof/>
          </w:rPr>
          <w:t>7</w:t>
        </w:r>
      </w:fldSimple>
      <w:r w:rsidRPr="008667FD">
        <w:t xml:space="preserve">. </w:t>
      </w:r>
      <w:r>
        <w:t>Granice jednostek Wód Polskich</w:t>
      </w:r>
      <w:bookmarkEnd w:id="124"/>
      <w:bookmarkEnd w:id="125"/>
    </w:p>
    <w:p w14:paraId="2DF38961" w14:textId="77777777" w:rsidR="00451FC0" w:rsidRDefault="00451FC0" w:rsidP="00451FC0">
      <w:pPr>
        <w:pStyle w:val="rdo"/>
      </w:pPr>
      <w:r>
        <w:t>Źródło: opracowanie własne na podstawie danych KZGW</w:t>
      </w:r>
    </w:p>
    <w:p w14:paraId="2B4936D3" w14:textId="0989A187" w:rsidR="00A32193" w:rsidRDefault="00A32193" w:rsidP="00A32193">
      <w:pPr>
        <w:pStyle w:val="Akapit"/>
        <w:ind w:firstLine="0"/>
      </w:pPr>
      <w:r>
        <w:tab/>
        <w:t xml:space="preserve">W rozdziale 5.5.3 opisana została kwestia jakości wód powierzchniowych, </w:t>
      </w:r>
      <w:r w:rsidRPr="00451FC0">
        <w:t>natomiast w rozdziale 5.9.1 opisano walory przyrodnicze obszarów położonych wzdłuż rzek</w:t>
      </w:r>
      <w:r w:rsidR="00034FBF" w:rsidRPr="00451FC0">
        <w:t xml:space="preserve"> w </w:t>
      </w:r>
      <w:r w:rsidR="00451FC0" w:rsidRPr="00451FC0">
        <w:t>gminie</w:t>
      </w:r>
      <w:r w:rsidRPr="00451FC0">
        <w:t>.</w:t>
      </w:r>
    </w:p>
    <w:p w14:paraId="22A001D4" w14:textId="27333D9F" w:rsidR="00E75A0D" w:rsidRDefault="00C7240B" w:rsidP="000C71AC">
      <w:pPr>
        <w:pStyle w:val="Nagwek3"/>
      </w:pPr>
      <w:bookmarkStart w:id="126" w:name="_Toc520190634"/>
      <w:bookmarkStart w:id="127" w:name="_Toc37244554"/>
      <w:bookmarkStart w:id="128" w:name="_Toc154055023"/>
      <w:r>
        <w:lastRenderedPageBreak/>
        <w:t>Wody podziemne</w:t>
      </w:r>
      <w:bookmarkEnd w:id="126"/>
      <w:bookmarkEnd w:id="127"/>
      <w:bookmarkEnd w:id="128"/>
    </w:p>
    <w:p w14:paraId="6ED94322" w14:textId="77777777" w:rsidR="00E9156C" w:rsidRDefault="00E9156C" w:rsidP="00E9156C">
      <w:pPr>
        <w:pStyle w:val="Akapit"/>
      </w:pPr>
      <w:r>
        <w:t>Podstawowym znaczeniem wód podziemnych jest zaopatrzenie ludności w dobrej jakości wodę do picia. Wody podziemne wykorzystywane są również do celów przemysłowych przez niewielkie zakłady, którym woda dostarczana jest komunalną siecią wodociągową.</w:t>
      </w:r>
    </w:p>
    <w:p w14:paraId="25AC05F7" w14:textId="587DE4FE" w:rsidR="00E9156C" w:rsidRDefault="007A4674" w:rsidP="007A4674">
      <w:pPr>
        <w:pStyle w:val="AKAPITY0"/>
      </w:pPr>
      <w:r>
        <w:t>Na kształtowanie się warunków hydrogeologicznych na obszarze Wysoczyzny Elbląskiej wpływ wywierają głównie osady czwartorzędowe. Obszar g</w:t>
      </w:r>
      <w:r w:rsidR="00E9156C">
        <w:t>min</w:t>
      </w:r>
      <w:r>
        <w:t xml:space="preserve">y obejmuje w całości </w:t>
      </w:r>
      <w:r w:rsidR="00E9156C">
        <w:t>jednolit</w:t>
      </w:r>
      <w:r>
        <w:t>a część wód podziemnych (</w:t>
      </w:r>
      <w:proofErr w:type="spellStart"/>
      <w:r>
        <w:t>JCWPd</w:t>
      </w:r>
      <w:proofErr w:type="spellEnd"/>
      <w:r>
        <w:t>) o kodzie</w:t>
      </w:r>
      <w:r w:rsidR="00E9156C">
        <w:t xml:space="preserve"> </w:t>
      </w:r>
      <w:r w:rsidRPr="007A4674">
        <w:t>GW200019</w:t>
      </w:r>
      <w:r w:rsidR="00E9156C">
        <w:t xml:space="preserve">. </w:t>
      </w:r>
    </w:p>
    <w:p w14:paraId="70C6BFE8" w14:textId="40A4A05A" w:rsidR="007A4674" w:rsidRDefault="003F0DA3" w:rsidP="00BD3B40">
      <w:pPr>
        <w:pStyle w:val="AKAPITY0"/>
        <w:spacing w:after="0" w:line="240" w:lineRule="auto"/>
        <w:ind w:firstLine="0"/>
      </w:pPr>
      <w:r>
        <w:rPr>
          <w:noProof/>
        </w:rPr>
        <w:drawing>
          <wp:inline distT="0" distB="0" distL="0" distR="0" wp14:anchorId="22BB8CFA" wp14:editId="414CEAFA">
            <wp:extent cx="4038600" cy="4495800"/>
            <wp:effectExtent l="0" t="0" r="0" b="0"/>
            <wp:docPr id="1342084164"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038600" cy="4495800"/>
                    </a:xfrm>
                    <a:prstGeom prst="rect">
                      <a:avLst/>
                    </a:prstGeom>
                    <a:noFill/>
                    <a:ln>
                      <a:noFill/>
                    </a:ln>
                  </pic:spPr>
                </pic:pic>
              </a:graphicData>
            </a:graphic>
          </wp:inline>
        </w:drawing>
      </w:r>
    </w:p>
    <w:p w14:paraId="6BE4CAD3" w14:textId="028E73D5" w:rsidR="00BD3B40" w:rsidRPr="00EF5E61" w:rsidRDefault="00BD3B40" w:rsidP="00BD3B40">
      <w:pPr>
        <w:pStyle w:val="Legenda"/>
        <w:jc w:val="left"/>
      </w:pPr>
      <w:bookmarkStart w:id="129" w:name="_Toc138876952"/>
      <w:r w:rsidRPr="008667FD">
        <w:t xml:space="preserve">Rysunek </w:t>
      </w:r>
      <w:fldSimple w:instr=" SEQ Rysunek \* ARABIC ">
        <w:r w:rsidR="00AD70FF">
          <w:rPr>
            <w:noProof/>
          </w:rPr>
          <w:t>8</w:t>
        </w:r>
      </w:fldSimple>
      <w:r w:rsidRPr="008667FD">
        <w:t xml:space="preserve">. </w:t>
      </w:r>
      <w:r>
        <w:t>Granice jednolitych części wód podziemnych</w:t>
      </w:r>
      <w:bookmarkEnd w:id="129"/>
    </w:p>
    <w:p w14:paraId="2F7B8185" w14:textId="4345F46B" w:rsidR="00BD3B40" w:rsidRPr="00E9156C" w:rsidRDefault="00BD3B40" w:rsidP="00BD3B40">
      <w:pPr>
        <w:pStyle w:val="rdo"/>
        <w:rPr>
          <w:rFonts w:ascii="Segoe UI Symbol" w:hAnsi="Segoe UI Symbol"/>
        </w:rPr>
      </w:pPr>
      <w:r>
        <w:t>Źródło: opracowanie własne na podstawie danych KZGW</w:t>
      </w:r>
    </w:p>
    <w:p w14:paraId="5784607C" w14:textId="77777777" w:rsidR="00BD3B40" w:rsidRDefault="00E9156C" w:rsidP="00BD3B40">
      <w:pPr>
        <w:pStyle w:val="AKAPITY0"/>
      </w:pPr>
      <w:proofErr w:type="spellStart"/>
      <w:r w:rsidRPr="001C025F">
        <w:rPr>
          <w:b/>
          <w:u w:val="single"/>
        </w:rPr>
        <w:t>JCWPd</w:t>
      </w:r>
      <w:proofErr w:type="spellEnd"/>
      <w:r w:rsidRPr="001C025F">
        <w:rPr>
          <w:b/>
          <w:u w:val="single"/>
        </w:rPr>
        <w:t xml:space="preserve"> nr </w:t>
      </w:r>
      <w:r w:rsidR="007A4674">
        <w:rPr>
          <w:b/>
          <w:u w:val="single"/>
        </w:rPr>
        <w:t>19</w:t>
      </w:r>
      <w:r w:rsidRPr="001C025F">
        <w:rPr>
          <w:rStyle w:val="Odwoanieprzypisudolnego"/>
          <w:b/>
          <w:u w:val="single"/>
        </w:rPr>
        <w:footnoteReference w:id="17"/>
      </w:r>
      <w:r w:rsidRPr="001C025F">
        <w:t>:</w:t>
      </w:r>
      <w:r w:rsidRPr="00E9156C">
        <w:t xml:space="preserve"> </w:t>
      </w:r>
      <w:r w:rsidR="00BD3B40">
        <w:t xml:space="preserve">W wydzielonych kompleksach i poziomach wodonośnych można wyodrębnić kilka systemów </w:t>
      </w:r>
      <w:r w:rsidR="00BD3B40" w:rsidRPr="00BD3B40">
        <w:t>krążenia</w:t>
      </w:r>
      <w:r w:rsidR="00BD3B40">
        <w:t xml:space="preserve"> wód podziemnych związanych z regionalnymi obszarami zasilania: system Wysoczyzny Elbląskiej (obejmujący tereny gminy Milejewo), system Wzniesień Górowskich, system Pojezierza Iławskiego oraz system Pojezierza Olsztyńskiego. Wymienione systemy wyróżniają wspólne strefy drenażu wód. Charakterystyczną cechą opisanego schematu krążenia jest otwarty charakter niektórych jego granic: </w:t>
      </w:r>
    </w:p>
    <w:p w14:paraId="69E314E5" w14:textId="20CB27EB" w:rsidR="00BD3B40" w:rsidRDefault="00BD3B40" w:rsidP="00C85969">
      <w:pPr>
        <w:pStyle w:val="AKAPITY0"/>
        <w:numPr>
          <w:ilvl w:val="0"/>
          <w:numId w:val="67"/>
        </w:numPr>
        <w:spacing w:after="0"/>
        <w:ind w:left="1451" w:hanging="357"/>
      </w:pPr>
      <w:r>
        <w:lastRenderedPageBreak/>
        <w:t>w południowej i północno-wschodniej części zaznacza się wyraźny dopływ lateralny we wszystkich poziomach wodonośnych z obszaru Pojezierza Iławskiego i Olsztyńskiego,</w:t>
      </w:r>
    </w:p>
    <w:p w14:paraId="490E09C0" w14:textId="333A97EC" w:rsidR="00E9156C" w:rsidRDefault="00BD3B40" w:rsidP="00C85969">
      <w:pPr>
        <w:pStyle w:val="AKAPITY0"/>
        <w:numPr>
          <w:ilvl w:val="0"/>
          <w:numId w:val="67"/>
        </w:numPr>
      </w:pPr>
      <w:r>
        <w:t>przez zachodnią granicę zachodzi odpływ wód w kierunku Żuław Wiślanych we wszystkich poziomach wodonośnych.</w:t>
      </w:r>
    </w:p>
    <w:p w14:paraId="5BA21F40" w14:textId="6F262CEE" w:rsidR="007A4674" w:rsidRDefault="00BD3B40" w:rsidP="001C025F">
      <w:pPr>
        <w:pStyle w:val="AKAPITY0"/>
      </w:pPr>
      <w:r>
        <w:t xml:space="preserve">Główne obszary zasilania obejmują Pojezierze Iławskie i Olsztyńskie wykraczając znacznie poza granice subregionu. Dotyczy to zwłaszcza głębszych poziomów wodonośnych plejstocenu oraz neogenu i paleogeny. W związku z tym zasoby wód podziemnych Subregionu Zalewu Wiślanego są dodatkowo wspomagane dopływem lateralnym z centralnych części Pojezierza Olsztyńskiego i Iławskiego. Również na obszarze Wysoczyzny Elbląskiej (gdzie znajduje się gmina Milejewo) i Wzniesień Górowskich można wyodrębnić obszary zasilania lokalnych systemów obiegu wód podziemnych. Strefa tranzytu wód najwyraźniej występuje w strefach krawędziowych wysoczyzn morenowych. Cechują ją znaczne spadki zwierciadła wód podziemnych. Szczególnie dotyczy to wysoczyzny Elbląskiej, gdzie w poziomach wodonośnych plejstoceny zanotowano spadki w granicach 0,01 - 0,05. Miejscami warunki hydrogeologiczne są tam bardzo skomplikowane i przepływy poziome zachodzą drogą przesączania przez utwory słabo- i półprzepuszczalne, zwłaszcza w strefach zaburzeń </w:t>
      </w:r>
      <w:proofErr w:type="spellStart"/>
      <w:r>
        <w:t>glacitektonicznych</w:t>
      </w:r>
      <w:proofErr w:type="spellEnd"/>
      <w:r>
        <w:t>. Strefy drenażu wód przede wszystkim związane są z Żuławami Elbląskimi, Równiną Warmińską i Ornecką oraz z Zalewem Wiślanym. W dolinach większych rzek i strumieni drenowane są również wody lokalnego krążenia.</w:t>
      </w:r>
    </w:p>
    <w:p w14:paraId="35EFCBA7" w14:textId="0AC2DA04" w:rsidR="00A61714" w:rsidRDefault="00A61714" w:rsidP="00A61714">
      <w:pPr>
        <w:pStyle w:val="AKAPITY0"/>
      </w:pPr>
      <w:r>
        <w:t xml:space="preserve">Gmina </w:t>
      </w:r>
      <w:r w:rsidR="00BD3B40">
        <w:t>Milejewo nie</w:t>
      </w:r>
      <w:r>
        <w:t xml:space="preserve"> znajduje się w </w:t>
      </w:r>
      <w:r w:rsidR="00BD3B40">
        <w:t>zasięgu</w:t>
      </w:r>
      <w:r>
        <w:t xml:space="preserve"> </w:t>
      </w:r>
      <w:r w:rsidR="00BD3B40">
        <w:t>głównych zbiorników</w:t>
      </w:r>
      <w:r>
        <w:t xml:space="preserve"> wód podziemnych</w:t>
      </w:r>
      <w:r w:rsidR="00BD3B40">
        <w:t xml:space="preserve">. </w:t>
      </w:r>
      <w:r>
        <w:t>Zgodnie z definicją Państwowego Instytutu Geologicznego, g</w:t>
      </w:r>
      <w:r w:rsidRPr="00792B79">
        <w:t>łówne zbiorniki wód podziemnych</w:t>
      </w:r>
      <w:r>
        <w:t xml:space="preserve"> (GZWP)</w:t>
      </w:r>
      <w:r w:rsidRPr="00792B79">
        <w:t xml:space="preserve"> to struktury geologiczne zasobne w wodę, które stanowią lub mogą stanowić w przyszłości strategiczne zasoby wód podziemnych do wykorzystania dla zaopatrzenia ludności i podstawowych gałęzi gospodarki wymagających wody wysokiej jakości. Zgodnie z umownymi kryteriami wydzielania - ze względu na wysoką jakość wód, zasobność i potencjalną produktywność - GZWP stanowią najcenniejsze fragmenty jednostek </w:t>
      </w:r>
      <w:proofErr w:type="spellStart"/>
      <w:r w:rsidRPr="00792B79">
        <w:t>hydrostrukturalnych</w:t>
      </w:r>
      <w:proofErr w:type="spellEnd"/>
      <w:r w:rsidRPr="00792B79">
        <w:t xml:space="preserve"> i systemów wodonośnych. Wym</w:t>
      </w:r>
      <w:r>
        <w:t>agają one szczególnej ochrony w </w:t>
      </w:r>
      <w:r w:rsidRPr="00792B79">
        <w:t>zakresie stanu chemicznego i ilościowego wód podziemnych oraz kontroli zarządzania zasobami, z zachowaniem priorytetu dla zbiorowego zaopatrzenia w wodę do spożycia i zaspokojenia niezbędnych potrzeb gospodarczych.</w:t>
      </w:r>
    </w:p>
    <w:p w14:paraId="767B5929" w14:textId="77777777" w:rsidR="006A6026" w:rsidRPr="00C70896" w:rsidRDefault="006A6026" w:rsidP="006A6026">
      <w:pPr>
        <w:pStyle w:val="Nagwek3"/>
      </w:pPr>
      <w:bookmarkStart w:id="130" w:name="_Toc154055024"/>
      <w:bookmarkStart w:id="131" w:name="_Toc37244555"/>
      <w:bookmarkStart w:id="132" w:name="_Toc485987967"/>
      <w:bookmarkStart w:id="133" w:name="_Toc488241127"/>
      <w:bookmarkStart w:id="134" w:name="_Toc491156091"/>
      <w:bookmarkStart w:id="135" w:name="_Toc491156228"/>
      <w:bookmarkStart w:id="136" w:name="_Toc520190635"/>
      <w:bookmarkStart w:id="137" w:name="_Toc37244556"/>
      <w:r w:rsidRPr="00C70896">
        <w:t>Zagrożenie powodziowe</w:t>
      </w:r>
      <w:bookmarkEnd w:id="130"/>
    </w:p>
    <w:p w14:paraId="7518633E" w14:textId="4D038567" w:rsidR="006A6026" w:rsidRDefault="000553AF" w:rsidP="00BD3B40">
      <w:pPr>
        <w:pStyle w:val="Akapit"/>
      </w:pPr>
      <w:r>
        <w:t>Dla rzek</w:t>
      </w:r>
      <w:r w:rsidR="008D3BEE">
        <w:t>i</w:t>
      </w:r>
      <w:r w:rsidRPr="0024748E">
        <w:t xml:space="preserve"> </w:t>
      </w:r>
      <w:proofErr w:type="spellStart"/>
      <w:r w:rsidR="008D3BEE">
        <w:t>Beuda</w:t>
      </w:r>
      <w:proofErr w:type="spellEnd"/>
      <w:r>
        <w:t xml:space="preserve"> </w:t>
      </w:r>
      <w:r w:rsidRPr="0024748E">
        <w:t xml:space="preserve">sporządzone zostały mapy zagrożenia powodziowego oraz mapy ryzyka powodziowego w ramach </w:t>
      </w:r>
      <w:r w:rsidRPr="00845B6B">
        <w:t>wstępnej oceny ryzyka powodziowego</w:t>
      </w:r>
      <w:r w:rsidRPr="0024748E">
        <w:rPr>
          <w:i/>
        </w:rPr>
        <w:t xml:space="preserve"> </w:t>
      </w:r>
      <w:r w:rsidRPr="0024748E">
        <w:t xml:space="preserve">przygotowanej przez </w:t>
      </w:r>
      <w:r>
        <w:t xml:space="preserve">Państwowe Gospodarstwo Wodne Wody Polskie oraz projektu ISOK – </w:t>
      </w:r>
      <w:proofErr w:type="spellStart"/>
      <w:r>
        <w:t>Hydroportal</w:t>
      </w:r>
      <w:proofErr w:type="spellEnd"/>
      <w:r>
        <w:t xml:space="preserve">. </w:t>
      </w:r>
      <w:r w:rsidR="008D3BEE">
        <w:t>Natomiast na terenie gminy rzeka ta nie powoduje zagrożeń.</w:t>
      </w:r>
    </w:p>
    <w:p w14:paraId="00F23B5E" w14:textId="77777777" w:rsidR="0024006A" w:rsidRDefault="0024006A" w:rsidP="000C71AC">
      <w:pPr>
        <w:pStyle w:val="Nagwek3"/>
      </w:pPr>
      <w:bookmarkStart w:id="138" w:name="_Toc154055025"/>
      <w:r>
        <w:lastRenderedPageBreak/>
        <w:t>Susze</w:t>
      </w:r>
      <w:bookmarkEnd w:id="131"/>
      <w:bookmarkEnd w:id="138"/>
    </w:p>
    <w:p w14:paraId="67DC3ACC" w14:textId="3B05D538" w:rsidR="0024006A" w:rsidRDefault="004F0FF3" w:rsidP="0024006A">
      <w:pPr>
        <w:pStyle w:val="AKAPITY0"/>
      </w:pPr>
      <w:r>
        <w:t>Zgodnie z definicją na stronie Prognostyczno-Operacyjnego Systemu Udostępniania Charakterystyk Suszy „Posucha” prowadzonego przez Instytut Meteorologii i Gospodarki Wodnej - Państwowy Instytut Badawczy (IMGW-PIB): susza jest zjawiskiem ciągłym o zasięgu regionalnym i oznacza dostępność wody poniżej średniej w określonych warunkach naturalnych. Suszą nazywa się nie tylko zjawiska ekstremalne, ale wszystkie, które występują w warunkach mniejszej dostępności wody dla danego regionu. Jednocześnie należy podkreślić, iż susza jest naturalnym zagrożeniem, o charakterze regionalnym, które wywołane jest głównie przez niedobór opadu a o jej dalszym rozwoju decyduje szereg czynników sprzyjających, jak np.: okres występowania, warunki fizycznogeograficzne danego obszaru (litologia, spadek terenu, siec hydrograficzna, pokrycie i użytkowanie terenu), warunki hydrologiczne w danym okresie i go poprzedzającym, a także korzystanie z zasobów wodnych</w:t>
      </w:r>
      <w:r w:rsidR="0024006A" w:rsidRPr="00F82ADC">
        <w:t xml:space="preserve">. </w:t>
      </w:r>
      <w:r w:rsidR="0024006A">
        <w:t>Wyróżnia</w:t>
      </w:r>
      <w:r w:rsidR="0024006A" w:rsidRPr="00F82ADC">
        <w:t xml:space="preserve"> się suszę atmosferyc</w:t>
      </w:r>
      <w:r w:rsidR="0024006A">
        <w:t>zną, hydrogeologiczną, rolniczą oraz hydrologiczną</w:t>
      </w:r>
      <w:r>
        <w:rPr>
          <w:rStyle w:val="Odwoanieprzypisudolnego"/>
        </w:rPr>
        <w:footnoteReference w:id="18"/>
      </w:r>
      <w:r w:rsidR="0024006A" w:rsidRPr="001D07B8">
        <w:t>.</w:t>
      </w:r>
    </w:p>
    <w:p w14:paraId="21D18FFE" w14:textId="2474DDDE" w:rsidR="005C5850" w:rsidRDefault="003F0DA3" w:rsidP="00AA4559">
      <w:pPr>
        <w:pStyle w:val="Akapit"/>
        <w:spacing w:after="0" w:line="240" w:lineRule="auto"/>
        <w:ind w:firstLine="0"/>
      </w:pPr>
      <w:r>
        <w:rPr>
          <w:noProof/>
        </w:rPr>
        <w:drawing>
          <wp:inline distT="0" distB="0" distL="0" distR="0" wp14:anchorId="249D2798" wp14:editId="6D892492">
            <wp:extent cx="4145280" cy="4610100"/>
            <wp:effectExtent l="0" t="0" r="7620" b="0"/>
            <wp:docPr id="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145280" cy="4610100"/>
                    </a:xfrm>
                    <a:prstGeom prst="rect">
                      <a:avLst/>
                    </a:prstGeom>
                    <a:noFill/>
                    <a:ln>
                      <a:noFill/>
                    </a:ln>
                  </pic:spPr>
                </pic:pic>
              </a:graphicData>
            </a:graphic>
          </wp:inline>
        </w:drawing>
      </w:r>
    </w:p>
    <w:p w14:paraId="7F8DB4CC" w14:textId="01468E07" w:rsidR="005C5850" w:rsidRPr="000258AD" w:rsidRDefault="005C5850" w:rsidP="005C5850">
      <w:pPr>
        <w:pStyle w:val="Legenda"/>
      </w:pPr>
      <w:bookmarkStart w:id="139" w:name="_Toc113562513"/>
      <w:bookmarkStart w:id="140" w:name="_Toc138876953"/>
      <w:r>
        <w:t xml:space="preserve">Rysunek </w:t>
      </w:r>
      <w:fldSimple w:instr=" SEQ Rysunek \* ARABIC ">
        <w:r w:rsidR="00AD70FF">
          <w:rPr>
            <w:noProof/>
          </w:rPr>
          <w:t>9</w:t>
        </w:r>
      </w:fldSimple>
      <w:r>
        <w:t>. Obszary</w:t>
      </w:r>
      <w:r w:rsidR="00AA4559">
        <w:t xml:space="preserve"> łącznego</w:t>
      </w:r>
      <w:r>
        <w:t xml:space="preserve"> zagrożenia suszą </w:t>
      </w:r>
      <w:bookmarkEnd w:id="139"/>
      <w:r w:rsidR="008605CA">
        <w:t xml:space="preserve">na terenie </w:t>
      </w:r>
      <w:r w:rsidR="0033205B">
        <w:t xml:space="preserve">gminy </w:t>
      </w:r>
      <w:r w:rsidR="005074B3">
        <w:t>Milejewo</w:t>
      </w:r>
      <w:bookmarkEnd w:id="140"/>
    </w:p>
    <w:p w14:paraId="7A5DF8C8" w14:textId="2F62D9D1" w:rsidR="005C5850" w:rsidRDefault="005C5850" w:rsidP="005C5850">
      <w:pPr>
        <w:pStyle w:val="rdo"/>
      </w:pPr>
      <w:r>
        <w:t xml:space="preserve">Źródło: </w:t>
      </w:r>
      <w:r w:rsidR="008605CA">
        <w:t xml:space="preserve">opracowanie własne na podstawie </w:t>
      </w:r>
      <w:r>
        <w:t>dan</w:t>
      </w:r>
      <w:r w:rsidR="008605CA">
        <w:t>ych</w:t>
      </w:r>
      <w:r>
        <w:t xml:space="preserve"> ISOK – </w:t>
      </w:r>
      <w:proofErr w:type="spellStart"/>
      <w:r>
        <w:t>Hydroportal</w:t>
      </w:r>
      <w:proofErr w:type="spellEnd"/>
      <w:r>
        <w:t xml:space="preserve"> Państwowego Gospodarstwa </w:t>
      </w:r>
      <w:r w:rsidRPr="000258AD">
        <w:t>Wodnego</w:t>
      </w:r>
      <w:r>
        <w:t xml:space="preserve"> Wody Polskie</w:t>
      </w:r>
    </w:p>
    <w:p w14:paraId="69D3747B" w14:textId="1772B67F" w:rsidR="005074B3" w:rsidRDefault="005074B3" w:rsidP="005074B3">
      <w:pPr>
        <w:pStyle w:val="Akapit"/>
      </w:pPr>
      <w:r>
        <w:lastRenderedPageBreak/>
        <w:t xml:space="preserve">Gmina Milejewo znajduje się w obszarze, dla którego łączny poziom zagrożenia występowania susz określono głównie jako słaby, w mniejszym stopniu jako umiarkowany. </w:t>
      </w:r>
    </w:p>
    <w:p w14:paraId="4F12C78E" w14:textId="72E6344B" w:rsidR="00DB6005" w:rsidRDefault="00DB6005" w:rsidP="000C71AC">
      <w:pPr>
        <w:pStyle w:val="Nagwek3"/>
      </w:pPr>
      <w:bookmarkStart w:id="141" w:name="_Toc154055026"/>
      <w:r>
        <w:t>Zagadnienia horyzontalne</w:t>
      </w:r>
      <w:bookmarkEnd w:id="132"/>
      <w:bookmarkEnd w:id="133"/>
      <w:bookmarkEnd w:id="134"/>
      <w:bookmarkEnd w:id="135"/>
      <w:bookmarkEnd w:id="136"/>
      <w:bookmarkEnd w:id="137"/>
      <w:bookmarkEnd w:id="141"/>
    </w:p>
    <w:p w14:paraId="1E7E854E" w14:textId="77777777" w:rsidR="00DB6005" w:rsidRDefault="00DB6005" w:rsidP="00DB6005">
      <w:pPr>
        <w:pStyle w:val="Nagwek4"/>
      </w:pPr>
      <w:r w:rsidRPr="00CB66F0">
        <w:t>Adaptacja do zmian klimatu</w:t>
      </w:r>
    </w:p>
    <w:p w14:paraId="76CCB855" w14:textId="3A29B789" w:rsidR="00DB6005" w:rsidRDefault="00655F5E" w:rsidP="0032295D">
      <w:pPr>
        <w:pStyle w:val="AKAPITY0"/>
        <w:numPr>
          <w:ilvl w:val="0"/>
          <w:numId w:val="24"/>
        </w:numPr>
        <w:spacing w:after="0"/>
        <w:ind w:left="709" w:hanging="357"/>
      </w:pPr>
      <w:r>
        <w:t>z</w:t>
      </w:r>
      <w:r w:rsidR="00DB6005" w:rsidRPr="000260F4">
        <w:t xml:space="preserve">większanie pojemności obiektów „małej” i „dużej” retencji, </w:t>
      </w:r>
    </w:p>
    <w:p w14:paraId="26C87B28" w14:textId="77777777" w:rsidR="00DB6005" w:rsidRDefault="00DB6005" w:rsidP="0032295D">
      <w:pPr>
        <w:pStyle w:val="AKAPITY0"/>
        <w:numPr>
          <w:ilvl w:val="0"/>
          <w:numId w:val="24"/>
        </w:numPr>
        <w:spacing w:after="0"/>
        <w:ind w:left="709" w:hanging="357"/>
      </w:pPr>
      <w:r w:rsidRPr="0020416B">
        <w:t>stosowanie mechanizmów ekonomicznych w celu regulowania popytu na wodę – np. odpo</w:t>
      </w:r>
      <w:r>
        <w:t>wiednio dobranych opłat za wodę,</w:t>
      </w:r>
    </w:p>
    <w:p w14:paraId="7429851F" w14:textId="54DB294E" w:rsidR="00DB6005" w:rsidRPr="00AA0E7C" w:rsidRDefault="00DB6005" w:rsidP="0032295D">
      <w:pPr>
        <w:pStyle w:val="Akapit"/>
        <w:numPr>
          <w:ilvl w:val="0"/>
          <w:numId w:val="24"/>
        </w:numPr>
        <w:spacing w:after="0"/>
        <w:ind w:left="709" w:hanging="357"/>
      </w:pPr>
      <w:r w:rsidRPr="00AA0E7C">
        <w:t>wprowadzanie nowych technologii</w:t>
      </w:r>
      <w:r w:rsidR="00724B81" w:rsidRPr="00AA0E7C">
        <w:t xml:space="preserve"> ograniczających zużycie wody,</w:t>
      </w:r>
    </w:p>
    <w:p w14:paraId="76CC6D73" w14:textId="5B25FFC6" w:rsidR="00724B81" w:rsidRPr="00AA0E7C" w:rsidRDefault="00724B81" w:rsidP="0032295D">
      <w:pPr>
        <w:pStyle w:val="Akapit"/>
        <w:numPr>
          <w:ilvl w:val="0"/>
          <w:numId w:val="24"/>
        </w:numPr>
        <w:spacing w:after="0"/>
        <w:ind w:left="709" w:hanging="357"/>
      </w:pPr>
      <w:r w:rsidRPr="00AA0E7C">
        <w:rPr>
          <w:rFonts w:asciiTheme="minorHAnsi" w:hAnsiTheme="minorHAnsi" w:cstheme="minorHAnsi"/>
          <w:szCs w:val="23"/>
        </w:rPr>
        <w:t>stosowanie zielonej i niebieskiej infrastruktury,</w:t>
      </w:r>
    </w:p>
    <w:p w14:paraId="5BD23E59" w14:textId="015DE380" w:rsidR="00724B81" w:rsidRPr="00AA0E7C" w:rsidRDefault="00724B81" w:rsidP="0032295D">
      <w:pPr>
        <w:pStyle w:val="Akapit"/>
        <w:numPr>
          <w:ilvl w:val="0"/>
          <w:numId w:val="24"/>
        </w:numPr>
        <w:ind w:left="709"/>
      </w:pPr>
      <w:r w:rsidRPr="00AA0E7C">
        <w:rPr>
          <w:rFonts w:asciiTheme="minorHAnsi" w:hAnsiTheme="minorHAnsi" w:cstheme="minorHAnsi"/>
          <w:szCs w:val="23"/>
        </w:rPr>
        <w:t>prowadzenie regulacji mikroklimatu poprzez zalesienia, zadrzewienia śródpolne, zieleń na terenach zabudowanych.</w:t>
      </w:r>
    </w:p>
    <w:p w14:paraId="77E4DD0F" w14:textId="77777777" w:rsidR="00DB6005" w:rsidRDefault="00DB6005" w:rsidP="00DB6005">
      <w:pPr>
        <w:pStyle w:val="Nagwek4"/>
      </w:pPr>
      <w:r w:rsidRPr="00554FF8">
        <w:t>Nadzwyczajne zagrożenia środowiska</w:t>
      </w:r>
    </w:p>
    <w:p w14:paraId="220190BF" w14:textId="77777777" w:rsidR="00DB6005" w:rsidRDefault="00DB6005" w:rsidP="004A2395">
      <w:pPr>
        <w:pStyle w:val="Akapit"/>
      </w:pPr>
      <w:r>
        <w:t>Przeciwdziałać nim można rozwijając</w:t>
      </w:r>
      <w:r w:rsidRPr="000260F4">
        <w:t xml:space="preserve"> system</w:t>
      </w:r>
      <w:r>
        <w:t>y</w:t>
      </w:r>
      <w:r w:rsidRPr="000260F4">
        <w:t xml:space="preserve"> wczesnego ostrzegania i prognozowania zagrożeń.</w:t>
      </w:r>
    </w:p>
    <w:p w14:paraId="311AB273" w14:textId="77777777" w:rsidR="00DB6005" w:rsidRDefault="00DB6005" w:rsidP="00DB6005">
      <w:pPr>
        <w:pStyle w:val="Nagwek4"/>
      </w:pPr>
      <w:r w:rsidRPr="00554FF8">
        <w:t>Działania edukacyjne</w:t>
      </w:r>
    </w:p>
    <w:p w14:paraId="683CAF0E" w14:textId="77777777" w:rsidR="00DB6005" w:rsidRPr="000260F4" w:rsidRDefault="00DB6005" w:rsidP="0032295D">
      <w:pPr>
        <w:pStyle w:val="AKAPITY0"/>
        <w:numPr>
          <w:ilvl w:val="0"/>
          <w:numId w:val="25"/>
        </w:numPr>
        <w:spacing w:after="0"/>
        <w:ind w:left="709"/>
      </w:pPr>
      <w:r>
        <w:t>E</w:t>
      </w:r>
      <w:r w:rsidRPr="000260F4">
        <w:t>dukacja mieszkańców w zakresie racjonalnego wykorzystywania zasobów wodnych, w tym upowszechnianie retencjonowania wód opa</w:t>
      </w:r>
      <w:r>
        <w:t>dowych i wykorzystywania jej do </w:t>
      </w:r>
      <w:r w:rsidRPr="000260F4">
        <w:t>nawadniania ogrodów przydomowych,</w:t>
      </w:r>
    </w:p>
    <w:p w14:paraId="7B149EA6" w14:textId="77777777" w:rsidR="00DB6005" w:rsidRDefault="00DB6005" w:rsidP="0032295D">
      <w:pPr>
        <w:pStyle w:val="Akapit"/>
        <w:numPr>
          <w:ilvl w:val="0"/>
          <w:numId w:val="25"/>
        </w:numPr>
        <w:ind w:left="709"/>
      </w:pPr>
      <w:r w:rsidRPr="000260F4">
        <w:t>zwiększanie świadomości mieszkańców w zakresie jakości w</w:t>
      </w:r>
      <w:r>
        <w:t>ód powierzchniowych i </w:t>
      </w:r>
      <w:r w:rsidRPr="000260F4">
        <w:t>podziemnych w kontekście turystycznego wykorzystania regionu</w:t>
      </w:r>
      <w:r>
        <w:t>.</w:t>
      </w:r>
    </w:p>
    <w:p w14:paraId="61173C17" w14:textId="77777777" w:rsidR="00DB6005" w:rsidRDefault="00DB6005" w:rsidP="004A2395">
      <w:pPr>
        <w:pStyle w:val="Nagwek4"/>
      </w:pPr>
      <w:r w:rsidRPr="00554FF8">
        <w:t xml:space="preserve">Monitoring </w:t>
      </w:r>
      <w:r w:rsidRPr="004A2395">
        <w:t>środowiska</w:t>
      </w:r>
    </w:p>
    <w:p w14:paraId="53692CE0" w14:textId="77777777" w:rsidR="00DB6005" w:rsidRDefault="00DB6005" w:rsidP="00CC3335">
      <w:pPr>
        <w:pStyle w:val="Akapity"/>
      </w:pPr>
      <w:r>
        <w:t>M</w:t>
      </w:r>
      <w:r w:rsidRPr="0011405C">
        <w:t xml:space="preserve">onitoring wód powierzchniowych realizuje </w:t>
      </w:r>
      <w:r>
        <w:t>GIOŚ</w:t>
      </w:r>
      <w:r w:rsidRPr="0011405C">
        <w:t>. Wykonawcą monitoringu wód podziemnych (chemicznego i ilościowego) jest Państwowa Służba Hydrogeologiczna. Lokalny system monitoringu wód uzupełnia system monitorowania stanu sieci wodociągowej i wody ujmowanej na cele komunalne.</w:t>
      </w:r>
    </w:p>
    <w:p w14:paraId="04EB6425" w14:textId="77777777" w:rsidR="00DB6005" w:rsidRDefault="00DB6005" w:rsidP="000C71AC">
      <w:pPr>
        <w:pStyle w:val="Nagwek3"/>
      </w:pPr>
      <w:bookmarkStart w:id="142" w:name="_Toc491156092"/>
      <w:bookmarkStart w:id="143" w:name="_Toc491156229"/>
      <w:bookmarkStart w:id="144" w:name="_Toc517941129"/>
      <w:bookmarkStart w:id="145" w:name="_Toc37244557"/>
      <w:bookmarkStart w:id="146" w:name="_Toc154055027"/>
      <w:r w:rsidRPr="000D0656">
        <w:t>Podsumowanie</w:t>
      </w:r>
      <w:bookmarkEnd w:id="142"/>
      <w:bookmarkEnd w:id="143"/>
      <w:bookmarkEnd w:id="144"/>
      <w:bookmarkEnd w:id="145"/>
      <w:bookmarkEnd w:id="146"/>
    </w:p>
    <w:p w14:paraId="46D4336E" w14:textId="01387547" w:rsidR="007579D6" w:rsidRDefault="007579D6" w:rsidP="007579D6">
      <w:pPr>
        <w:pStyle w:val="AKAPITY0"/>
      </w:pPr>
      <w:r>
        <w:t xml:space="preserve">Gmina </w:t>
      </w:r>
      <w:r w:rsidR="005074B3">
        <w:t>Milejewo</w:t>
      </w:r>
      <w:r>
        <w:t xml:space="preserve"> położna jest w regionie wodnym </w:t>
      </w:r>
      <w:r w:rsidR="005074B3">
        <w:t>Dolnej</w:t>
      </w:r>
      <w:r>
        <w:t xml:space="preserve"> Wisły. Leży na terenie zlewni rzeki </w:t>
      </w:r>
      <w:r w:rsidR="005074B3">
        <w:t xml:space="preserve">Elbląg i </w:t>
      </w:r>
      <w:proofErr w:type="spellStart"/>
      <w:r w:rsidR="005074B3">
        <w:t>Baudy</w:t>
      </w:r>
      <w:proofErr w:type="spellEnd"/>
      <w:r>
        <w:t xml:space="preserve">. </w:t>
      </w:r>
      <w:r w:rsidR="005074B3" w:rsidRPr="00531CE0">
        <w:t>Węzeł hydrograficzny znajduje się w rejonie Maślanej Góry, skąd rozchodzą się promieniście we wszystkich kierunkach</w:t>
      </w:r>
      <w:r w:rsidR="005074B3">
        <w:t xml:space="preserve"> płytkie doliny rzeczne</w:t>
      </w:r>
      <w:r>
        <w:t>. Z</w:t>
      </w:r>
      <w:r w:rsidRPr="00736632">
        <w:t xml:space="preserve">najduje się </w:t>
      </w:r>
      <w:r>
        <w:t xml:space="preserve">tu </w:t>
      </w:r>
      <w:r w:rsidR="005074B3">
        <w:t xml:space="preserve">również </w:t>
      </w:r>
      <w:r w:rsidRPr="00736632">
        <w:t>wiele pomniejszych kanałów i rowów melioracyjnych</w:t>
      </w:r>
      <w:r>
        <w:t>.</w:t>
      </w:r>
      <w:r w:rsidR="005074B3">
        <w:t xml:space="preserve"> Nie w</w:t>
      </w:r>
      <w:r>
        <w:t>yst</w:t>
      </w:r>
      <w:r w:rsidR="005074B3">
        <w:t xml:space="preserve">ępują tereny zagrożone powodzią, a </w:t>
      </w:r>
      <w:r>
        <w:t xml:space="preserve">poziom zagrożenia występowaniem susz </w:t>
      </w:r>
      <w:r w:rsidR="005074B3">
        <w:t>ocenia się jako slaby.</w:t>
      </w:r>
      <w:r>
        <w:t xml:space="preserve"> </w:t>
      </w:r>
    </w:p>
    <w:p w14:paraId="55C5D77B" w14:textId="23B91D03" w:rsidR="007579D6" w:rsidRDefault="00EA1C7B" w:rsidP="007579D6">
      <w:pPr>
        <w:pStyle w:val="Akapity"/>
      </w:pPr>
      <w:r>
        <w:t>Gmina</w:t>
      </w:r>
      <w:r w:rsidR="007579D6">
        <w:t xml:space="preserve"> </w:t>
      </w:r>
      <w:r w:rsidR="005074B3">
        <w:t>nie znajduje się w obrębie</w:t>
      </w:r>
      <w:r w:rsidR="007579D6">
        <w:t xml:space="preserve"> głównych zbiorników wód podziemnych</w:t>
      </w:r>
      <w:r w:rsidR="005074B3">
        <w:t>.</w:t>
      </w:r>
      <w:r w:rsidR="007579D6">
        <w:t xml:space="preserve"> </w:t>
      </w:r>
    </w:p>
    <w:p w14:paraId="556D9FF4" w14:textId="6910DBFC" w:rsidR="00DB6005" w:rsidRDefault="00DB6005" w:rsidP="00CC3335">
      <w:pPr>
        <w:pStyle w:val="Akapity"/>
      </w:pPr>
      <w:r>
        <w:t xml:space="preserve"> </w:t>
      </w:r>
    </w:p>
    <w:p w14:paraId="699E3C8A" w14:textId="5A7AF613" w:rsidR="00DB6005" w:rsidRPr="00861D5A" w:rsidRDefault="00DB6005" w:rsidP="000C71AC">
      <w:pPr>
        <w:pStyle w:val="Nagwek3"/>
      </w:pPr>
      <w:bookmarkStart w:id="147" w:name="_Toc37244558"/>
      <w:bookmarkStart w:id="148" w:name="_Toc154055028"/>
      <w:r w:rsidRPr="00861D5A">
        <w:lastRenderedPageBreak/>
        <w:t>Analiza SWOT</w:t>
      </w:r>
      <w:bookmarkEnd w:id="147"/>
      <w:bookmarkEnd w:id="148"/>
    </w:p>
    <w:p w14:paraId="76855F5C" w14:textId="77777777" w:rsidR="00DB6005" w:rsidRPr="00437F95" w:rsidRDefault="00DB6005" w:rsidP="00CD478D">
      <w:pPr>
        <w:pStyle w:val="Akapit"/>
        <w:spacing w:after="0" w:line="276" w:lineRule="auto"/>
        <w:ind w:firstLine="0"/>
        <w:rPr>
          <w:b/>
        </w:rPr>
      </w:pPr>
      <w:r w:rsidRPr="00437F95">
        <w:rPr>
          <w:b/>
        </w:rPr>
        <w:t>Mocne strony</w:t>
      </w:r>
    </w:p>
    <w:p w14:paraId="6BFE0717" w14:textId="491C04F7" w:rsidR="005074B3" w:rsidRPr="005074B3" w:rsidRDefault="005074B3" w:rsidP="0032295D">
      <w:pPr>
        <w:pStyle w:val="Akapit"/>
        <w:numPr>
          <w:ilvl w:val="0"/>
          <w:numId w:val="26"/>
        </w:numPr>
        <w:spacing w:after="0" w:line="276" w:lineRule="auto"/>
        <w:rPr>
          <w:rFonts w:asciiTheme="minorHAnsi" w:hAnsiTheme="minorHAnsi"/>
        </w:rPr>
      </w:pPr>
      <w:r>
        <w:rPr>
          <w:rFonts w:asciiTheme="minorHAnsi" w:hAnsiTheme="minorHAnsi"/>
        </w:rPr>
        <w:t xml:space="preserve">niski </w:t>
      </w:r>
      <w:r>
        <w:t>poziom zagrożenia występowaniem susz,</w:t>
      </w:r>
    </w:p>
    <w:p w14:paraId="52F74102" w14:textId="20E8AD87" w:rsidR="005074B3" w:rsidRDefault="005074B3" w:rsidP="0032295D">
      <w:pPr>
        <w:pStyle w:val="Akapit"/>
        <w:numPr>
          <w:ilvl w:val="0"/>
          <w:numId w:val="26"/>
        </w:numPr>
        <w:spacing w:after="0" w:line="276" w:lineRule="auto"/>
        <w:rPr>
          <w:rFonts w:asciiTheme="minorHAnsi" w:hAnsiTheme="minorHAnsi"/>
        </w:rPr>
      </w:pPr>
      <w:r>
        <w:t>brak terenów zagrożonych powodzią,</w:t>
      </w:r>
    </w:p>
    <w:p w14:paraId="4D6A0D1D" w14:textId="6C0DE458" w:rsidR="00A875A8" w:rsidRDefault="00A875A8" w:rsidP="0032295D">
      <w:pPr>
        <w:pStyle w:val="Akapit"/>
        <w:numPr>
          <w:ilvl w:val="0"/>
          <w:numId w:val="26"/>
        </w:numPr>
        <w:spacing w:after="0" w:line="276" w:lineRule="auto"/>
        <w:rPr>
          <w:rFonts w:asciiTheme="minorHAnsi" w:hAnsiTheme="minorHAnsi"/>
        </w:rPr>
      </w:pPr>
      <w:r>
        <w:rPr>
          <w:rFonts w:asciiTheme="minorHAnsi" w:hAnsiTheme="minorHAnsi"/>
        </w:rPr>
        <w:t>wystarczające zasoby wód podziemnych,</w:t>
      </w:r>
    </w:p>
    <w:p w14:paraId="75A83578" w14:textId="53EF5223" w:rsidR="00DB6005" w:rsidRPr="00C20743" w:rsidRDefault="007579D6" w:rsidP="0032295D">
      <w:pPr>
        <w:pStyle w:val="Akapit"/>
        <w:numPr>
          <w:ilvl w:val="0"/>
          <w:numId w:val="26"/>
        </w:numPr>
        <w:spacing w:after="0" w:line="276" w:lineRule="auto"/>
        <w:rPr>
          <w:rFonts w:asciiTheme="minorHAnsi" w:hAnsiTheme="minorHAnsi"/>
        </w:rPr>
      </w:pPr>
      <w:r>
        <w:t>bogata sieć hydrologiczna</w:t>
      </w:r>
      <w:r w:rsidR="00DB6005">
        <w:t>.</w:t>
      </w:r>
    </w:p>
    <w:p w14:paraId="444FA1FB" w14:textId="216CAC97" w:rsidR="00DB6005" w:rsidRPr="00DB6005" w:rsidRDefault="00DB6005" w:rsidP="00CD478D">
      <w:pPr>
        <w:pStyle w:val="Akapit"/>
        <w:spacing w:before="120" w:after="0" w:line="276" w:lineRule="auto"/>
        <w:ind w:firstLine="0"/>
        <w:rPr>
          <w:b/>
        </w:rPr>
      </w:pPr>
      <w:r w:rsidRPr="00437F95">
        <w:rPr>
          <w:b/>
        </w:rPr>
        <w:t>Słabe strony</w:t>
      </w:r>
    </w:p>
    <w:p w14:paraId="3D3D48EC" w14:textId="46FDF819" w:rsidR="00C143FE" w:rsidRPr="005E2AE9" w:rsidRDefault="005074B3" w:rsidP="007579D6">
      <w:pPr>
        <w:pStyle w:val="Akapit"/>
        <w:numPr>
          <w:ilvl w:val="0"/>
          <w:numId w:val="27"/>
        </w:numPr>
        <w:spacing w:after="0" w:line="276" w:lineRule="auto"/>
      </w:pPr>
      <w:r>
        <w:t>brak głównych zbiorników wód podziemnych.</w:t>
      </w:r>
    </w:p>
    <w:p w14:paraId="0507E083" w14:textId="096D32AA" w:rsidR="00DB6005" w:rsidRPr="00437F95" w:rsidRDefault="00DB6005" w:rsidP="00CD478D">
      <w:pPr>
        <w:pStyle w:val="Akapit"/>
        <w:spacing w:before="120" w:after="0" w:line="276" w:lineRule="auto"/>
        <w:ind w:firstLine="0"/>
        <w:rPr>
          <w:rFonts w:eastAsia="Times New Roman"/>
          <w:b/>
          <w:lang w:eastAsia="pl-PL"/>
        </w:rPr>
      </w:pPr>
      <w:r w:rsidRPr="00437F95">
        <w:rPr>
          <w:rFonts w:eastAsia="Times New Roman"/>
          <w:b/>
          <w:lang w:eastAsia="pl-PL"/>
        </w:rPr>
        <w:t>Szanse</w:t>
      </w:r>
    </w:p>
    <w:p w14:paraId="2526686B" w14:textId="3C55CCAD" w:rsidR="00DB6005" w:rsidRDefault="00DB6005" w:rsidP="0032295D">
      <w:pPr>
        <w:pStyle w:val="Akapit"/>
        <w:numPr>
          <w:ilvl w:val="0"/>
          <w:numId w:val="27"/>
        </w:numPr>
        <w:spacing w:after="0" w:line="276" w:lineRule="auto"/>
      </w:pPr>
      <w:r>
        <w:rPr>
          <w:rFonts w:asciiTheme="minorHAnsi" w:hAnsiTheme="minorHAnsi"/>
        </w:rPr>
        <w:t>przeciwdział</w:t>
      </w:r>
      <w:r w:rsidR="00CD478D">
        <w:rPr>
          <w:rFonts w:asciiTheme="minorHAnsi" w:hAnsiTheme="minorHAnsi"/>
        </w:rPr>
        <w:t>anie  zmianie stosunków wodnych</w:t>
      </w:r>
      <w:r w:rsidR="00077DDF">
        <w:rPr>
          <w:rFonts w:asciiTheme="minorHAnsi" w:hAnsiTheme="minorHAnsi"/>
        </w:rPr>
        <w:t xml:space="preserve"> - </w:t>
      </w:r>
      <w:r w:rsidR="00077DDF">
        <w:t>z</w:t>
      </w:r>
      <w:r w:rsidR="00077DDF" w:rsidRPr="000260F4">
        <w:t>większanie pojemności obiektów reten</w:t>
      </w:r>
      <w:r w:rsidR="00077DDF">
        <w:t>cyjnych</w:t>
      </w:r>
      <w:r w:rsidR="00CD478D">
        <w:rPr>
          <w:rFonts w:asciiTheme="minorHAnsi" w:hAnsiTheme="minorHAnsi"/>
        </w:rPr>
        <w:t>.</w:t>
      </w:r>
    </w:p>
    <w:p w14:paraId="4D80A850" w14:textId="6B547AA2" w:rsidR="00DB6005" w:rsidRPr="00437F95" w:rsidRDefault="00DB6005" w:rsidP="00CD478D">
      <w:pPr>
        <w:pStyle w:val="Akapit"/>
        <w:spacing w:before="120" w:after="0" w:line="276" w:lineRule="auto"/>
        <w:ind w:firstLine="0"/>
        <w:rPr>
          <w:rFonts w:eastAsia="Times New Roman"/>
          <w:b/>
          <w:lang w:eastAsia="pl-PL"/>
        </w:rPr>
      </w:pPr>
      <w:r w:rsidRPr="00437F95">
        <w:rPr>
          <w:rFonts w:eastAsia="Times New Roman"/>
          <w:b/>
          <w:lang w:eastAsia="pl-PL"/>
        </w:rPr>
        <w:t>Zagrożenia</w:t>
      </w:r>
    </w:p>
    <w:p w14:paraId="50DFB745" w14:textId="76594785" w:rsidR="00DB6005" w:rsidRDefault="00CD478D" w:rsidP="0032295D">
      <w:pPr>
        <w:pStyle w:val="Akapit"/>
        <w:numPr>
          <w:ilvl w:val="0"/>
          <w:numId w:val="28"/>
        </w:numPr>
        <w:spacing w:after="0" w:line="276" w:lineRule="auto"/>
      </w:pPr>
      <w:r>
        <w:t>zaniechanie edukacji ekologicznej</w:t>
      </w:r>
      <w:r w:rsidR="00DB6005">
        <w:t xml:space="preserve"> społeczeństwa w zakresie gospodarowania wodami.</w:t>
      </w:r>
    </w:p>
    <w:p w14:paraId="41E287CF" w14:textId="1A6CBD36" w:rsidR="00C7240B" w:rsidRPr="00A91534" w:rsidRDefault="00D43BE3" w:rsidP="00CD478D">
      <w:pPr>
        <w:pStyle w:val="Nagwek2"/>
        <w:spacing w:before="240"/>
      </w:pPr>
      <w:bookmarkStart w:id="149" w:name="_Toc517941130"/>
      <w:bookmarkStart w:id="150" w:name="_Toc154055029"/>
      <w:r w:rsidRPr="00A91534">
        <w:t>Gospodarka wodno</w:t>
      </w:r>
      <w:r w:rsidRPr="00A91534">
        <w:softHyphen/>
      </w:r>
      <w:r w:rsidRPr="00A91534">
        <w:softHyphen/>
        <w:t>-ściekowa</w:t>
      </w:r>
      <w:bookmarkEnd w:id="149"/>
      <w:bookmarkEnd w:id="150"/>
    </w:p>
    <w:p w14:paraId="094FA594" w14:textId="77777777" w:rsidR="00DE3B2B" w:rsidRDefault="00DE3B2B" w:rsidP="000C71AC">
      <w:pPr>
        <w:pStyle w:val="Nagwek3"/>
      </w:pPr>
      <w:bookmarkStart w:id="151" w:name="_Toc488241130"/>
      <w:bookmarkStart w:id="152" w:name="_Toc517941131"/>
      <w:bookmarkStart w:id="153" w:name="_Toc154055030"/>
      <w:r>
        <w:t xml:space="preserve">Sieć </w:t>
      </w:r>
      <w:r w:rsidRPr="000C71AC">
        <w:t>wodociągowa</w:t>
      </w:r>
      <w:bookmarkEnd w:id="151"/>
      <w:bookmarkEnd w:id="152"/>
      <w:bookmarkEnd w:id="153"/>
    </w:p>
    <w:p w14:paraId="4F8FD550" w14:textId="5C8C18C1" w:rsidR="00DE3B2B" w:rsidRDefault="00DE3B2B" w:rsidP="00DE3B2B">
      <w:pPr>
        <w:pStyle w:val="AKAPITY0"/>
      </w:pPr>
      <w:r>
        <w:t xml:space="preserve">Rozdzielcza sieć wodociągowa </w:t>
      </w:r>
      <w:r w:rsidR="00885EE8">
        <w:t xml:space="preserve">na terenie </w:t>
      </w:r>
      <w:r w:rsidR="001E3003">
        <w:t>gminy</w:t>
      </w:r>
      <w:r>
        <w:t xml:space="preserve"> </w:t>
      </w:r>
      <w:r w:rsidR="002A3F5A">
        <w:t>w 202</w:t>
      </w:r>
      <w:r w:rsidR="001E3003">
        <w:t>1</w:t>
      </w:r>
      <w:r w:rsidR="002A3F5A">
        <w:t xml:space="preserve"> roku wynosiła</w:t>
      </w:r>
      <w:r>
        <w:t xml:space="preserve"> </w:t>
      </w:r>
      <w:r w:rsidR="00A91534">
        <w:t>34,6</w:t>
      </w:r>
      <w:r w:rsidR="00340C5D">
        <w:t xml:space="preserve"> </w:t>
      </w:r>
      <w:r w:rsidR="001E3003">
        <w:t>km</w:t>
      </w:r>
      <w:r w:rsidR="004D7ECC">
        <w:t>.</w:t>
      </w:r>
      <w:r>
        <w:t xml:space="preserve"> </w:t>
      </w:r>
      <w:r w:rsidR="004D7ECC">
        <w:t>W</w:t>
      </w:r>
      <w:r>
        <w:t xml:space="preserve">skaźnik zwodociągowania, który oznacza stosunek liczby mieszkańców korzystających z wody wodociągowej do ogólnej liczby mieszkańców </w:t>
      </w:r>
      <w:r w:rsidR="00EA1C7B">
        <w:t>gminy</w:t>
      </w:r>
      <w:r>
        <w:t xml:space="preserve">, wyniósł </w:t>
      </w:r>
      <w:r w:rsidR="00A91534">
        <w:t>92,6</w:t>
      </w:r>
      <w:r>
        <w:t>%. Proces zmian na przestrzeni lat 201</w:t>
      </w:r>
      <w:r w:rsidR="00A91534">
        <w:t>5</w:t>
      </w:r>
      <w:r>
        <w:t xml:space="preserve"> – 20</w:t>
      </w:r>
      <w:r w:rsidR="008565F4">
        <w:t>2</w:t>
      </w:r>
      <w:r w:rsidR="00282128">
        <w:t>1</w:t>
      </w:r>
      <w:r>
        <w:t xml:space="preserve"> przedstawia </w:t>
      </w:r>
      <w:r w:rsidR="00885EE8">
        <w:t>poniższy wykres</w:t>
      </w:r>
      <w:r>
        <w:t>.</w:t>
      </w:r>
    </w:p>
    <w:p w14:paraId="1F8B0DF7" w14:textId="452AD16D" w:rsidR="00DB6005" w:rsidRDefault="00A91534" w:rsidP="001E3003">
      <w:pPr>
        <w:pStyle w:val="Akapity"/>
        <w:spacing w:after="0" w:line="240" w:lineRule="auto"/>
        <w:ind w:firstLine="0"/>
      </w:pPr>
      <w:r>
        <w:rPr>
          <w:noProof/>
          <w:lang w:eastAsia="pl-PL"/>
        </w:rPr>
        <w:drawing>
          <wp:inline distT="0" distB="0" distL="0" distR="0" wp14:anchorId="16B11F49" wp14:editId="645852BE">
            <wp:extent cx="5598543" cy="3157268"/>
            <wp:effectExtent l="0" t="0" r="2540" b="5080"/>
            <wp:docPr id="19" name="Wykres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5568E9E" w14:textId="55BA6F07" w:rsidR="006B1D55" w:rsidRDefault="006B1D55" w:rsidP="006B1D55">
      <w:pPr>
        <w:pStyle w:val="Legenda"/>
      </w:pPr>
      <w:bookmarkStart w:id="154" w:name="_Toc517941177"/>
      <w:bookmarkStart w:id="155" w:name="_Toc138876965"/>
      <w:r>
        <w:t xml:space="preserve">Wykres </w:t>
      </w:r>
      <w:fldSimple w:instr=" SEQ Wykres \* ARABIC ">
        <w:r w:rsidR="00AD70FF">
          <w:rPr>
            <w:noProof/>
          </w:rPr>
          <w:t>4</w:t>
        </w:r>
      </w:fldSimple>
      <w:r>
        <w:t xml:space="preserve">. Długość sieci wodociągowej oraz wskaźnik zwodociągowania </w:t>
      </w:r>
      <w:bookmarkEnd w:id="154"/>
      <w:r w:rsidR="001E3003">
        <w:t xml:space="preserve">gminy </w:t>
      </w:r>
      <w:r w:rsidR="0058486C">
        <w:t>Milejewo</w:t>
      </w:r>
      <w:r>
        <w:t xml:space="preserve"> w </w:t>
      </w:r>
      <w:r w:rsidRPr="003A7567">
        <w:t>latach</w:t>
      </w:r>
      <w:r w:rsidR="008565F4">
        <w:t xml:space="preserve"> 201</w:t>
      </w:r>
      <w:r w:rsidR="0058486C">
        <w:t>5</w:t>
      </w:r>
      <w:r w:rsidR="008565F4">
        <w:t> – </w:t>
      </w:r>
      <w:r>
        <w:t>20</w:t>
      </w:r>
      <w:r w:rsidR="000B72CC">
        <w:t>2</w:t>
      </w:r>
      <w:r w:rsidR="00282128">
        <w:t>1</w:t>
      </w:r>
      <w:bookmarkEnd w:id="155"/>
    </w:p>
    <w:p w14:paraId="34A9EFD5" w14:textId="62C026E4" w:rsidR="006B1D55" w:rsidRDefault="006B1D55" w:rsidP="006B1D55">
      <w:pPr>
        <w:pStyle w:val="rdo"/>
      </w:pPr>
      <w:r w:rsidRPr="000B6112">
        <w:t>Źródło</w:t>
      </w:r>
      <w:r w:rsidRPr="00527D59">
        <w:rPr>
          <w:rFonts w:cs="Arial"/>
          <w:color w:val="000000"/>
        </w:rPr>
        <w:t xml:space="preserve">: </w:t>
      </w:r>
      <w:r>
        <w:rPr>
          <w:rFonts w:cs="Arial"/>
          <w:color w:val="000000"/>
        </w:rPr>
        <w:t>o</w:t>
      </w:r>
      <w:r w:rsidRPr="00527D59">
        <w:t>pracowanie własn</w:t>
      </w:r>
      <w:r>
        <w:t xml:space="preserve">e na podstawie danych GUS </w:t>
      </w:r>
    </w:p>
    <w:p w14:paraId="484E3E39" w14:textId="4FA30C7C" w:rsidR="006B1D55" w:rsidRDefault="006B1D55" w:rsidP="006B1D55">
      <w:pPr>
        <w:pStyle w:val="AKAPITY0"/>
      </w:pPr>
      <w:r>
        <w:lastRenderedPageBreak/>
        <w:t xml:space="preserve">Zużycie wody ogółem na 1 mieszkańca w </w:t>
      </w:r>
      <w:r w:rsidR="004D7ECC">
        <w:t>mieście</w:t>
      </w:r>
      <w:r>
        <w:t xml:space="preserve"> w 20</w:t>
      </w:r>
      <w:r w:rsidR="00847881">
        <w:t>2</w:t>
      </w:r>
      <w:r w:rsidR="008565F4">
        <w:t>1</w:t>
      </w:r>
      <w:r>
        <w:t xml:space="preserve"> roku osiągnęło wartość</w:t>
      </w:r>
      <w:r w:rsidR="00C42F86">
        <w:t xml:space="preserve"> </w:t>
      </w:r>
      <w:r w:rsidR="0058486C">
        <w:t>26,2</w:t>
      </w:r>
      <w:r>
        <w:t> </w:t>
      </w:r>
      <w:r w:rsidRPr="00C1282F">
        <w:t>m</w:t>
      </w:r>
      <w:r w:rsidRPr="006A1129">
        <w:rPr>
          <w:vertAlign w:val="superscript"/>
        </w:rPr>
        <w:t>3</w:t>
      </w:r>
      <w:r>
        <w:t xml:space="preserve"> i jak pokazuje wykres nr </w:t>
      </w:r>
      <w:r w:rsidR="0058486C">
        <w:t>5</w:t>
      </w:r>
      <w:r>
        <w:t xml:space="preserve"> – zużycie wody od roku 201</w:t>
      </w:r>
      <w:r w:rsidR="0058486C">
        <w:t>5</w:t>
      </w:r>
      <w:r>
        <w:t xml:space="preserve"> utrzymuje tendencję </w:t>
      </w:r>
      <w:r w:rsidR="0058486C">
        <w:t>rosnącą</w:t>
      </w:r>
      <w:r>
        <w:t>.</w:t>
      </w:r>
    </w:p>
    <w:p w14:paraId="4C0A0325" w14:textId="47F1E0F8" w:rsidR="006B1D55" w:rsidRDefault="0058486C" w:rsidP="004847CC">
      <w:pPr>
        <w:pStyle w:val="Akapity"/>
        <w:spacing w:after="0" w:line="240" w:lineRule="auto"/>
        <w:ind w:firstLine="0"/>
      </w:pPr>
      <w:r>
        <w:rPr>
          <w:noProof/>
          <w:lang w:eastAsia="pl-PL"/>
        </w:rPr>
        <w:drawing>
          <wp:inline distT="0" distB="0" distL="0" distR="0" wp14:anchorId="2550741F" wp14:editId="3BB33E57">
            <wp:extent cx="5495925" cy="2343150"/>
            <wp:effectExtent l="0" t="0" r="9525" b="0"/>
            <wp:docPr id="20" name="Wykres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2D1F65C" w14:textId="65492FA3" w:rsidR="006B1D55" w:rsidRDefault="006B1D55" w:rsidP="006B1D55">
      <w:pPr>
        <w:pStyle w:val="Legenda"/>
      </w:pPr>
      <w:bookmarkStart w:id="156" w:name="_Toc138876966"/>
      <w:r>
        <w:t xml:space="preserve">Wykres </w:t>
      </w:r>
      <w:fldSimple w:instr=" SEQ Wykres \* ARABIC ">
        <w:r w:rsidR="00AD70FF">
          <w:rPr>
            <w:noProof/>
          </w:rPr>
          <w:t>5</w:t>
        </w:r>
      </w:fldSimple>
      <w:r>
        <w:t xml:space="preserve">. Zużycie wody ogółem na 1 mieszkańca w </w:t>
      </w:r>
      <w:r w:rsidRPr="007F0314">
        <w:t>m</w:t>
      </w:r>
      <w:r>
        <w:rPr>
          <w:vertAlign w:val="superscript"/>
        </w:rPr>
        <w:t xml:space="preserve">3 </w:t>
      </w:r>
      <w:r w:rsidR="004847CC">
        <w:t xml:space="preserve">na terenie gminy </w:t>
      </w:r>
      <w:r w:rsidR="0058486C">
        <w:t>Milejewo</w:t>
      </w:r>
      <w:r w:rsidR="00353840">
        <w:t xml:space="preserve"> </w:t>
      </w:r>
      <w:r>
        <w:t>w latach 201</w:t>
      </w:r>
      <w:r w:rsidR="0058486C">
        <w:t>5</w:t>
      </w:r>
      <w:r>
        <w:t xml:space="preserve"> – 20</w:t>
      </w:r>
      <w:r w:rsidR="00847881">
        <w:t>2</w:t>
      </w:r>
      <w:r w:rsidR="008565F4">
        <w:t>1</w:t>
      </w:r>
      <w:bookmarkEnd w:id="156"/>
    </w:p>
    <w:p w14:paraId="50D4E244" w14:textId="6B8D857C" w:rsidR="00847881" w:rsidRDefault="006B1D55" w:rsidP="0012560E">
      <w:pPr>
        <w:pStyle w:val="rdo"/>
      </w:pPr>
      <w:r w:rsidRPr="00287C5C">
        <w:t>Źródło</w:t>
      </w:r>
      <w:r>
        <w:rPr>
          <w:rFonts w:cs="Arial"/>
          <w:color w:val="000000"/>
        </w:rPr>
        <w:t>:</w:t>
      </w:r>
      <w:r>
        <w:t xml:space="preserve"> opracowanie własne na podstawie danych GU</w:t>
      </w:r>
      <w:r w:rsidR="0047422A">
        <w:t>S</w:t>
      </w:r>
    </w:p>
    <w:p w14:paraId="3B3DDDAA" w14:textId="3D1810A5" w:rsidR="004847CC" w:rsidRPr="0012560E" w:rsidRDefault="0058486C" w:rsidP="00A07FCC">
      <w:pPr>
        <w:pStyle w:val="AKAPITY0"/>
      </w:pPr>
      <w:r>
        <w:t>Obsługą sieci wodociągowej zajmuje się Elbląskie Przedsiębiorstwo Wodociągów i Kanalizacji Sp. z o.o. Zaopatrzenie w wodę gminy Milejewo jest realizowane poprzez wodociągi grupowe, których ujęcia zlokalizowane są na terenie wsi Pagórki (gmina Tolkmicko), Ogrodniki i Milejewo. Wszystkie miejscowości zaopatrywane są w wodę przez ww. wodociągi, oprócz wsi Zalesie, która posiada własne ujęcie wody. Woda doprowadzana sieciami wodociągowymi jest uzdatniana, a jej jakość kontrolowana</w:t>
      </w:r>
      <w:r>
        <w:rPr>
          <w:rStyle w:val="Odwoanieprzypisudolnego"/>
        </w:rPr>
        <w:footnoteReference w:id="19"/>
      </w:r>
      <w:r>
        <w:t>.</w:t>
      </w:r>
    </w:p>
    <w:p w14:paraId="01C5132E" w14:textId="77777777" w:rsidR="008B0F6E" w:rsidRDefault="008B0F6E" w:rsidP="000C71AC">
      <w:pPr>
        <w:pStyle w:val="Nagwek3"/>
      </w:pPr>
      <w:bookmarkStart w:id="157" w:name="_Toc517941132"/>
      <w:bookmarkStart w:id="158" w:name="_Toc154055031"/>
      <w:r>
        <w:t xml:space="preserve">Sieć </w:t>
      </w:r>
      <w:r w:rsidRPr="000C71AC">
        <w:t>kanalizacyjna</w:t>
      </w:r>
      <w:bookmarkEnd w:id="157"/>
      <w:bookmarkEnd w:id="158"/>
    </w:p>
    <w:p w14:paraId="05FD522D" w14:textId="3A674C8D" w:rsidR="000B72CC" w:rsidRDefault="008127F2" w:rsidP="004F4945">
      <w:pPr>
        <w:pStyle w:val="Akapit"/>
      </w:pPr>
      <w:r>
        <w:t xml:space="preserve">Infrastruktura kanalizacyjna w </w:t>
      </w:r>
      <w:r w:rsidR="00282128">
        <w:t xml:space="preserve">gminie </w:t>
      </w:r>
      <w:r w:rsidR="0058486C">
        <w:t>Milejewo</w:t>
      </w:r>
      <w:r w:rsidR="004D7ECC">
        <w:t xml:space="preserve"> jest </w:t>
      </w:r>
      <w:r w:rsidR="0058486C">
        <w:t>słabiej</w:t>
      </w:r>
      <w:r w:rsidR="004D7ECC">
        <w:t xml:space="preserve"> rozwinięta</w:t>
      </w:r>
      <w:r>
        <w:t xml:space="preserve">. </w:t>
      </w:r>
      <w:r w:rsidR="00367BED">
        <w:t xml:space="preserve">Długość sieci kanalizacyjnej </w:t>
      </w:r>
      <w:r w:rsidR="00164CC6">
        <w:t>w 202</w:t>
      </w:r>
      <w:r w:rsidR="0058486C">
        <w:t>1</w:t>
      </w:r>
      <w:r w:rsidR="002A3F5A">
        <w:t xml:space="preserve"> roku </w:t>
      </w:r>
      <w:r w:rsidR="00367BED">
        <w:t>liczy</w:t>
      </w:r>
      <w:r w:rsidR="002A3F5A">
        <w:t>ła</w:t>
      </w:r>
      <w:r w:rsidR="00367BED">
        <w:t xml:space="preserve"> </w:t>
      </w:r>
      <w:r w:rsidR="0058486C">
        <w:t>11</w:t>
      </w:r>
      <w:r w:rsidR="006E0CDE">
        <w:t>,2</w:t>
      </w:r>
      <w:r w:rsidR="00367BED">
        <w:t xml:space="preserve"> km</w:t>
      </w:r>
      <w:r w:rsidR="006E0CDE">
        <w:t xml:space="preserve">. </w:t>
      </w:r>
      <w:r>
        <w:t>O</w:t>
      </w:r>
      <w:r w:rsidR="00367BED">
        <w:t xml:space="preserve">dsetek mieszkańców, mających dostęp do kanalizacji </w:t>
      </w:r>
      <w:r w:rsidR="002A3F5A">
        <w:t>wyniósł</w:t>
      </w:r>
      <w:r w:rsidR="00367BED">
        <w:t xml:space="preserve"> </w:t>
      </w:r>
      <w:r w:rsidR="0058486C">
        <w:t>19,5</w:t>
      </w:r>
      <w:r w:rsidR="00367BED">
        <w:t>%</w:t>
      </w:r>
      <w:r w:rsidR="00367BED">
        <w:rPr>
          <w:rStyle w:val="Odwoanieprzypisudolnego"/>
        </w:rPr>
        <w:footnoteReference w:id="20"/>
      </w:r>
      <w:r>
        <w:rPr>
          <w:color w:val="000000" w:themeColor="text1"/>
        </w:rPr>
        <w:t>.</w:t>
      </w:r>
    </w:p>
    <w:p w14:paraId="610232DD" w14:textId="124B628B" w:rsidR="00367BED" w:rsidRDefault="0058486C" w:rsidP="004C7068">
      <w:pPr>
        <w:pStyle w:val="Akapit"/>
        <w:spacing w:after="0" w:line="240" w:lineRule="auto"/>
        <w:ind w:firstLine="0"/>
      </w:pPr>
      <w:r>
        <w:rPr>
          <w:noProof/>
          <w:lang w:eastAsia="pl-PL"/>
        </w:rPr>
        <w:lastRenderedPageBreak/>
        <w:drawing>
          <wp:inline distT="0" distB="0" distL="0" distR="0" wp14:anchorId="71102305" wp14:editId="15E05F88">
            <wp:extent cx="5759066" cy="3174521"/>
            <wp:effectExtent l="0" t="0" r="13335" b="6985"/>
            <wp:docPr id="21" name="Wykres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30CF3DFF" w14:textId="4C3B966D" w:rsidR="008127F2" w:rsidRDefault="008127F2" w:rsidP="008127F2">
      <w:pPr>
        <w:pStyle w:val="Legenda"/>
      </w:pPr>
      <w:bookmarkStart w:id="159" w:name="_Toc469393969"/>
      <w:bookmarkStart w:id="160" w:name="_Toc471724013"/>
      <w:bookmarkStart w:id="161" w:name="_Toc472670638"/>
      <w:bookmarkStart w:id="162" w:name="_Toc474226269"/>
      <w:bookmarkStart w:id="163" w:name="_Toc477765090"/>
      <w:bookmarkStart w:id="164" w:name="_Toc500764643"/>
      <w:bookmarkStart w:id="165" w:name="_Toc517941179"/>
      <w:bookmarkStart w:id="166" w:name="_Toc70761207"/>
      <w:bookmarkStart w:id="167" w:name="_Toc138876967"/>
      <w:r>
        <w:t xml:space="preserve">Wykres </w:t>
      </w:r>
      <w:fldSimple w:instr=" SEQ Wykres \* ARABIC ">
        <w:r w:rsidR="00AD70FF">
          <w:rPr>
            <w:noProof/>
          </w:rPr>
          <w:t>6</w:t>
        </w:r>
      </w:fldSimple>
      <w:r>
        <w:t>. Długość sieci kanalizacyjnej oraz wskaźnik skanalizowania</w:t>
      </w:r>
      <w:bookmarkEnd w:id="159"/>
      <w:bookmarkEnd w:id="160"/>
      <w:bookmarkEnd w:id="161"/>
      <w:bookmarkEnd w:id="162"/>
      <w:r>
        <w:t xml:space="preserve"> </w:t>
      </w:r>
      <w:bookmarkEnd w:id="163"/>
      <w:bookmarkEnd w:id="164"/>
      <w:bookmarkEnd w:id="165"/>
      <w:r w:rsidR="006E0CDE">
        <w:t xml:space="preserve">gminy </w:t>
      </w:r>
      <w:r w:rsidR="0058486C">
        <w:t>Milejewo</w:t>
      </w:r>
      <w:r>
        <w:t xml:space="preserve"> w </w:t>
      </w:r>
      <w:r w:rsidRPr="003A7567">
        <w:t>latach</w:t>
      </w:r>
      <w:r>
        <w:t xml:space="preserve"> 201</w:t>
      </w:r>
      <w:r w:rsidR="006E0CDE">
        <w:t>5</w:t>
      </w:r>
      <w:r>
        <w:t> – 202</w:t>
      </w:r>
      <w:bookmarkEnd w:id="166"/>
      <w:r w:rsidR="0058486C">
        <w:t>1</w:t>
      </w:r>
      <w:bookmarkEnd w:id="167"/>
    </w:p>
    <w:p w14:paraId="492EA12C" w14:textId="57528979" w:rsidR="008127F2" w:rsidRDefault="008127F2" w:rsidP="000C71AC">
      <w:pPr>
        <w:pStyle w:val="rdo"/>
      </w:pPr>
      <w:r w:rsidRPr="008B0F6E">
        <w:t>Źródło</w:t>
      </w:r>
      <w:r w:rsidRPr="00527D59">
        <w:rPr>
          <w:rFonts w:cs="Arial"/>
          <w:color w:val="000000"/>
        </w:rPr>
        <w:t xml:space="preserve">: </w:t>
      </w:r>
      <w:r>
        <w:rPr>
          <w:rFonts w:cs="Arial"/>
          <w:color w:val="000000"/>
        </w:rPr>
        <w:t>o</w:t>
      </w:r>
      <w:r w:rsidRPr="00527D59">
        <w:t>pracowanie własn</w:t>
      </w:r>
      <w:r>
        <w:t xml:space="preserve">e na </w:t>
      </w:r>
      <w:r w:rsidRPr="000C71AC">
        <w:t>podstawie</w:t>
      </w:r>
      <w:r>
        <w:t xml:space="preserve"> danych GUS</w:t>
      </w:r>
      <w:r w:rsidR="004D7ECC" w:rsidRPr="004D7ECC">
        <w:t xml:space="preserve"> </w:t>
      </w:r>
    </w:p>
    <w:p w14:paraId="5A8F3FB9" w14:textId="465321B9" w:rsidR="0058486C" w:rsidRDefault="00A91C9F" w:rsidP="00FA6B13">
      <w:pPr>
        <w:pStyle w:val="AKAPITY0"/>
      </w:pPr>
      <w:r>
        <w:t>Zarządzanie systemem</w:t>
      </w:r>
      <w:r w:rsidR="0058486C">
        <w:t xml:space="preserve"> zbiorowego odprowadzania i oczyszczenia ścieków na terenie gminy Milejewo </w:t>
      </w:r>
      <w:r>
        <w:t>powierzone zostało</w:t>
      </w:r>
      <w:r w:rsidR="0058486C">
        <w:t xml:space="preserve"> Elbląskie</w:t>
      </w:r>
      <w:r>
        <w:t>mu</w:t>
      </w:r>
      <w:r w:rsidR="0058486C">
        <w:t xml:space="preserve"> Przedsiębiorstw</w:t>
      </w:r>
      <w:r>
        <w:t>u</w:t>
      </w:r>
      <w:r w:rsidR="0058486C">
        <w:t xml:space="preserve"> Wodociągów i Kanalizacji </w:t>
      </w:r>
      <w:r>
        <w:t>Sp. z o.o.</w:t>
      </w:r>
      <w:r w:rsidR="0058486C">
        <w:t xml:space="preserve"> Istniejąca kanalizacja sanitarna w gminie Milejewo odprowadza ścieki do mechaniczno-biologiczno-chemicznej oczyszczalni ścieków zlokalizowanej w Elblągu. Oczyszczalnia posiada pozwolenie wodnoprawne na odprowadzanie ścieków oczyszczonych do rzeki Elbląg</w:t>
      </w:r>
      <w:r w:rsidR="0058486C">
        <w:rPr>
          <w:rStyle w:val="Odwoanieprzypisudolnego"/>
        </w:rPr>
        <w:footnoteReference w:id="21"/>
      </w:r>
      <w:r w:rsidR="0058486C">
        <w:t>.</w:t>
      </w:r>
    </w:p>
    <w:p w14:paraId="691D7AC3" w14:textId="40BB1757" w:rsidR="00C42F86" w:rsidRDefault="00C42F86" w:rsidP="00FA6B13">
      <w:pPr>
        <w:pStyle w:val="AKAPITY0"/>
      </w:pPr>
      <w:r>
        <w:t>Ścieki sanitarne powstające w indywidualnych gospodarstwach domowych</w:t>
      </w:r>
      <w:r w:rsidR="004461C2">
        <w:t xml:space="preserve"> niewyposażonych w przyłącza kanalizacyjne</w:t>
      </w:r>
      <w:r>
        <w:t xml:space="preserve"> </w:t>
      </w:r>
      <w:r w:rsidR="004461C2">
        <w:t>w zdecydowanej większości</w:t>
      </w:r>
      <w:r>
        <w:t xml:space="preserve"> odprowadzane</w:t>
      </w:r>
      <w:r w:rsidR="004461C2">
        <w:t xml:space="preserve"> są</w:t>
      </w:r>
      <w:r>
        <w:t xml:space="preserve"> do zbiorników bezodpływowych</w:t>
      </w:r>
      <w:r w:rsidR="00FA6B13">
        <w:t xml:space="preserve">, ich liczbę szacuje się na </w:t>
      </w:r>
      <w:r w:rsidR="00A91C9F">
        <w:t>481</w:t>
      </w:r>
      <w:r>
        <w:t xml:space="preserve">. </w:t>
      </w:r>
      <w:r w:rsidR="008127F2">
        <w:t xml:space="preserve">Na terenie </w:t>
      </w:r>
      <w:r w:rsidR="006C2555">
        <w:t>gminy</w:t>
      </w:r>
      <w:r w:rsidR="008127F2">
        <w:t xml:space="preserve"> w 202</w:t>
      </w:r>
      <w:r w:rsidR="00A91C9F">
        <w:t>1</w:t>
      </w:r>
      <w:r w:rsidR="008127F2">
        <w:t xml:space="preserve"> </w:t>
      </w:r>
      <w:r w:rsidR="00FA6B13">
        <w:t xml:space="preserve">roku zinwentaryzowano </w:t>
      </w:r>
      <w:r w:rsidR="00A91C9F">
        <w:t>216</w:t>
      </w:r>
      <w:r w:rsidR="00FA6B13">
        <w:t xml:space="preserve"> oczyszczalni przydomowych.</w:t>
      </w:r>
      <w:r w:rsidR="00361512">
        <w:t xml:space="preserve"> </w:t>
      </w:r>
      <w:r w:rsidR="00A91C9F">
        <w:t>L</w:t>
      </w:r>
      <w:r w:rsidR="006C2555">
        <w:t>iczba tych urządzeń utrzymuje się</w:t>
      </w:r>
      <w:r w:rsidR="007F1212">
        <w:t xml:space="preserve"> trend </w:t>
      </w:r>
      <w:r w:rsidR="006C2555">
        <w:t>wzrostowy.</w:t>
      </w:r>
    </w:p>
    <w:p w14:paraId="112B03D8" w14:textId="77777777" w:rsidR="0033416F" w:rsidRDefault="0033416F">
      <w:pPr>
        <w:spacing w:after="160" w:line="259" w:lineRule="auto"/>
        <w:jc w:val="left"/>
        <w:rPr>
          <w:rFonts w:eastAsiaTheme="majorEastAsia" w:cstheme="majorBidi"/>
          <w:b/>
          <w:color w:val="000000" w:themeColor="text1"/>
          <w:sz w:val="28"/>
          <w:szCs w:val="24"/>
        </w:rPr>
      </w:pPr>
      <w:bookmarkStart w:id="168" w:name="_Toc520190640"/>
      <w:bookmarkStart w:id="169" w:name="_Toc37244562"/>
      <w:r>
        <w:br w:type="page"/>
      </w:r>
    </w:p>
    <w:p w14:paraId="03C7D98C" w14:textId="1573A91A" w:rsidR="008B0F6E" w:rsidRPr="00A204FC" w:rsidRDefault="00ED51E4" w:rsidP="000C71AC">
      <w:pPr>
        <w:pStyle w:val="Nagwek3"/>
      </w:pPr>
      <w:bookmarkStart w:id="170" w:name="_Toc154055032"/>
      <w:r w:rsidRPr="00A204FC">
        <w:lastRenderedPageBreak/>
        <w:t>Jakość wód powierzchniowych</w:t>
      </w:r>
      <w:bookmarkEnd w:id="168"/>
      <w:bookmarkEnd w:id="169"/>
      <w:bookmarkEnd w:id="170"/>
    </w:p>
    <w:p w14:paraId="6FAF3273" w14:textId="0E5A93E1" w:rsidR="00E106C2" w:rsidRPr="0061536A" w:rsidRDefault="006C2555" w:rsidP="00931129">
      <w:pPr>
        <w:pStyle w:val="AKAPITY0"/>
      </w:pPr>
      <w:r>
        <w:t xml:space="preserve">Gmina </w:t>
      </w:r>
      <w:r w:rsidR="006B6758">
        <w:t>Milejewo</w:t>
      </w:r>
      <w:r w:rsidR="003B2AC1">
        <w:t xml:space="preserve"> </w:t>
      </w:r>
      <w:r w:rsidR="00ED51E4" w:rsidRPr="000F4D70">
        <w:t xml:space="preserve">leży w granicach </w:t>
      </w:r>
      <w:r w:rsidR="006B6758">
        <w:t>11</w:t>
      </w:r>
      <w:r w:rsidR="00ED51E4" w:rsidRPr="000F4D70">
        <w:t xml:space="preserve"> </w:t>
      </w:r>
      <w:r w:rsidR="00931129" w:rsidRPr="000F4D70">
        <w:t xml:space="preserve">jednolitych </w:t>
      </w:r>
      <w:r w:rsidR="00931129" w:rsidRPr="00D57592">
        <w:t>części</w:t>
      </w:r>
      <w:r w:rsidR="00931129" w:rsidRPr="000F4D70">
        <w:t xml:space="preserve"> wód powierzchniowych</w:t>
      </w:r>
      <w:r w:rsidR="00931129">
        <w:t xml:space="preserve"> (JCWP</w:t>
      </w:r>
      <w:r w:rsidR="004814BC">
        <w:t>)</w:t>
      </w:r>
      <w:r w:rsidR="006B6758">
        <w:t xml:space="preserve"> – rysunek nr </w:t>
      </w:r>
      <w:r w:rsidR="00D04C4A">
        <w:t>9</w:t>
      </w:r>
      <w:r w:rsidR="004814BC">
        <w:t xml:space="preserve">. </w:t>
      </w:r>
      <w:r w:rsidR="00931129" w:rsidRPr="00FD169E">
        <w:t xml:space="preserve">W ramach Państwowego Monitoringu Środowiska właściwy organ Inspekcji Ochrony Środowiska dokonuje badania i oceny jakości wód powierzchniowych. W latach 2016-2021 badano </w:t>
      </w:r>
      <w:r w:rsidR="00EE21C0">
        <w:t>dziesięć</w:t>
      </w:r>
      <w:r w:rsidR="0061536A">
        <w:t xml:space="preserve"> </w:t>
      </w:r>
      <w:r w:rsidR="00931129" w:rsidRPr="0061536A">
        <w:t xml:space="preserve">JCWP </w:t>
      </w:r>
      <w:r w:rsidR="0061536A">
        <w:t xml:space="preserve">w punktach pomiarowych znajdujących się </w:t>
      </w:r>
      <w:r w:rsidR="0033416F">
        <w:t xml:space="preserve">głównie </w:t>
      </w:r>
      <w:r w:rsidR="00FD771E">
        <w:t>na terenie</w:t>
      </w:r>
      <w:r w:rsidR="0061536A">
        <w:t xml:space="preserve"> </w:t>
      </w:r>
      <w:r w:rsidR="00FD771E">
        <w:t>gminy (pogrubione wiersze)</w:t>
      </w:r>
      <w:r w:rsidR="00931129" w:rsidRPr="0061536A">
        <w:t>, wyniki przedstawia poniższa tabela.</w:t>
      </w:r>
    </w:p>
    <w:p w14:paraId="70FDB484" w14:textId="7CA9662E" w:rsidR="006D26B1" w:rsidRDefault="006D26B1" w:rsidP="00FD169E">
      <w:pPr>
        <w:pStyle w:val="Legenda"/>
        <w:jc w:val="left"/>
      </w:pPr>
      <w:bookmarkStart w:id="171" w:name="_Toc138876853"/>
      <w:r>
        <w:t xml:space="preserve">Tabela </w:t>
      </w:r>
      <w:fldSimple w:instr=" SEQ Tabela \* ARABIC ">
        <w:r w:rsidR="00AD70FF">
          <w:rPr>
            <w:noProof/>
          </w:rPr>
          <w:t>3</w:t>
        </w:r>
      </w:fldSimple>
      <w:r>
        <w:t xml:space="preserve">. Klasyfikacja </w:t>
      </w:r>
      <w:r w:rsidRPr="00ED51E4">
        <w:t>stanu</w:t>
      </w:r>
      <w:r>
        <w:t xml:space="preserve"> czystości jednolitych części wód powierzchniowych na terenie </w:t>
      </w:r>
      <w:r w:rsidR="00282128">
        <w:t xml:space="preserve">gminy </w:t>
      </w:r>
      <w:r w:rsidR="00D04C4A">
        <w:t>Milejewo</w:t>
      </w:r>
      <w:bookmarkEnd w:id="171"/>
    </w:p>
    <w:tbl>
      <w:tblPr>
        <w:tblStyle w:val="Tabelasiatki4akcent61"/>
        <w:tblW w:w="9061" w:type="dxa"/>
        <w:tblLook w:val="04A0" w:firstRow="1" w:lastRow="0" w:firstColumn="1" w:lastColumn="0" w:noHBand="0" w:noVBand="1"/>
      </w:tblPr>
      <w:tblGrid>
        <w:gridCol w:w="480"/>
        <w:gridCol w:w="2093"/>
        <w:gridCol w:w="1842"/>
        <w:gridCol w:w="1487"/>
        <w:gridCol w:w="1592"/>
        <w:gridCol w:w="1567"/>
      </w:tblGrid>
      <w:tr w:rsidR="006D26B1" w:rsidRPr="00360E8D" w14:paraId="15160BB1" w14:textId="77777777" w:rsidTr="00EE21C0">
        <w:trPr>
          <w:cnfStyle w:val="100000000000" w:firstRow="1" w:lastRow="0" w:firstColumn="0" w:lastColumn="0" w:oddVBand="0" w:evenVBand="0" w:oddHBand="0" w:evenHBand="0" w:firstRowFirstColumn="0" w:firstRowLastColumn="0" w:lastRowFirstColumn="0" w:lastRowLastColumn="0"/>
          <w:trHeight w:val="1006"/>
          <w:tblHeader/>
        </w:trPr>
        <w:tc>
          <w:tcPr>
            <w:cnfStyle w:val="001000000000" w:firstRow="0" w:lastRow="0" w:firstColumn="1" w:lastColumn="0" w:oddVBand="0" w:evenVBand="0" w:oddHBand="0" w:evenHBand="0" w:firstRowFirstColumn="0" w:firstRowLastColumn="0" w:lastRowFirstColumn="0" w:lastRowLastColumn="0"/>
            <w:tcW w:w="480" w:type="dxa"/>
            <w:tcBorders>
              <w:top w:val="none" w:sz="0" w:space="0" w:color="auto"/>
              <w:left w:val="none" w:sz="0" w:space="0" w:color="auto"/>
              <w:bottom w:val="none" w:sz="0" w:space="0" w:color="auto"/>
              <w:right w:val="none" w:sz="0" w:space="0" w:color="auto"/>
            </w:tcBorders>
          </w:tcPr>
          <w:p w14:paraId="500324A9" w14:textId="77777777" w:rsidR="006D26B1" w:rsidRPr="0061536A" w:rsidRDefault="006D26B1" w:rsidP="00093FE0">
            <w:pPr>
              <w:spacing w:after="0" w:line="240" w:lineRule="auto"/>
              <w:jc w:val="center"/>
              <w:rPr>
                <w:rFonts w:ascii="Calibri" w:eastAsia="Times New Roman" w:hAnsi="Calibri" w:cs="Calibri"/>
                <w:b w:val="0"/>
                <w:bCs w:val="0"/>
                <w:sz w:val="22"/>
                <w:szCs w:val="20"/>
                <w:lang w:eastAsia="pl-PL"/>
              </w:rPr>
            </w:pPr>
            <w:r w:rsidRPr="0061536A">
              <w:rPr>
                <w:rFonts w:ascii="Calibri" w:eastAsia="Times New Roman" w:hAnsi="Calibri" w:cs="Calibri"/>
                <w:b w:val="0"/>
                <w:bCs w:val="0"/>
                <w:sz w:val="22"/>
                <w:szCs w:val="20"/>
                <w:lang w:eastAsia="pl-PL"/>
              </w:rPr>
              <w:t>Lp.</w:t>
            </w:r>
          </w:p>
        </w:tc>
        <w:tc>
          <w:tcPr>
            <w:tcW w:w="2093" w:type="dxa"/>
            <w:tcBorders>
              <w:top w:val="none" w:sz="0" w:space="0" w:color="auto"/>
              <w:left w:val="none" w:sz="0" w:space="0" w:color="auto"/>
              <w:bottom w:val="none" w:sz="0" w:space="0" w:color="auto"/>
              <w:right w:val="none" w:sz="0" w:space="0" w:color="auto"/>
            </w:tcBorders>
            <w:hideMark/>
          </w:tcPr>
          <w:p w14:paraId="23A25936" w14:textId="77777777" w:rsidR="006D26B1" w:rsidRPr="0061536A" w:rsidRDefault="006D26B1" w:rsidP="00093FE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sz w:val="22"/>
                <w:szCs w:val="20"/>
                <w:lang w:eastAsia="pl-PL"/>
              </w:rPr>
            </w:pPr>
            <w:r w:rsidRPr="0061536A">
              <w:rPr>
                <w:rFonts w:ascii="Calibri" w:eastAsia="Times New Roman" w:hAnsi="Calibri" w:cs="Calibri"/>
                <w:b w:val="0"/>
                <w:bCs w:val="0"/>
                <w:sz w:val="22"/>
                <w:szCs w:val="20"/>
                <w:lang w:eastAsia="pl-PL"/>
              </w:rPr>
              <w:t>Kod JCWP</w:t>
            </w:r>
          </w:p>
        </w:tc>
        <w:tc>
          <w:tcPr>
            <w:tcW w:w="1842" w:type="dxa"/>
            <w:tcBorders>
              <w:top w:val="none" w:sz="0" w:space="0" w:color="auto"/>
              <w:left w:val="none" w:sz="0" w:space="0" w:color="auto"/>
              <w:bottom w:val="none" w:sz="0" w:space="0" w:color="auto"/>
              <w:right w:val="none" w:sz="0" w:space="0" w:color="auto"/>
            </w:tcBorders>
            <w:hideMark/>
          </w:tcPr>
          <w:p w14:paraId="26454316" w14:textId="77777777" w:rsidR="006D26B1" w:rsidRPr="0061536A" w:rsidRDefault="006D26B1" w:rsidP="00093FE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sz w:val="22"/>
                <w:szCs w:val="20"/>
                <w:lang w:eastAsia="pl-PL"/>
              </w:rPr>
            </w:pPr>
            <w:r w:rsidRPr="0061536A">
              <w:rPr>
                <w:rFonts w:ascii="Calibri" w:eastAsia="Times New Roman" w:hAnsi="Calibri" w:cs="Calibri"/>
                <w:b w:val="0"/>
                <w:bCs w:val="0"/>
                <w:sz w:val="22"/>
                <w:szCs w:val="20"/>
                <w:lang w:eastAsia="pl-PL"/>
              </w:rPr>
              <w:t>Nazwa JCWP</w:t>
            </w:r>
          </w:p>
        </w:tc>
        <w:tc>
          <w:tcPr>
            <w:tcW w:w="1487" w:type="dxa"/>
            <w:tcBorders>
              <w:top w:val="none" w:sz="0" w:space="0" w:color="auto"/>
              <w:left w:val="none" w:sz="0" w:space="0" w:color="auto"/>
              <w:bottom w:val="none" w:sz="0" w:space="0" w:color="auto"/>
              <w:right w:val="none" w:sz="0" w:space="0" w:color="auto"/>
            </w:tcBorders>
            <w:hideMark/>
          </w:tcPr>
          <w:p w14:paraId="4A2B6DFF" w14:textId="77777777" w:rsidR="006D26B1" w:rsidRPr="0061536A" w:rsidRDefault="006D26B1" w:rsidP="00093FE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sz w:val="22"/>
                <w:szCs w:val="20"/>
                <w:lang w:eastAsia="pl-PL"/>
              </w:rPr>
            </w:pPr>
            <w:r w:rsidRPr="0061536A">
              <w:rPr>
                <w:rFonts w:ascii="Calibri" w:eastAsia="Times New Roman" w:hAnsi="Calibri" w:cs="Calibri"/>
                <w:b w:val="0"/>
                <w:bCs w:val="0"/>
                <w:sz w:val="22"/>
                <w:szCs w:val="20"/>
                <w:lang w:eastAsia="pl-PL"/>
              </w:rPr>
              <w:t xml:space="preserve"> Klasyfikacja stanu ekologicznego </w:t>
            </w:r>
          </w:p>
        </w:tc>
        <w:tc>
          <w:tcPr>
            <w:tcW w:w="1592" w:type="dxa"/>
            <w:tcBorders>
              <w:top w:val="none" w:sz="0" w:space="0" w:color="auto"/>
              <w:left w:val="none" w:sz="0" w:space="0" w:color="auto"/>
              <w:bottom w:val="none" w:sz="0" w:space="0" w:color="auto"/>
              <w:right w:val="none" w:sz="0" w:space="0" w:color="auto"/>
            </w:tcBorders>
            <w:hideMark/>
          </w:tcPr>
          <w:p w14:paraId="7F27A2A7" w14:textId="77777777" w:rsidR="006D26B1" w:rsidRPr="0061536A" w:rsidRDefault="006D26B1" w:rsidP="00093FE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sz w:val="22"/>
                <w:szCs w:val="20"/>
                <w:lang w:eastAsia="pl-PL"/>
              </w:rPr>
            </w:pPr>
            <w:r w:rsidRPr="0061536A">
              <w:rPr>
                <w:rFonts w:ascii="Calibri" w:eastAsia="Times New Roman" w:hAnsi="Calibri" w:cs="Calibri"/>
                <w:b w:val="0"/>
                <w:bCs w:val="0"/>
                <w:sz w:val="22"/>
                <w:szCs w:val="20"/>
                <w:lang w:eastAsia="pl-PL"/>
              </w:rPr>
              <w:t xml:space="preserve"> Klasyfikacja stanu chemicznego </w:t>
            </w:r>
          </w:p>
        </w:tc>
        <w:tc>
          <w:tcPr>
            <w:tcW w:w="1567" w:type="dxa"/>
            <w:tcBorders>
              <w:top w:val="none" w:sz="0" w:space="0" w:color="auto"/>
              <w:left w:val="none" w:sz="0" w:space="0" w:color="auto"/>
              <w:bottom w:val="none" w:sz="0" w:space="0" w:color="auto"/>
              <w:right w:val="none" w:sz="0" w:space="0" w:color="auto"/>
            </w:tcBorders>
            <w:hideMark/>
          </w:tcPr>
          <w:p w14:paraId="2E97EAC3" w14:textId="77777777" w:rsidR="006D26B1" w:rsidRPr="0061536A" w:rsidRDefault="006D26B1" w:rsidP="00093FE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sz w:val="22"/>
                <w:szCs w:val="20"/>
                <w:lang w:eastAsia="pl-PL"/>
              </w:rPr>
            </w:pPr>
            <w:r w:rsidRPr="0061536A">
              <w:rPr>
                <w:rFonts w:ascii="Calibri" w:eastAsia="Times New Roman" w:hAnsi="Calibri" w:cs="Calibri"/>
                <w:b w:val="0"/>
                <w:bCs w:val="0"/>
                <w:sz w:val="22"/>
                <w:szCs w:val="20"/>
                <w:lang w:eastAsia="pl-PL"/>
              </w:rPr>
              <w:t xml:space="preserve"> Ocena stanu JCWP </w:t>
            </w:r>
          </w:p>
        </w:tc>
      </w:tr>
      <w:tr w:rsidR="0017054A" w:rsidRPr="00360E8D" w14:paraId="6F22FE08" w14:textId="77777777" w:rsidTr="00EE21C0">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480" w:type="dxa"/>
            <w:shd w:val="clear" w:color="auto" w:fill="auto"/>
          </w:tcPr>
          <w:p w14:paraId="0C199EED" w14:textId="77777777" w:rsidR="0017054A" w:rsidRPr="0061536A" w:rsidRDefault="0017054A" w:rsidP="00C85969">
            <w:pPr>
              <w:pStyle w:val="Akapitzlist"/>
              <w:numPr>
                <w:ilvl w:val="0"/>
                <w:numId w:val="42"/>
              </w:numPr>
              <w:spacing w:after="0" w:line="240" w:lineRule="auto"/>
              <w:ind w:left="313"/>
              <w:jc w:val="center"/>
              <w:rPr>
                <w:sz w:val="22"/>
                <w:szCs w:val="20"/>
              </w:rPr>
            </w:pPr>
          </w:p>
        </w:tc>
        <w:tc>
          <w:tcPr>
            <w:tcW w:w="2093" w:type="dxa"/>
            <w:shd w:val="clear" w:color="auto" w:fill="auto"/>
            <w:noWrap/>
          </w:tcPr>
          <w:p w14:paraId="4DF2A7FD" w14:textId="2A08779F" w:rsidR="0017054A" w:rsidRPr="00EE21C0" w:rsidRDefault="006B6758" w:rsidP="0017054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r w:rsidRPr="00EE21C0">
              <w:rPr>
                <w:rFonts w:ascii="Calibri" w:hAnsi="Calibri" w:cs="Calibri"/>
                <w:sz w:val="20"/>
              </w:rPr>
              <w:t>RW200005499</w:t>
            </w:r>
          </w:p>
        </w:tc>
        <w:tc>
          <w:tcPr>
            <w:tcW w:w="1842" w:type="dxa"/>
            <w:shd w:val="clear" w:color="auto" w:fill="auto"/>
            <w:noWrap/>
          </w:tcPr>
          <w:p w14:paraId="71237018" w14:textId="28275679" w:rsidR="0017054A" w:rsidRPr="00EE21C0" w:rsidRDefault="006B6758" w:rsidP="0017054A">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EE21C0">
              <w:rPr>
                <w:sz w:val="20"/>
                <w:szCs w:val="20"/>
              </w:rPr>
              <w:t>Elbląg - Nowakowo</w:t>
            </w:r>
          </w:p>
        </w:tc>
        <w:tc>
          <w:tcPr>
            <w:tcW w:w="1487" w:type="dxa"/>
            <w:shd w:val="clear" w:color="auto" w:fill="auto"/>
          </w:tcPr>
          <w:p w14:paraId="77904B17" w14:textId="036DFA3C" w:rsidR="0017054A" w:rsidRPr="00EE21C0" w:rsidRDefault="006B6758" w:rsidP="0017054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eastAsia="pl-PL"/>
              </w:rPr>
            </w:pPr>
            <w:r w:rsidRPr="00EE21C0">
              <w:rPr>
                <w:rFonts w:ascii="Calibri" w:eastAsia="Times New Roman" w:hAnsi="Calibri" w:cs="Calibri"/>
                <w:color w:val="000000" w:themeColor="text1"/>
                <w:sz w:val="20"/>
                <w:szCs w:val="20"/>
                <w:lang w:eastAsia="pl-PL"/>
              </w:rPr>
              <w:t>Brak możliwości klasyfikacji</w:t>
            </w:r>
          </w:p>
        </w:tc>
        <w:tc>
          <w:tcPr>
            <w:tcW w:w="1592" w:type="dxa"/>
            <w:shd w:val="clear" w:color="auto" w:fill="FF9F9F"/>
          </w:tcPr>
          <w:p w14:paraId="759DB3A7" w14:textId="5473E5D8" w:rsidR="0017054A" w:rsidRPr="00EE21C0" w:rsidRDefault="006B6758" w:rsidP="0017054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eastAsia="pl-PL"/>
              </w:rPr>
            </w:pPr>
            <w:r w:rsidRPr="00EE21C0">
              <w:rPr>
                <w:rFonts w:ascii="Calibri" w:eastAsia="Times New Roman" w:hAnsi="Calibri" w:cs="Calibri"/>
                <w:color w:val="000000" w:themeColor="text1"/>
                <w:sz w:val="20"/>
                <w:szCs w:val="20"/>
                <w:lang w:eastAsia="pl-PL"/>
              </w:rPr>
              <w:t>Stan chemiczny poniżej dobrego</w:t>
            </w:r>
          </w:p>
        </w:tc>
        <w:tc>
          <w:tcPr>
            <w:tcW w:w="1567" w:type="dxa"/>
            <w:shd w:val="clear" w:color="auto" w:fill="FF9F9F"/>
            <w:noWrap/>
          </w:tcPr>
          <w:p w14:paraId="3E020913" w14:textId="67E6F4C0" w:rsidR="0017054A" w:rsidRPr="00EE21C0" w:rsidRDefault="006B6758" w:rsidP="0017054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eastAsia="pl-PL"/>
              </w:rPr>
            </w:pPr>
            <w:r w:rsidRPr="00EE21C0">
              <w:rPr>
                <w:rFonts w:ascii="Calibri" w:eastAsia="Times New Roman" w:hAnsi="Calibri" w:cs="Calibri"/>
                <w:color w:val="000000" w:themeColor="text1"/>
                <w:sz w:val="20"/>
                <w:szCs w:val="20"/>
                <w:lang w:eastAsia="pl-PL"/>
              </w:rPr>
              <w:t>Zły stan wód</w:t>
            </w:r>
          </w:p>
        </w:tc>
      </w:tr>
      <w:tr w:rsidR="006B6758" w:rsidRPr="00360E8D" w14:paraId="4CD4508A" w14:textId="77777777" w:rsidTr="00EE21C0">
        <w:trPr>
          <w:trHeight w:val="900"/>
        </w:trPr>
        <w:tc>
          <w:tcPr>
            <w:cnfStyle w:val="001000000000" w:firstRow="0" w:lastRow="0" w:firstColumn="1" w:lastColumn="0" w:oddVBand="0" w:evenVBand="0" w:oddHBand="0" w:evenHBand="0" w:firstRowFirstColumn="0" w:firstRowLastColumn="0" w:lastRowFirstColumn="0" w:lastRowLastColumn="0"/>
            <w:tcW w:w="480" w:type="dxa"/>
            <w:shd w:val="clear" w:color="auto" w:fill="auto"/>
          </w:tcPr>
          <w:p w14:paraId="08E30A29" w14:textId="77777777" w:rsidR="006B6758" w:rsidRPr="0061536A" w:rsidRDefault="006B6758" w:rsidP="00C85969">
            <w:pPr>
              <w:pStyle w:val="Akapitzlist"/>
              <w:numPr>
                <w:ilvl w:val="0"/>
                <w:numId w:val="42"/>
              </w:numPr>
              <w:spacing w:after="0" w:line="240" w:lineRule="auto"/>
              <w:ind w:left="313"/>
              <w:jc w:val="center"/>
              <w:rPr>
                <w:sz w:val="22"/>
                <w:szCs w:val="20"/>
              </w:rPr>
            </w:pPr>
          </w:p>
        </w:tc>
        <w:tc>
          <w:tcPr>
            <w:tcW w:w="2093" w:type="dxa"/>
            <w:shd w:val="clear" w:color="auto" w:fill="auto"/>
            <w:noWrap/>
          </w:tcPr>
          <w:p w14:paraId="09098DEE" w14:textId="52B22877" w:rsidR="006B6758" w:rsidRPr="00EE21C0" w:rsidRDefault="006B6758" w:rsidP="006B675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rPr>
            </w:pPr>
            <w:r w:rsidRPr="00EE21C0">
              <w:rPr>
                <w:rFonts w:ascii="Calibri" w:hAnsi="Calibri" w:cs="Calibri"/>
                <w:sz w:val="20"/>
              </w:rPr>
              <w:t>RW20001754589</w:t>
            </w:r>
          </w:p>
        </w:tc>
        <w:tc>
          <w:tcPr>
            <w:tcW w:w="1842" w:type="dxa"/>
            <w:shd w:val="clear" w:color="auto" w:fill="auto"/>
            <w:noWrap/>
          </w:tcPr>
          <w:p w14:paraId="4E969E6E" w14:textId="5D0E57C9" w:rsidR="006B6758" w:rsidRPr="00EE21C0" w:rsidRDefault="006B6758" w:rsidP="006B6758">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EE21C0">
              <w:rPr>
                <w:sz w:val="20"/>
                <w:szCs w:val="20"/>
              </w:rPr>
              <w:t>Elszka</w:t>
            </w:r>
            <w:proofErr w:type="spellEnd"/>
            <w:r w:rsidRPr="00EE21C0">
              <w:rPr>
                <w:sz w:val="20"/>
                <w:szCs w:val="20"/>
              </w:rPr>
              <w:t xml:space="preserve"> do wpływu do jez. Drużno</w:t>
            </w:r>
          </w:p>
        </w:tc>
        <w:tc>
          <w:tcPr>
            <w:tcW w:w="1487" w:type="dxa"/>
            <w:shd w:val="clear" w:color="auto" w:fill="F7CAAC" w:themeFill="accent2" w:themeFillTint="66"/>
          </w:tcPr>
          <w:p w14:paraId="0348B9EE" w14:textId="185BBA4E" w:rsidR="006B6758" w:rsidRPr="00EE21C0" w:rsidRDefault="006B6758" w:rsidP="006B675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eastAsia="pl-PL"/>
              </w:rPr>
            </w:pPr>
            <w:r w:rsidRPr="00EE21C0">
              <w:rPr>
                <w:rFonts w:ascii="Calibri" w:eastAsia="Times New Roman" w:hAnsi="Calibri" w:cs="Calibri"/>
                <w:color w:val="000000" w:themeColor="text1"/>
                <w:sz w:val="20"/>
                <w:szCs w:val="20"/>
                <w:lang w:eastAsia="pl-PL"/>
              </w:rPr>
              <w:t>Słaby stan ekologiczny</w:t>
            </w:r>
          </w:p>
        </w:tc>
        <w:tc>
          <w:tcPr>
            <w:tcW w:w="1592" w:type="dxa"/>
            <w:shd w:val="clear" w:color="auto" w:fill="FF9F9F"/>
          </w:tcPr>
          <w:p w14:paraId="18119C61" w14:textId="21D96298" w:rsidR="006B6758" w:rsidRPr="00EE21C0" w:rsidRDefault="006B6758" w:rsidP="006B675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themeColor="text1"/>
                <w:sz w:val="20"/>
                <w:szCs w:val="20"/>
                <w:lang w:eastAsia="pl-PL"/>
              </w:rPr>
            </w:pPr>
            <w:r w:rsidRPr="00EE21C0">
              <w:rPr>
                <w:rFonts w:ascii="Calibri" w:eastAsia="Times New Roman" w:hAnsi="Calibri" w:cs="Calibri"/>
                <w:color w:val="000000" w:themeColor="text1"/>
                <w:sz w:val="20"/>
                <w:szCs w:val="20"/>
                <w:lang w:eastAsia="pl-PL"/>
              </w:rPr>
              <w:t>Stan chemiczny poniżej dobrego</w:t>
            </w:r>
          </w:p>
        </w:tc>
        <w:tc>
          <w:tcPr>
            <w:tcW w:w="1567" w:type="dxa"/>
            <w:shd w:val="clear" w:color="auto" w:fill="FF9F9F"/>
            <w:noWrap/>
          </w:tcPr>
          <w:p w14:paraId="76A90290" w14:textId="2BA8215C" w:rsidR="006B6758" w:rsidRPr="00EE21C0" w:rsidRDefault="006B6758" w:rsidP="006B675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themeColor="text1"/>
                <w:sz w:val="20"/>
                <w:szCs w:val="20"/>
                <w:lang w:eastAsia="pl-PL"/>
              </w:rPr>
            </w:pPr>
            <w:r w:rsidRPr="00EE21C0">
              <w:rPr>
                <w:rFonts w:ascii="Calibri" w:eastAsia="Times New Roman" w:hAnsi="Calibri" w:cs="Calibri"/>
                <w:color w:val="000000" w:themeColor="text1"/>
                <w:sz w:val="20"/>
                <w:szCs w:val="20"/>
                <w:lang w:eastAsia="pl-PL"/>
              </w:rPr>
              <w:t>Zły stan wód</w:t>
            </w:r>
          </w:p>
        </w:tc>
      </w:tr>
      <w:tr w:rsidR="006B6758" w:rsidRPr="00360E8D" w14:paraId="0FE52D4E" w14:textId="77777777" w:rsidTr="00EE21C0">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480" w:type="dxa"/>
            <w:shd w:val="clear" w:color="auto" w:fill="auto"/>
          </w:tcPr>
          <w:p w14:paraId="168EC2A4" w14:textId="77777777" w:rsidR="006B6758" w:rsidRPr="0061536A" w:rsidRDefault="006B6758" w:rsidP="00C85969">
            <w:pPr>
              <w:pStyle w:val="Akapitzlist"/>
              <w:numPr>
                <w:ilvl w:val="0"/>
                <w:numId w:val="42"/>
              </w:numPr>
              <w:spacing w:after="0" w:line="240" w:lineRule="auto"/>
              <w:ind w:left="313"/>
              <w:jc w:val="center"/>
              <w:rPr>
                <w:sz w:val="22"/>
                <w:szCs w:val="20"/>
              </w:rPr>
            </w:pPr>
          </w:p>
        </w:tc>
        <w:tc>
          <w:tcPr>
            <w:tcW w:w="2093" w:type="dxa"/>
            <w:shd w:val="clear" w:color="auto" w:fill="auto"/>
            <w:noWrap/>
          </w:tcPr>
          <w:p w14:paraId="7DCDB822" w14:textId="60B589EF" w:rsidR="006B6758" w:rsidRPr="00EE21C0" w:rsidRDefault="006B6758" w:rsidP="006B675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rPr>
            </w:pPr>
            <w:r w:rsidRPr="00EE21C0">
              <w:rPr>
                <w:rFonts w:ascii="Calibri" w:hAnsi="Calibri" w:cs="Calibri"/>
                <w:sz w:val="20"/>
              </w:rPr>
              <w:t>RW2000175459989</w:t>
            </w:r>
          </w:p>
        </w:tc>
        <w:tc>
          <w:tcPr>
            <w:tcW w:w="1842" w:type="dxa"/>
            <w:shd w:val="clear" w:color="auto" w:fill="auto"/>
            <w:noWrap/>
          </w:tcPr>
          <w:p w14:paraId="581DF725" w14:textId="6EA1BB60" w:rsidR="006B6758" w:rsidRPr="00EE21C0" w:rsidRDefault="006B6758" w:rsidP="006B6758">
            <w:pPr>
              <w:spacing w:after="0" w:line="240"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EE21C0">
              <w:rPr>
                <w:sz w:val="20"/>
                <w:szCs w:val="20"/>
              </w:rPr>
              <w:t>Rogowska Struga do wpływu do jez. Drużno</w:t>
            </w:r>
          </w:p>
        </w:tc>
        <w:tc>
          <w:tcPr>
            <w:tcW w:w="1487" w:type="dxa"/>
            <w:shd w:val="clear" w:color="auto" w:fill="FFE599" w:themeFill="accent4" w:themeFillTint="66"/>
          </w:tcPr>
          <w:p w14:paraId="109F3DF5" w14:textId="32E23A80" w:rsidR="006B6758" w:rsidRPr="00EE21C0" w:rsidRDefault="006B6758" w:rsidP="006B675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eastAsia="pl-PL"/>
              </w:rPr>
            </w:pPr>
            <w:r w:rsidRPr="00EE21C0">
              <w:rPr>
                <w:rFonts w:ascii="Calibri" w:eastAsia="Times New Roman" w:hAnsi="Calibri" w:cs="Calibri"/>
                <w:color w:val="000000" w:themeColor="text1"/>
                <w:sz w:val="20"/>
                <w:szCs w:val="20"/>
                <w:lang w:eastAsia="pl-PL"/>
              </w:rPr>
              <w:t>Umiarkowany stan ekologiczny</w:t>
            </w:r>
          </w:p>
        </w:tc>
        <w:tc>
          <w:tcPr>
            <w:tcW w:w="1592" w:type="dxa"/>
            <w:shd w:val="clear" w:color="auto" w:fill="B4C6E7" w:themeFill="accent1" w:themeFillTint="66"/>
          </w:tcPr>
          <w:p w14:paraId="4818889D" w14:textId="34029719" w:rsidR="006B6758" w:rsidRPr="00EE21C0" w:rsidRDefault="006B6758" w:rsidP="006B675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eastAsia="pl-PL"/>
              </w:rPr>
            </w:pPr>
            <w:r w:rsidRPr="00EE21C0">
              <w:rPr>
                <w:rFonts w:ascii="Calibri" w:eastAsia="Times New Roman" w:hAnsi="Calibri" w:cs="Calibri"/>
                <w:color w:val="000000" w:themeColor="text1"/>
                <w:sz w:val="20"/>
                <w:szCs w:val="20"/>
                <w:lang w:eastAsia="pl-PL"/>
              </w:rPr>
              <w:t>Stan chemiczny dobry</w:t>
            </w:r>
          </w:p>
        </w:tc>
        <w:tc>
          <w:tcPr>
            <w:tcW w:w="1567" w:type="dxa"/>
            <w:shd w:val="clear" w:color="auto" w:fill="FF9F9F"/>
            <w:noWrap/>
          </w:tcPr>
          <w:p w14:paraId="703DDA1B" w14:textId="53CD4A6D" w:rsidR="006B6758" w:rsidRPr="00EE21C0" w:rsidRDefault="006B6758" w:rsidP="006B675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eastAsia="pl-PL"/>
              </w:rPr>
            </w:pPr>
            <w:r w:rsidRPr="00EE21C0">
              <w:rPr>
                <w:rFonts w:ascii="Calibri" w:eastAsia="Times New Roman" w:hAnsi="Calibri" w:cs="Calibri"/>
                <w:color w:val="000000" w:themeColor="text1"/>
                <w:sz w:val="20"/>
                <w:szCs w:val="20"/>
                <w:lang w:eastAsia="pl-PL"/>
              </w:rPr>
              <w:t>Zły stan wód</w:t>
            </w:r>
          </w:p>
        </w:tc>
      </w:tr>
      <w:tr w:rsidR="00EE21C0" w:rsidRPr="00360E8D" w14:paraId="6AC882E8" w14:textId="77777777" w:rsidTr="00EE21C0">
        <w:trPr>
          <w:trHeight w:val="900"/>
        </w:trPr>
        <w:tc>
          <w:tcPr>
            <w:cnfStyle w:val="001000000000" w:firstRow="0" w:lastRow="0" w:firstColumn="1" w:lastColumn="0" w:oddVBand="0" w:evenVBand="0" w:oddHBand="0" w:evenHBand="0" w:firstRowFirstColumn="0" w:firstRowLastColumn="0" w:lastRowFirstColumn="0" w:lastRowLastColumn="0"/>
            <w:tcW w:w="480" w:type="dxa"/>
            <w:shd w:val="clear" w:color="auto" w:fill="auto"/>
          </w:tcPr>
          <w:p w14:paraId="09CB3868" w14:textId="77777777" w:rsidR="00EE21C0" w:rsidRPr="0061536A" w:rsidRDefault="00EE21C0" w:rsidP="00C85969">
            <w:pPr>
              <w:pStyle w:val="Akapitzlist"/>
              <w:numPr>
                <w:ilvl w:val="0"/>
                <w:numId w:val="42"/>
              </w:numPr>
              <w:spacing w:after="0" w:line="240" w:lineRule="auto"/>
              <w:ind w:left="313"/>
              <w:jc w:val="center"/>
              <w:rPr>
                <w:sz w:val="22"/>
                <w:szCs w:val="20"/>
              </w:rPr>
            </w:pPr>
          </w:p>
        </w:tc>
        <w:tc>
          <w:tcPr>
            <w:tcW w:w="2093" w:type="dxa"/>
            <w:shd w:val="clear" w:color="auto" w:fill="auto"/>
            <w:noWrap/>
          </w:tcPr>
          <w:p w14:paraId="543F9C9C" w14:textId="2C38E2FE" w:rsidR="00EE21C0" w:rsidRPr="00EE21C0" w:rsidRDefault="00EE21C0" w:rsidP="00EE21C0">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rPr>
            </w:pPr>
            <w:r w:rsidRPr="00EE21C0">
              <w:rPr>
                <w:sz w:val="20"/>
              </w:rPr>
              <w:t>RW20001754599969</w:t>
            </w:r>
          </w:p>
        </w:tc>
        <w:tc>
          <w:tcPr>
            <w:tcW w:w="1842" w:type="dxa"/>
            <w:shd w:val="clear" w:color="auto" w:fill="auto"/>
            <w:noWrap/>
          </w:tcPr>
          <w:p w14:paraId="2767FAAB" w14:textId="50A70B09" w:rsidR="00EE21C0" w:rsidRPr="00EE21C0" w:rsidRDefault="00EE21C0" w:rsidP="00EE21C0">
            <w:pPr>
              <w:spacing w:after="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EE21C0">
              <w:rPr>
                <w:sz w:val="20"/>
                <w:szCs w:val="20"/>
              </w:rPr>
              <w:t>Burzanka do wpływu do jez. Drużno</w:t>
            </w:r>
          </w:p>
        </w:tc>
        <w:tc>
          <w:tcPr>
            <w:tcW w:w="1487" w:type="dxa"/>
            <w:shd w:val="clear" w:color="auto" w:fill="FFE599" w:themeFill="accent4" w:themeFillTint="66"/>
          </w:tcPr>
          <w:p w14:paraId="5B083E79" w14:textId="035F97DD" w:rsidR="00EE21C0" w:rsidRPr="00EE21C0" w:rsidRDefault="00EE21C0" w:rsidP="00EE21C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themeColor="text1"/>
                <w:sz w:val="20"/>
                <w:szCs w:val="20"/>
                <w:lang w:eastAsia="pl-PL"/>
              </w:rPr>
            </w:pPr>
            <w:r w:rsidRPr="00EE21C0">
              <w:rPr>
                <w:rFonts w:ascii="Calibri" w:eastAsia="Times New Roman" w:hAnsi="Calibri" w:cs="Calibri"/>
                <w:color w:val="000000" w:themeColor="text1"/>
                <w:sz w:val="20"/>
                <w:szCs w:val="20"/>
                <w:lang w:eastAsia="pl-PL"/>
              </w:rPr>
              <w:t>Umiarkowany stan ekologiczny</w:t>
            </w:r>
          </w:p>
        </w:tc>
        <w:tc>
          <w:tcPr>
            <w:tcW w:w="1592" w:type="dxa"/>
            <w:shd w:val="clear" w:color="auto" w:fill="FF9F9F"/>
          </w:tcPr>
          <w:p w14:paraId="66518551" w14:textId="34841A37" w:rsidR="00EE21C0" w:rsidRPr="00EE21C0" w:rsidRDefault="00EE21C0" w:rsidP="00EE21C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themeColor="text1"/>
                <w:sz w:val="20"/>
                <w:szCs w:val="20"/>
                <w:lang w:eastAsia="pl-PL"/>
              </w:rPr>
            </w:pPr>
            <w:r w:rsidRPr="00EE21C0">
              <w:rPr>
                <w:rFonts w:ascii="Calibri" w:eastAsia="Times New Roman" w:hAnsi="Calibri" w:cs="Calibri"/>
                <w:color w:val="000000" w:themeColor="text1"/>
                <w:sz w:val="20"/>
                <w:szCs w:val="20"/>
                <w:lang w:eastAsia="pl-PL"/>
              </w:rPr>
              <w:t>Stan chemiczny poniżej dobrego</w:t>
            </w:r>
          </w:p>
        </w:tc>
        <w:tc>
          <w:tcPr>
            <w:tcW w:w="1567" w:type="dxa"/>
            <w:shd w:val="clear" w:color="auto" w:fill="FF9F9F"/>
            <w:noWrap/>
          </w:tcPr>
          <w:p w14:paraId="60745AB4" w14:textId="4AEE7B22" w:rsidR="00EE21C0" w:rsidRPr="00EE21C0" w:rsidRDefault="00EE21C0" w:rsidP="00EE21C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themeColor="text1"/>
                <w:sz w:val="20"/>
                <w:szCs w:val="20"/>
                <w:lang w:eastAsia="pl-PL"/>
              </w:rPr>
            </w:pPr>
            <w:r w:rsidRPr="00EE21C0">
              <w:rPr>
                <w:rFonts w:ascii="Calibri" w:eastAsia="Times New Roman" w:hAnsi="Calibri" w:cs="Calibri"/>
                <w:color w:val="000000" w:themeColor="text1"/>
                <w:sz w:val="20"/>
                <w:szCs w:val="20"/>
                <w:lang w:eastAsia="pl-PL"/>
              </w:rPr>
              <w:t>Zły stan wód</w:t>
            </w:r>
          </w:p>
        </w:tc>
      </w:tr>
      <w:tr w:rsidR="00EE21C0" w:rsidRPr="00360E8D" w14:paraId="461942F1" w14:textId="77777777" w:rsidTr="00EE21C0">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480" w:type="dxa"/>
            <w:shd w:val="clear" w:color="auto" w:fill="auto"/>
          </w:tcPr>
          <w:p w14:paraId="2952DE1E" w14:textId="77777777" w:rsidR="00EE21C0" w:rsidRPr="0061536A" w:rsidRDefault="00EE21C0" w:rsidP="00C85969">
            <w:pPr>
              <w:pStyle w:val="Akapitzlist"/>
              <w:numPr>
                <w:ilvl w:val="0"/>
                <w:numId w:val="42"/>
              </w:numPr>
              <w:spacing w:after="0" w:line="240" w:lineRule="auto"/>
              <w:ind w:left="313"/>
              <w:jc w:val="center"/>
              <w:rPr>
                <w:rFonts w:cs="Calibri"/>
                <w:sz w:val="22"/>
                <w:szCs w:val="20"/>
              </w:rPr>
            </w:pPr>
          </w:p>
        </w:tc>
        <w:tc>
          <w:tcPr>
            <w:tcW w:w="2093" w:type="dxa"/>
            <w:shd w:val="clear" w:color="auto" w:fill="auto"/>
            <w:noWrap/>
          </w:tcPr>
          <w:p w14:paraId="6B1FE4A9" w14:textId="22567780" w:rsidR="00EE21C0" w:rsidRPr="00EE21C0" w:rsidRDefault="00EE21C0" w:rsidP="00EE21C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eastAsia="pl-PL"/>
              </w:rPr>
            </w:pPr>
            <w:r w:rsidRPr="00EE21C0">
              <w:rPr>
                <w:rFonts w:ascii="Calibri" w:eastAsia="Times New Roman" w:hAnsi="Calibri" w:cs="Calibri"/>
                <w:sz w:val="22"/>
                <w:lang w:eastAsia="pl-PL"/>
              </w:rPr>
              <w:t>RW2000175569</w:t>
            </w:r>
          </w:p>
        </w:tc>
        <w:tc>
          <w:tcPr>
            <w:tcW w:w="1842" w:type="dxa"/>
            <w:shd w:val="clear" w:color="auto" w:fill="auto"/>
            <w:noWrap/>
          </w:tcPr>
          <w:p w14:paraId="41941756" w14:textId="27CCAA99" w:rsidR="00EE21C0" w:rsidRPr="00EE21C0" w:rsidRDefault="00EE21C0" w:rsidP="00EE21C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szCs w:val="20"/>
                <w:lang w:eastAsia="pl-PL"/>
              </w:rPr>
            </w:pPr>
            <w:r w:rsidRPr="00EE21C0">
              <w:rPr>
                <w:rFonts w:ascii="Calibri" w:eastAsia="Times New Roman" w:hAnsi="Calibri" w:cs="Calibri"/>
                <w:sz w:val="22"/>
                <w:szCs w:val="20"/>
                <w:lang w:eastAsia="pl-PL"/>
              </w:rPr>
              <w:t>Narusa</w:t>
            </w:r>
          </w:p>
        </w:tc>
        <w:tc>
          <w:tcPr>
            <w:tcW w:w="1487" w:type="dxa"/>
            <w:shd w:val="clear" w:color="auto" w:fill="FFE599" w:themeFill="accent4" w:themeFillTint="66"/>
          </w:tcPr>
          <w:p w14:paraId="69502677" w14:textId="274AC24F" w:rsidR="00EE21C0" w:rsidRPr="00FD771E" w:rsidRDefault="00EE21C0" w:rsidP="00EE21C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themeColor="text1"/>
                <w:sz w:val="22"/>
                <w:szCs w:val="20"/>
                <w:lang w:eastAsia="pl-PL"/>
              </w:rPr>
            </w:pPr>
            <w:r w:rsidRPr="00EE21C0">
              <w:rPr>
                <w:rFonts w:ascii="Calibri" w:eastAsia="Times New Roman" w:hAnsi="Calibri" w:cs="Calibri"/>
                <w:color w:val="000000" w:themeColor="text1"/>
                <w:sz w:val="20"/>
                <w:szCs w:val="20"/>
                <w:lang w:eastAsia="pl-PL"/>
              </w:rPr>
              <w:t xml:space="preserve">Umiarkowany </w:t>
            </w:r>
            <w:r>
              <w:rPr>
                <w:rFonts w:ascii="Calibri" w:eastAsia="Times New Roman" w:hAnsi="Calibri" w:cs="Calibri"/>
                <w:color w:val="000000" w:themeColor="text1"/>
                <w:sz w:val="20"/>
                <w:szCs w:val="20"/>
                <w:lang w:eastAsia="pl-PL"/>
              </w:rPr>
              <w:t>potencjał</w:t>
            </w:r>
            <w:r w:rsidRPr="00EE21C0">
              <w:rPr>
                <w:rFonts w:ascii="Calibri" w:eastAsia="Times New Roman" w:hAnsi="Calibri" w:cs="Calibri"/>
                <w:color w:val="000000" w:themeColor="text1"/>
                <w:sz w:val="20"/>
                <w:szCs w:val="20"/>
                <w:lang w:eastAsia="pl-PL"/>
              </w:rPr>
              <w:t xml:space="preserve"> ekologiczny</w:t>
            </w:r>
          </w:p>
        </w:tc>
        <w:tc>
          <w:tcPr>
            <w:tcW w:w="1592" w:type="dxa"/>
            <w:shd w:val="clear" w:color="auto" w:fill="FF9F9F"/>
          </w:tcPr>
          <w:p w14:paraId="42E09678" w14:textId="2CF8BB2A" w:rsidR="00EE21C0" w:rsidRPr="00FD771E" w:rsidRDefault="00EE21C0" w:rsidP="00EE21C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themeColor="text1"/>
                <w:sz w:val="22"/>
                <w:szCs w:val="20"/>
                <w:lang w:eastAsia="pl-PL"/>
              </w:rPr>
            </w:pPr>
            <w:r w:rsidRPr="00EE21C0">
              <w:rPr>
                <w:rFonts w:ascii="Calibri" w:eastAsia="Times New Roman" w:hAnsi="Calibri" w:cs="Calibri"/>
                <w:color w:val="000000" w:themeColor="text1"/>
                <w:sz w:val="20"/>
                <w:szCs w:val="20"/>
                <w:lang w:eastAsia="pl-PL"/>
              </w:rPr>
              <w:t>Stan chemiczny poniżej dobrego</w:t>
            </w:r>
          </w:p>
        </w:tc>
        <w:tc>
          <w:tcPr>
            <w:tcW w:w="1567" w:type="dxa"/>
            <w:shd w:val="clear" w:color="auto" w:fill="FF9F9F"/>
            <w:noWrap/>
          </w:tcPr>
          <w:p w14:paraId="3CF9615F" w14:textId="5D310D80" w:rsidR="00EE21C0" w:rsidRPr="00FD771E" w:rsidRDefault="00EE21C0" w:rsidP="00EE21C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themeColor="text1"/>
                <w:sz w:val="22"/>
                <w:szCs w:val="20"/>
                <w:lang w:eastAsia="pl-PL"/>
              </w:rPr>
            </w:pPr>
            <w:r w:rsidRPr="00EE21C0">
              <w:rPr>
                <w:rFonts w:ascii="Calibri" w:eastAsia="Times New Roman" w:hAnsi="Calibri" w:cs="Calibri"/>
                <w:color w:val="000000" w:themeColor="text1"/>
                <w:sz w:val="20"/>
                <w:szCs w:val="20"/>
                <w:lang w:eastAsia="pl-PL"/>
              </w:rPr>
              <w:t>Zły stan wód</w:t>
            </w:r>
          </w:p>
        </w:tc>
      </w:tr>
      <w:tr w:rsidR="00EE21C0" w:rsidRPr="00360E8D" w14:paraId="6318090C" w14:textId="77777777" w:rsidTr="00EE21C0">
        <w:trPr>
          <w:trHeight w:val="900"/>
        </w:trPr>
        <w:tc>
          <w:tcPr>
            <w:cnfStyle w:val="001000000000" w:firstRow="0" w:lastRow="0" w:firstColumn="1" w:lastColumn="0" w:oddVBand="0" w:evenVBand="0" w:oddHBand="0" w:evenHBand="0" w:firstRowFirstColumn="0" w:firstRowLastColumn="0" w:lastRowFirstColumn="0" w:lastRowLastColumn="0"/>
            <w:tcW w:w="480" w:type="dxa"/>
            <w:shd w:val="clear" w:color="auto" w:fill="auto"/>
          </w:tcPr>
          <w:p w14:paraId="2CEEDD87" w14:textId="77777777" w:rsidR="00EE21C0" w:rsidRPr="0061536A" w:rsidRDefault="00EE21C0" w:rsidP="00C85969">
            <w:pPr>
              <w:pStyle w:val="Akapitzlist"/>
              <w:numPr>
                <w:ilvl w:val="0"/>
                <w:numId w:val="42"/>
              </w:numPr>
              <w:spacing w:after="0" w:line="240" w:lineRule="auto"/>
              <w:ind w:left="313"/>
              <w:jc w:val="center"/>
              <w:rPr>
                <w:rFonts w:cs="Calibri"/>
                <w:sz w:val="22"/>
                <w:szCs w:val="20"/>
              </w:rPr>
            </w:pPr>
          </w:p>
        </w:tc>
        <w:tc>
          <w:tcPr>
            <w:tcW w:w="2093" w:type="dxa"/>
            <w:shd w:val="clear" w:color="auto" w:fill="auto"/>
            <w:noWrap/>
          </w:tcPr>
          <w:p w14:paraId="62B5539D" w14:textId="169E9F4F" w:rsidR="00EE21C0" w:rsidRPr="00EE21C0" w:rsidRDefault="00EE21C0" w:rsidP="00EE21C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E21C0">
              <w:rPr>
                <w:rFonts w:ascii="Calibri" w:hAnsi="Calibri" w:cs="Calibri"/>
                <w:sz w:val="20"/>
                <w:szCs w:val="20"/>
              </w:rPr>
              <w:t>RW20001755849</w:t>
            </w:r>
          </w:p>
        </w:tc>
        <w:tc>
          <w:tcPr>
            <w:tcW w:w="1842" w:type="dxa"/>
            <w:shd w:val="clear" w:color="auto" w:fill="auto"/>
            <w:noWrap/>
          </w:tcPr>
          <w:p w14:paraId="6155AA7D" w14:textId="3AAAADFA" w:rsidR="00EE21C0" w:rsidRPr="00EE21C0" w:rsidRDefault="00EE21C0" w:rsidP="00EE21C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proofErr w:type="spellStart"/>
            <w:r w:rsidRPr="00EE21C0">
              <w:rPr>
                <w:rFonts w:ascii="Calibri" w:eastAsia="Times New Roman" w:hAnsi="Calibri" w:cs="Calibri"/>
                <w:sz w:val="20"/>
                <w:szCs w:val="20"/>
                <w:lang w:eastAsia="pl-PL"/>
              </w:rPr>
              <w:t>Bauda</w:t>
            </w:r>
            <w:proofErr w:type="spellEnd"/>
            <w:r w:rsidRPr="00EE21C0">
              <w:rPr>
                <w:rFonts w:ascii="Calibri" w:eastAsia="Times New Roman" w:hAnsi="Calibri" w:cs="Calibri"/>
                <w:sz w:val="20"/>
                <w:szCs w:val="20"/>
                <w:lang w:eastAsia="pl-PL"/>
              </w:rPr>
              <w:t xml:space="preserve"> od źródeł do </w:t>
            </w:r>
            <w:proofErr w:type="spellStart"/>
            <w:r w:rsidRPr="00EE21C0">
              <w:rPr>
                <w:rFonts w:ascii="Calibri" w:eastAsia="Times New Roman" w:hAnsi="Calibri" w:cs="Calibri"/>
                <w:sz w:val="20"/>
                <w:szCs w:val="20"/>
                <w:lang w:eastAsia="pl-PL"/>
              </w:rPr>
              <w:t>Dzikówki</w:t>
            </w:r>
            <w:proofErr w:type="spellEnd"/>
          </w:p>
        </w:tc>
        <w:tc>
          <w:tcPr>
            <w:tcW w:w="1487" w:type="dxa"/>
            <w:shd w:val="clear" w:color="auto" w:fill="F7CAAC" w:themeFill="accent2" w:themeFillTint="66"/>
          </w:tcPr>
          <w:p w14:paraId="2E7A724D" w14:textId="15C85111" w:rsidR="00EE21C0" w:rsidRPr="00EE21C0" w:rsidRDefault="00EE21C0" w:rsidP="00EE21C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themeColor="text1"/>
                <w:sz w:val="20"/>
                <w:szCs w:val="20"/>
                <w:lang w:eastAsia="pl-PL"/>
              </w:rPr>
            </w:pPr>
            <w:r w:rsidRPr="00EE21C0">
              <w:rPr>
                <w:rFonts w:ascii="Calibri" w:eastAsia="Times New Roman" w:hAnsi="Calibri" w:cs="Calibri"/>
                <w:color w:val="000000" w:themeColor="text1"/>
                <w:sz w:val="20"/>
                <w:szCs w:val="20"/>
                <w:lang w:eastAsia="pl-PL"/>
              </w:rPr>
              <w:t>Słaby stan ekologiczny</w:t>
            </w:r>
          </w:p>
        </w:tc>
        <w:tc>
          <w:tcPr>
            <w:tcW w:w="1592" w:type="dxa"/>
            <w:shd w:val="clear" w:color="auto" w:fill="FF9F9F"/>
          </w:tcPr>
          <w:p w14:paraId="2A7FB53D" w14:textId="40DAB844" w:rsidR="00EE21C0" w:rsidRPr="00EE21C0" w:rsidRDefault="00EE21C0" w:rsidP="00EE21C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themeColor="text1"/>
                <w:sz w:val="20"/>
                <w:szCs w:val="20"/>
                <w:lang w:eastAsia="pl-PL"/>
              </w:rPr>
            </w:pPr>
            <w:r w:rsidRPr="00EE21C0">
              <w:rPr>
                <w:rFonts w:ascii="Calibri" w:eastAsia="Times New Roman" w:hAnsi="Calibri" w:cs="Calibri"/>
                <w:color w:val="000000" w:themeColor="text1"/>
                <w:sz w:val="20"/>
                <w:szCs w:val="20"/>
                <w:lang w:eastAsia="pl-PL"/>
              </w:rPr>
              <w:t>Stan chemiczny poniżej dobrego</w:t>
            </w:r>
          </w:p>
        </w:tc>
        <w:tc>
          <w:tcPr>
            <w:tcW w:w="1567" w:type="dxa"/>
            <w:shd w:val="clear" w:color="auto" w:fill="FF9F9F"/>
            <w:noWrap/>
          </w:tcPr>
          <w:p w14:paraId="0058A0A8" w14:textId="21DBE04C" w:rsidR="00EE21C0" w:rsidRPr="00EE21C0" w:rsidRDefault="00EE21C0" w:rsidP="00EE21C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themeColor="text1"/>
                <w:sz w:val="20"/>
                <w:szCs w:val="20"/>
                <w:lang w:eastAsia="pl-PL"/>
              </w:rPr>
            </w:pPr>
            <w:r w:rsidRPr="00EE21C0">
              <w:rPr>
                <w:rFonts w:ascii="Calibri" w:eastAsia="Times New Roman" w:hAnsi="Calibri" w:cs="Calibri"/>
                <w:color w:val="000000" w:themeColor="text1"/>
                <w:sz w:val="20"/>
                <w:szCs w:val="20"/>
                <w:lang w:eastAsia="pl-PL"/>
              </w:rPr>
              <w:t>Zły stan wód</w:t>
            </w:r>
          </w:p>
        </w:tc>
      </w:tr>
      <w:tr w:rsidR="00EE21C0" w:rsidRPr="00360E8D" w14:paraId="52EE82F3" w14:textId="77777777" w:rsidTr="00EE21C0">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480" w:type="dxa"/>
            <w:shd w:val="clear" w:color="auto" w:fill="auto"/>
          </w:tcPr>
          <w:p w14:paraId="72C7056A" w14:textId="77777777" w:rsidR="00EE21C0" w:rsidRPr="0061536A" w:rsidRDefault="00EE21C0" w:rsidP="00C85969">
            <w:pPr>
              <w:pStyle w:val="Akapitzlist"/>
              <w:numPr>
                <w:ilvl w:val="0"/>
                <w:numId w:val="42"/>
              </w:numPr>
              <w:spacing w:after="0" w:line="240" w:lineRule="auto"/>
              <w:ind w:left="313"/>
              <w:jc w:val="center"/>
              <w:rPr>
                <w:rFonts w:cs="Calibri"/>
                <w:sz w:val="22"/>
                <w:szCs w:val="20"/>
              </w:rPr>
            </w:pPr>
          </w:p>
        </w:tc>
        <w:tc>
          <w:tcPr>
            <w:tcW w:w="2093" w:type="dxa"/>
            <w:shd w:val="clear" w:color="auto" w:fill="auto"/>
            <w:noWrap/>
          </w:tcPr>
          <w:p w14:paraId="5827A46C" w14:textId="0D2C2DFC" w:rsidR="00EE21C0" w:rsidRPr="00EE21C0" w:rsidRDefault="00EE21C0" w:rsidP="00EE21C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EE21C0">
              <w:rPr>
                <w:rFonts w:ascii="Calibri" w:hAnsi="Calibri" w:cs="Calibri"/>
                <w:sz w:val="20"/>
                <w:szCs w:val="20"/>
              </w:rPr>
              <w:t>RW20001755852</w:t>
            </w:r>
          </w:p>
        </w:tc>
        <w:tc>
          <w:tcPr>
            <w:tcW w:w="1842" w:type="dxa"/>
            <w:shd w:val="clear" w:color="auto" w:fill="auto"/>
            <w:noWrap/>
          </w:tcPr>
          <w:p w14:paraId="03DBB940" w14:textId="1DE6B725" w:rsidR="00EE21C0" w:rsidRPr="00EE21C0" w:rsidRDefault="00EE21C0" w:rsidP="00EE21C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EE21C0">
              <w:rPr>
                <w:rFonts w:ascii="Calibri" w:eastAsia="Times New Roman" w:hAnsi="Calibri" w:cs="Calibri"/>
                <w:sz w:val="20"/>
                <w:szCs w:val="20"/>
                <w:lang w:eastAsia="pl-PL"/>
              </w:rPr>
              <w:t>Okrzejka</w:t>
            </w:r>
          </w:p>
        </w:tc>
        <w:tc>
          <w:tcPr>
            <w:tcW w:w="1487" w:type="dxa"/>
            <w:shd w:val="clear" w:color="auto" w:fill="FFFFFF" w:themeFill="background1"/>
          </w:tcPr>
          <w:p w14:paraId="1F5E82F3" w14:textId="5F64EF7D" w:rsidR="00EE21C0" w:rsidRPr="00EE21C0" w:rsidRDefault="00EE21C0" w:rsidP="00EE21C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themeColor="text1"/>
                <w:sz w:val="20"/>
                <w:szCs w:val="20"/>
                <w:lang w:eastAsia="pl-PL"/>
              </w:rPr>
            </w:pPr>
            <w:r w:rsidRPr="00EE21C0">
              <w:rPr>
                <w:rFonts w:ascii="Calibri" w:eastAsia="Times New Roman" w:hAnsi="Calibri" w:cs="Calibri"/>
                <w:color w:val="000000" w:themeColor="text1"/>
                <w:sz w:val="20"/>
                <w:szCs w:val="20"/>
                <w:lang w:eastAsia="pl-PL"/>
              </w:rPr>
              <w:t>Brak możliwości klasyfikacji</w:t>
            </w:r>
          </w:p>
        </w:tc>
        <w:tc>
          <w:tcPr>
            <w:tcW w:w="1592" w:type="dxa"/>
            <w:shd w:val="clear" w:color="auto" w:fill="FFFFFF" w:themeFill="background1"/>
          </w:tcPr>
          <w:p w14:paraId="07D26EAF" w14:textId="4BEC4B96" w:rsidR="00EE21C0" w:rsidRPr="00EE21C0" w:rsidRDefault="00EE21C0" w:rsidP="00EE21C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themeColor="text1"/>
                <w:sz w:val="20"/>
                <w:szCs w:val="20"/>
                <w:lang w:eastAsia="pl-PL"/>
              </w:rPr>
            </w:pPr>
            <w:r w:rsidRPr="00EE21C0">
              <w:rPr>
                <w:rFonts w:ascii="Calibri" w:eastAsia="Times New Roman" w:hAnsi="Calibri" w:cs="Calibri"/>
                <w:b/>
                <w:color w:val="000000" w:themeColor="text1"/>
                <w:sz w:val="20"/>
                <w:szCs w:val="20"/>
                <w:lang w:eastAsia="pl-PL"/>
              </w:rPr>
              <w:t>-</w:t>
            </w:r>
          </w:p>
        </w:tc>
        <w:tc>
          <w:tcPr>
            <w:tcW w:w="1567" w:type="dxa"/>
            <w:shd w:val="clear" w:color="auto" w:fill="FFFFFF" w:themeFill="background1"/>
            <w:noWrap/>
          </w:tcPr>
          <w:p w14:paraId="2EECF136" w14:textId="080F1140" w:rsidR="00EE21C0" w:rsidRPr="00EE21C0" w:rsidRDefault="00EE21C0" w:rsidP="00EE21C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eastAsia="pl-PL"/>
              </w:rPr>
            </w:pPr>
            <w:r>
              <w:rPr>
                <w:rFonts w:ascii="Calibri" w:eastAsia="Times New Roman" w:hAnsi="Calibri" w:cs="Calibri"/>
                <w:color w:val="000000" w:themeColor="text1"/>
                <w:sz w:val="20"/>
                <w:szCs w:val="20"/>
                <w:lang w:eastAsia="pl-PL"/>
              </w:rPr>
              <w:t>B</w:t>
            </w:r>
            <w:r w:rsidRPr="00EE21C0">
              <w:rPr>
                <w:rFonts w:ascii="Calibri" w:eastAsia="Times New Roman" w:hAnsi="Calibri" w:cs="Calibri"/>
                <w:color w:val="000000" w:themeColor="text1"/>
                <w:sz w:val="20"/>
                <w:szCs w:val="20"/>
                <w:lang w:eastAsia="pl-PL"/>
              </w:rPr>
              <w:t>rak możliwości wykonania oceny</w:t>
            </w:r>
          </w:p>
        </w:tc>
      </w:tr>
      <w:tr w:rsidR="00EE21C0" w:rsidRPr="00360E8D" w14:paraId="43232730" w14:textId="77777777" w:rsidTr="00EE21C0">
        <w:trPr>
          <w:trHeight w:val="900"/>
        </w:trPr>
        <w:tc>
          <w:tcPr>
            <w:cnfStyle w:val="001000000000" w:firstRow="0" w:lastRow="0" w:firstColumn="1" w:lastColumn="0" w:oddVBand="0" w:evenVBand="0" w:oddHBand="0" w:evenHBand="0" w:firstRowFirstColumn="0" w:firstRowLastColumn="0" w:lastRowFirstColumn="0" w:lastRowLastColumn="0"/>
            <w:tcW w:w="480" w:type="dxa"/>
            <w:shd w:val="clear" w:color="auto" w:fill="auto"/>
          </w:tcPr>
          <w:p w14:paraId="3765738B" w14:textId="77777777" w:rsidR="00EE21C0" w:rsidRPr="0061536A" w:rsidRDefault="00EE21C0" w:rsidP="00C85969">
            <w:pPr>
              <w:pStyle w:val="Akapitzlist"/>
              <w:numPr>
                <w:ilvl w:val="0"/>
                <w:numId w:val="42"/>
              </w:numPr>
              <w:spacing w:after="0" w:line="240" w:lineRule="auto"/>
              <w:ind w:left="313"/>
              <w:jc w:val="center"/>
              <w:rPr>
                <w:rFonts w:cs="Calibri"/>
                <w:sz w:val="22"/>
                <w:szCs w:val="20"/>
              </w:rPr>
            </w:pPr>
          </w:p>
        </w:tc>
        <w:tc>
          <w:tcPr>
            <w:tcW w:w="2093" w:type="dxa"/>
            <w:shd w:val="clear" w:color="auto" w:fill="auto"/>
            <w:noWrap/>
          </w:tcPr>
          <w:p w14:paraId="4A0E5DA8" w14:textId="24876B9A" w:rsidR="00EE21C0" w:rsidRPr="00EE21C0" w:rsidRDefault="00EE21C0" w:rsidP="00EE21C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E21C0">
              <w:rPr>
                <w:rFonts w:ascii="Calibri" w:hAnsi="Calibri" w:cs="Calibri"/>
                <w:sz w:val="20"/>
                <w:szCs w:val="20"/>
              </w:rPr>
              <w:t>RW20001755854</w:t>
            </w:r>
          </w:p>
        </w:tc>
        <w:tc>
          <w:tcPr>
            <w:tcW w:w="1842" w:type="dxa"/>
            <w:shd w:val="clear" w:color="auto" w:fill="auto"/>
            <w:noWrap/>
          </w:tcPr>
          <w:p w14:paraId="242BDEC8" w14:textId="4F5C2DD6" w:rsidR="00EE21C0" w:rsidRPr="00EE21C0" w:rsidRDefault="00EE21C0" w:rsidP="00EE21C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r w:rsidRPr="00EE21C0">
              <w:rPr>
                <w:rFonts w:ascii="Calibri" w:eastAsia="Times New Roman" w:hAnsi="Calibri" w:cs="Calibri"/>
                <w:sz w:val="20"/>
                <w:szCs w:val="20"/>
                <w:lang w:eastAsia="pl-PL"/>
              </w:rPr>
              <w:t>Lisi Parów</w:t>
            </w:r>
          </w:p>
        </w:tc>
        <w:tc>
          <w:tcPr>
            <w:tcW w:w="1487" w:type="dxa"/>
            <w:shd w:val="clear" w:color="auto" w:fill="FFE599" w:themeFill="accent4" w:themeFillTint="66"/>
          </w:tcPr>
          <w:p w14:paraId="420E75F3" w14:textId="7C5492DD" w:rsidR="00EE21C0" w:rsidRPr="00EE21C0" w:rsidRDefault="00EE21C0" w:rsidP="00EE21C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eastAsia="pl-PL"/>
              </w:rPr>
            </w:pPr>
            <w:r w:rsidRPr="00EE21C0">
              <w:rPr>
                <w:rFonts w:ascii="Calibri" w:eastAsia="Times New Roman" w:hAnsi="Calibri" w:cs="Calibri"/>
                <w:color w:val="000000" w:themeColor="text1"/>
                <w:sz w:val="20"/>
                <w:szCs w:val="20"/>
                <w:lang w:eastAsia="pl-PL"/>
              </w:rPr>
              <w:t>Umiarkowany stan ekologiczny</w:t>
            </w:r>
          </w:p>
        </w:tc>
        <w:tc>
          <w:tcPr>
            <w:tcW w:w="1592" w:type="dxa"/>
            <w:shd w:val="clear" w:color="auto" w:fill="FF9999"/>
          </w:tcPr>
          <w:p w14:paraId="3FCFB635" w14:textId="5393257D" w:rsidR="00EE21C0" w:rsidRPr="00EE21C0" w:rsidRDefault="00EE21C0" w:rsidP="00EE21C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themeColor="text1"/>
                <w:sz w:val="20"/>
                <w:szCs w:val="20"/>
                <w:lang w:eastAsia="pl-PL"/>
              </w:rPr>
            </w:pPr>
            <w:r w:rsidRPr="00EE21C0">
              <w:rPr>
                <w:rFonts w:ascii="Calibri" w:eastAsia="Times New Roman" w:hAnsi="Calibri" w:cs="Calibri"/>
                <w:color w:val="000000" w:themeColor="text1"/>
                <w:sz w:val="20"/>
                <w:szCs w:val="20"/>
                <w:lang w:eastAsia="pl-PL"/>
              </w:rPr>
              <w:t>Stan chemiczny poniżej dobrego</w:t>
            </w:r>
          </w:p>
        </w:tc>
        <w:tc>
          <w:tcPr>
            <w:tcW w:w="1567" w:type="dxa"/>
            <w:shd w:val="clear" w:color="auto" w:fill="FF9999"/>
            <w:noWrap/>
          </w:tcPr>
          <w:p w14:paraId="1E8DDB4F" w14:textId="4F121A54" w:rsidR="00EE21C0" w:rsidRDefault="00EE21C0" w:rsidP="00EE21C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eastAsia="pl-PL"/>
              </w:rPr>
            </w:pPr>
            <w:r w:rsidRPr="00EE21C0">
              <w:rPr>
                <w:rFonts w:ascii="Calibri" w:eastAsia="Times New Roman" w:hAnsi="Calibri" w:cs="Calibri"/>
                <w:color w:val="000000" w:themeColor="text1"/>
                <w:sz w:val="20"/>
                <w:szCs w:val="20"/>
                <w:lang w:eastAsia="pl-PL"/>
              </w:rPr>
              <w:t>Zły stan wód</w:t>
            </w:r>
          </w:p>
        </w:tc>
      </w:tr>
      <w:tr w:rsidR="00EE21C0" w:rsidRPr="00360E8D" w14:paraId="4DC26D09" w14:textId="77777777" w:rsidTr="00EE21C0">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480" w:type="dxa"/>
            <w:shd w:val="clear" w:color="auto" w:fill="auto"/>
          </w:tcPr>
          <w:p w14:paraId="7A71B48C" w14:textId="77777777" w:rsidR="00EE21C0" w:rsidRPr="0061536A" w:rsidRDefault="00EE21C0" w:rsidP="00C85969">
            <w:pPr>
              <w:pStyle w:val="Akapitzlist"/>
              <w:numPr>
                <w:ilvl w:val="0"/>
                <w:numId w:val="42"/>
              </w:numPr>
              <w:spacing w:after="0" w:line="240" w:lineRule="auto"/>
              <w:ind w:left="313"/>
              <w:jc w:val="center"/>
              <w:rPr>
                <w:rFonts w:cs="Calibri"/>
                <w:sz w:val="22"/>
                <w:szCs w:val="20"/>
              </w:rPr>
            </w:pPr>
          </w:p>
        </w:tc>
        <w:tc>
          <w:tcPr>
            <w:tcW w:w="2093" w:type="dxa"/>
            <w:shd w:val="clear" w:color="auto" w:fill="auto"/>
            <w:noWrap/>
          </w:tcPr>
          <w:p w14:paraId="77285970" w14:textId="7274345D" w:rsidR="00EE21C0" w:rsidRPr="00EE21C0" w:rsidRDefault="00EE21C0" w:rsidP="00EE21C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EE21C0">
              <w:rPr>
                <w:rFonts w:ascii="Calibri" w:hAnsi="Calibri" w:cs="Calibri"/>
                <w:sz w:val="20"/>
                <w:szCs w:val="20"/>
              </w:rPr>
              <w:t>RW20001855369</w:t>
            </w:r>
          </w:p>
        </w:tc>
        <w:tc>
          <w:tcPr>
            <w:tcW w:w="1842" w:type="dxa"/>
            <w:shd w:val="clear" w:color="auto" w:fill="auto"/>
            <w:noWrap/>
          </w:tcPr>
          <w:p w14:paraId="61FC242F" w14:textId="3A8F1FE2" w:rsidR="00EE21C0" w:rsidRPr="00EE21C0" w:rsidRDefault="00EE21C0" w:rsidP="00EE21C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EE21C0">
              <w:rPr>
                <w:rFonts w:ascii="Calibri" w:eastAsia="Times New Roman" w:hAnsi="Calibri" w:cs="Calibri"/>
                <w:sz w:val="20"/>
                <w:szCs w:val="20"/>
                <w:lang w:eastAsia="pl-PL"/>
              </w:rPr>
              <w:t>Grabianka</w:t>
            </w:r>
          </w:p>
        </w:tc>
        <w:tc>
          <w:tcPr>
            <w:tcW w:w="1487" w:type="dxa"/>
            <w:shd w:val="clear" w:color="auto" w:fill="F7CAAC" w:themeFill="accent2" w:themeFillTint="66"/>
          </w:tcPr>
          <w:p w14:paraId="2104FAB7" w14:textId="6D55B20A" w:rsidR="00EE21C0" w:rsidRPr="00EE21C0" w:rsidRDefault="00EE21C0" w:rsidP="00EE21C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eastAsia="pl-PL"/>
              </w:rPr>
            </w:pPr>
            <w:r w:rsidRPr="00EE21C0">
              <w:rPr>
                <w:rFonts w:ascii="Calibri" w:eastAsia="Times New Roman" w:hAnsi="Calibri" w:cs="Calibri"/>
                <w:color w:val="000000" w:themeColor="text1"/>
                <w:sz w:val="20"/>
                <w:szCs w:val="20"/>
                <w:lang w:eastAsia="pl-PL"/>
              </w:rPr>
              <w:t>Słaby stan ekologiczny</w:t>
            </w:r>
          </w:p>
        </w:tc>
        <w:tc>
          <w:tcPr>
            <w:tcW w:w="1592" w:type="dxa"/>
            <w:shd w:val="clear" w:color="auto" w:fill="FF9999"/>
          </w:tcPr>
          <w:p w14:paraId="5712F793" w14:textId="064A7FBB" w:rsidR="00EE21C0" w:rsidRPr="00EE21C0" w:rsidRDefault="00EE21C0" w:rsidP="00EE21C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themeColor="text1"/>
                <w:sz w:val="20"/>
                <w:szCs w:val="20"/>
                <w:lang w:eastAsia="pl-PL"/>
              </w:rPr>
            </w:pPr>
            <w:r w:rsidRPr="00EE21C0">
              <w:rPr>
                <w:rFonts w:ascii="Calibri" w:eastAsia="Times New Roman" w:hAnsi="Calibri" w:cs="Calibri"/>
                <w:color w:val="000000" w:themeColor="text1"/>
                <w:sz w:val="20"/>
                <w:szCs w:val="20"/>
                <w:lang w:eastAsia="pl-PL"/>
              </w:rPr>
              <w:t>Stan chemiczny poniżej dobrego</w:t>
            </w:r>
          </w:p>
        </w:tc>
        <w:tc>
          <w:tcPr>
            <w:tcW w:w="1567" w:type="dxa"/>
            <w:shd w:val="clear" w:color="auto" w:fill="FF9999"/>
            <w:noWrap/>
          </w:tcPr>
          <w:p w14:paraId="0DB0ABFB" w14:textId="7312D36A" w:rsidR="00EE21C0" w:rsidRDefault="00EE21C0" w:rsidP="00EE21C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themeColor="text1"/>
                <w:sz w:val="20"/>
                <w:szCs w:val="20"/>
                <w:lang w:eastAsia="pl-PL"/>
              </w:rPr>
            </w:pPr>
            <w:r w:rsidRPr="00EE21C0">
              <w:rPr>
                <w:rFonts w:ascii="Calibri" w:eastAsia="Times New Roman" w:hAnsi="Calibri" w:cs="Calibri"/>
                <w:color w:val="000000" w:themeColor="text1"/>
                <w:sz w:val="20"/>
                <w:szCs w:val="20"/>
                <w:lang w:eastAsia="pl-PL"/>
              </w:rPr>
              <w:t>Zły stan wód</w:t>
            </w:r>
          </w:p>
        </w:tc>
      </w:tr>
      <w:tr w:rsidR="00EE21C0" w:rsidRPr="00360E8D" w14:paraId="61B4358C" w14:textId="77777777" w:rsidTr="00EE21C0">
        <w:trPr>
          <w:trHeight w:val="900"/>
        </w:trPr>
        <w:tc>
          <w:tcPr>
            <w:cnfStyle w:val="001000000000" w:firstRow="0" w:lastRow="0" w:firstColumn="1" w:lastColumn="0" w:oddVBand="0" w:evenVBand="0" w:oddHBand="0" w:evenHBand="0" w:firstRowFirstColumn="0" w:firstRowLastColumn="0" w:lastRowFirstColumn="0" w:lastRowLastColumn="0"/>
            <w:tcW w:w="480" w:type="dxa"/>
            <w:shd w:val="clear" w:color="auto" w:fill="auto"/>
          </w:tcPr>
          <w:p w14:paraId="0993DD9F" w14:textId="77777777" w:rsidR="00EE21C0" w:rsidRPr="0061536A" w:rsidRDefault="00EE21C0" w:rsidP="00C85969">
            <w:pPr>
              <w:pStyle w:val="Akapitzlist"/>
              <w:numPr>
                <w:ilvl w:val="0"/>
                <w:numId w:val="42"/>
              </w:numPr>
              <w:spacing w:after="0" w:line="240" w:lineRule="auto"/>
              <w:ind w:left="313"/>
              <w:jc w:val="center"/>
              <w:rPr>
                <w:rFonts w:cs="Calibri"/>
                <w:sz w:val="22"/>
                <w:szCs w:val="20"/>
              </w:rPr>
            </w:pPr>
          </w:p>
        </w:tc>
        <w:tc>
          <w:tcPr>
            <w:tcW w:w="2093" w:type="dxa"/>
            <w:shd w:val="clear" w:color="auto" w:fill="auto"/>
            <w:noWrap/>
          </w:tcPr>
          <w:p w14:paraId="08A9E346" w14:textId="178ADEBE" w:rsidR="00EE21C0" w:rsidRPr="00EE21C0" w:rsidRDefault="00EE21C0" w:rsidP="00EE21C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EE21C0">
              <w:rPr>
                <w:rFonts w:ascii="Calibri" w:hAnsi="Calibri" w:cs="Calibri"/>
                <w:sz w:val="20"/>
                <w:szCs w:val="20"/>
              </w:rPr>
              <w:t>RW200018554</w:t>
            </w:r>
          </w:p>
        </w:tc>
        <w:tc>
          <w:tcPr>
            <w:tcW w:w="1842" w:type="dxa"/>
            <w:shd w:val="clear" w:color="auto" w:fill="auto"/>
            <w:noWrap/>
          </w:tcPr>
          <w:p w14:paraId="7880A4FB" w14:textId="665568EA" w:rsidR="00EE21C0" w:rsidRPr="00EE21C0" w:rsidRDefault="00EE21C0" w:rsidP="00EE21C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pl-PL"/>
              </w:rPr>
            </w:pPr>
            <w:proofErr w:type="spellStart"/>
            <w:r w:rsidRPr="00EE21C0">
              <w:rPr>
                <w:rFonts w:ascii="Calibri" w:eastAsia="Times New Roman" w:hAnsi="Calibri" w:cs="Calibri"/>
                <w:sz w:val="20"/>
                <w:szCs w:val="20"/>
                <w:lang w:eastAsia="pl-PL"/>
              </w:rPr>
              <w:t>Stradanka</w:t>
            </w:r>
            <w:proofErr w:type="spellEnd"/>
          </w:p>
        </w:tc>
        <w:tc>
          <w:tcPr>
            <w:tcW w:w="1487" w:type="dxa"/>
            <w:shd w:val="clear" w:color="auto" w:fill="FF9999"/>
          </w:tcPr>
          <w:p w14:paraId="7A4625FE" w14:textId="3703E574" w:rsidR="00EE21C0" w:rsidRPr="00EE21C0" w:rsidRDefault="00EE21C0" w:rsidP="00EE21C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eastAsia="pl-PL"/>
              </w:rPr>
            </w:pPr>
            <w:r>
              <w:rPr>
                <w:rFonts w:ascii="Calibri" w:eastAsia="Times New Roman" w:hAnsi="Calibri" w:cs="Calibri"/>
                <w:color w:val="000000" w:themeColor="text1"/>
                <w:sz w:val="20"/>
                <w:szCs w:val="20"/>
                <w:lang w:eastAsia="pl-PL"/>
              </w:rPr>
              <w:t>Zły</w:t>
            </w:r>
            <w:r w:rsidRPr="00EE21C0">
              <w:rPr>
                <w:rFonts w:ascii="Calibri" w:eastAsia="Times New Roman" w:hAnsi="Calibri" w:cs="Calibri"/>
                <w:color w:val="000000" w:themeColor="text1"/>
                <w:sz w:val="20"/>
                <w:szCs w:val="20"/>
                <w:lang w:eastAsia="pl-PL"/>
              </w:rPr>
              <w:t xml:space="preserve"> stan ekologiczny</w:t>
            </w:r>
          </w:p>
        </w:tc>
        <w:tc>
          <w:tcPr>
            <w:tcW w:w="1592" w:type="dxa"/>
            <w:shd w:val="clear" w:color="auto" w:fill="FF9999"/>
          </w:tcPr>
          <w:p w14:paraId="702C885E" w14:textId="265A6FF4" w:rsidR="00EE21C0" w:rsidRPr="00EE21C0" w:rsidRDefault="00EE21C0" w:rsidP="00EE21C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eastAsia="pl-PL"/>
              </w:rPr>
            </w:pPr>
            <w:r w:rsidRPr="00EE21C0">
              <w:rPr>
                <w:rFonts w:ascii="Calibri" w:eastAsia="Times New Roman" w:hAnsi="Calibri" w:cs="Calibri"/>
                <w:color w:val="000000" w:themeColor="text1"/>
                <w:sz w:val="20"/>
                <w:szCs w:val="20"/>
                <w:lang w:eastAsia="pl-PL"/>
              </w:rPr>
              <w:t>Stan chemiczny poniżej dobrego</w:t>
            </w:r>
          </w:p>
        </w:tc>
        <w:tc>
          <w:tcPr>
            <w:tcW w:w="1567" w:type="dxa"/>
            <w:shd w:val="clear" w:color="auto" w:fill="FF9999"/>
            <w:noWrap/>
          </w:tcPr>
          <w:p w14:paraId="77786B2B" w14:textId="7685BBAE" w:rsidR="00EE21C0" w:rsidRPr="00EE21C0" w:rsidRDefault="00EE21C0" w:rsidP="00EE21C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themeColor="text1"/>
                <w:sz w:val="20"/>
                <w:szCs w:val="20"/>
                <w:lang w:eastAsia="pl-PL"/>
              </w:rPr>
            </w:pPr>
            <w:r w:rsidRPr="00EE21C0">
              <w:rPr>
                <w:rFonts w:ascii="Calibri" w:eastAsia="Times New Roman" w:hAnsi="Calibri" w:cs="Calibri"/>
                <w:color w:val="000000" w:themeColor="text1"/>
                <w:sz w:val="20"/>
                <w:szCs w:val="20"/>
                <w:lang w:eastAsia="pl-PL"/>
              </w:rPr>
              <w:t>Zły stan wód</w:t>
            </w:r>
          </w:p>
        </w:tc>
      </w:tr>
    </w:tbl>
    <w:p w14:paraId="75080CCB" w14:textId="22D5027F" w:rsidR="006D26B1" w:rsidRDefault="006D26B1" w:rsidP="006D26B1">
      <w:pPr>
        <w:pStyle w:val="rdo"/>
      </w:pPr>
      <w:r>
        <w:t>Źródło: opracowanie własne na podstawie danych GIOŚ, badania w okresie lat 2016-2021</w:t>
      </w:r>
    </w:p>
    <w:p w14:paraId="3F331792" w14:textId="0F4A1F48" w:rsidR="00601FC3" w:rsidRDefault="003F0DA3" w:rsidP="00601FC3">
      <w:pPr>
        <w:pStyle w:val="Akapit"/>
        <w:spacing w:after="0" w:line="240" w:lineRule="auto"/>
        <w:ind w:firstLine="0"/>
      </w:pPr>
      <w:r>
        <w:rPr>
          <w:noProof/>
        </w:rPr>
        <w:lastRenderedPageBreak/>
        <w:drawing>
          <wp:inline distT="0" distB="0" distL="0" distR="0" wp14:anchorId="4BE76FD8" wp14:editId="081D77CA">
            <wp:extent cx="5760720" cy="6400800"/>
            <wp:effectExtent l="0" t="0" r="0" b="0"/>
            <wp:docPr id="1268579280"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6400800"/>
                    </a:xfrm>
                    <a:prstGeom prst="rect">
                      <a:avLst/>
                    </a:prstGeom>
                    <a:noFill/>
                    <a:ln>
                      <a:noFill/>
                    </a:ln>
                  </pic:spPr>
                </pic:pic>
              </a:graphicData>
            </a:graphic>
          </wp:inline>
        </w:drawing>
      </w:r>
    </w:p>
    <w:p w14:paraId="59ABAF76" w14:textId="656B1086" w:rsidR="00601FC3" w:rsidRDefault="00601FC3" w:rsidP="00601FC3">
      <w:pPr>
        <w:pStyle w:val="Legenda"/>
      </w:pPr>
      <w:bookmarkStart w:id="172" w:name="_Toc138876954"/>
      <w:r>
        <w:t xml:space="preserve">Rysunek </w:t>
      </w:r>
      <w:fldSimple w:instr=" SEQ Rysunek \* ARABIC ">
        <w:r w:rsidR="00AD70FF">
          <w:rPr>
            <w:noProof/>
          </w:rPr>
          <w:t>10</w:t>
        </w:r>
      </w:fldSimple>
      <w:r>
        <w:t xml:space="preserve">. Zlewnie rzeczne (JCWP) na tle </w:t>
      </w:r>
      <w:r w:rsidR="006C2555">
        <w:t xml:space="preserve">gminy </w:t>
      </w:r>
      <w:r w:rsidR="006B6758">
        <w:t>Milejewo</w:t>
      </w:r>
      <w:bookmarkEnd w:id="172"/>
    </w:p>
    <w:p w14:paraId="4F09C589" w14:textId="2FFAA0E8" w:rsidR="00601FC3" w:rsidRPr="00601FC3" w:rsidRDefault="00601FC3" w:rsidP="006D26B1">
      <w:pPr>
        <w:pStyle w:val="rdo"/>
      </w:pPr>
      <w:r>
        <w:t>Źródło: opracowanie własne</w:t>
      </w:r>
    </w:p>
    <w:p w14:paraId="3EE809D7" w14:textId="77777777" w:rsidR="00050521" w:rsidRDefault="00050521" w:rsidP="000C71AC">
      <w:pPr>
        <w:pStyle w:val="Nagwek3"/>
      </w:pPr>
      <w:bookmarkStart w:id="173" w:name="_Toc520190641"/>
      <w:bookmarkStart w:id="174" w:name="_Toc37244563"/>
      <w:bookmarkStart w:id="175" w:name="_Toc154055033"/>
      <w:r>
        <w:t>Jakość wód podziemnych</w:t>
      </w:r>
      <w:bookmarkEnd w:id="173"/>
      <w:bookmarkEnd w:id="174"/>
      <w:bookmarkEnd w:id="175"/>
    </w:p>
    <w:p w14:paraId="00FCCBF0" w14:textId="4FE26964" w:rsidR="00AE44A1" w:rsidRDefault="002E46EC" w:rsidP="00CE25E1">
      <w:pPr>
        <w:pStyle w:val="AKAPITY0"/>
      </w:pPr>
      <w:proofErr w:type="spellStart"/>
      <w:r>
        <w:t>JCWPd</w:t>
      </w:r>
      <w:proofErr w:type="spellEnd"/>
      <w:r>
        <w:t>, w granicach któr</w:t>
      </w:r>
      <w:r w:rsidR="005622CE">
        <w:t>ej</w:t>
      </w:r>
      <w:r>
        <w:t xml:space="preserve"> znajduje się </w:t>
      </w:r>
      <w:r w:rsidR="00EA1C7B">
        <w:t xml:space="preserve">gmina </w:t>
      </w:r>
      <w:r w:rsidR="005622CE">
        <w:t>Milejewo</w:t>
      </w:r>
      <w:r>
        <w:t xml:space="preserve"> </w:t>
      </w:r>
      <w:r w:rsidR="0061536A">
        <w:t xml:space="preserve">(nr </w:t>
      </w:r>
      <w:r w:rsidR="005622CE">
        <w:t>19</w:t>
      </w:r>
      <w:r w:rsidR="0061536A">
        <w:t>)</w:t>
      </w:r>
      <w:r w:rsidR="0061536A" w:rsidRPr="00171535">
        <w:t xml:space="preserve"> </w:t>
      </w:r>
      <w:r>
        <w:t>bad</w:t>
      </w:r>
      <w:r w:rsidR="0061536A">
        <w:t>ane</w:t>
      </w:r>
      <w:r>
        <w:t xml:space="preserve"> był</w:t>
      </w:r>
      <w:r w:rsidR="0061536A">
        <w:t>y</w:t>
      </w:r>
      <w:r>
        <w:t xml:space="preserve"> w</w:t>
      </w:r>
      <w:r w:rsidR="0061536A">
        <w:t> </w:t>
      </w:r>
      <w:r w:rsidR="00050521" w:rsidRPr="00171535">
        <w:t>20</w:t>
      </w:r>
      <w:r w:rsidR="00E451FB">
        <w:t>22</w:t>
      </w:r>
      <w:r w:rsidR="0061536A">
        <w:t xml:space="preserve"> </w:t>
      </w:r>
      <w:r w:rsidR="00050521" w:rsidRPr="00171535">
        <w:t xml:space="preserve">roku </w:t>
      </w:r>
      <w:r>
        <w:t xml:space="preserve">przez </w:t>
      </w:r>
      <w:r w:rsidR="00050521" w:rsidRPr="00171535">
        <w:t>Państwow</w:t>
      </w:r>
      <w:r>
        <w:t>y</w:t>
      </w:r>
      <w:r w:rsidR="00050521" w:rsidRPr="00171535">
        <w:t xml:space="preserve"> Instytut Geologiczny – Państwowy Instytut Badawczy, na zlecenie Głównego Inspektoratu Ochrony Środowiska, w ramach Państwowego Monitoringu Środowiska</w:t>
      </w:r>
      <w:r w:rsidR="00050521">
        <w:t xml:space="preserve">. Badania </w:t>
      </w:r>
      <w:proofErr w:type="spellStart"/>
      <w:r w:rsidR="00050521">
        <w:t>JCWPd</w:t>
      </w:r>
      <w:proofErr w:type="spellEnd"/>
      <w:r w:rsidR="00050521">
        <w:t xml:space="preserve"> </w:t>
      </w:r>
      <w:r w:rsidR="00772F9D">
        <w:t xml:space="preserve">przeprowadzone zostały w </w:t>
      </w:r>
      <w:r w:rsidR="005622CE">
        <w:t>9</w:t>
      </w:r>
      <w:r w:rsidR="00772F9D">
        <w:t xml:space="preserve"> punktach badawczych. </w:t>
      </w:r>
      <w:r w:rsidR="00AE44A1">
        <w:t xml:space="preserve">Na terenie </w:t>
      </w:r>
      <w:r w:rsidR="00FD771E">
        <w:t>gminy</w:t>
      </w:r>
      <w:r w:rsidR="0061536A">
        <w:t xml:space="preserve"> </w:t>
      </w:r>
      <w:r w:rsidR="005622CE">
        <w:t xml:space="preserve">nie </w:t>
      </w:r>
      <w:r w:rsidR="0061536A">
        <w:t xml:space="preserve">zlokalizowano </w:t>
      </w:r>
      <w:r w:rsidR="005622CE">
        <w:t>żadnego</w:t>
      </w:r>
      <w:r w:rsidR="00FD771E">
        <w:t xml:space="preserve"> punkt</w:t>
      </w:r>
      <w:r w:rsidR="005622CE">
        <w:t>u</w:t>
      </w:r>
      <w:r w:rsidR="00FD771E">
        <w:t xml:space="preserve"> pomiarow</w:t>
      </w:r>
      <w:r w:rsidR="005622CE">
        <w:t>ego</w:t>
      </w:r>
      <w:r w:rsidR="00AE44A1">
        <w:t xml:space="preserve">. </w:t>
      </w:r>
    </w:p>
    <w:p w14:paraId="4898D702" w14:textId="08A1BF34" w:rsidR="00050521" w:rsidRDefault="00B830F8" w:rsidP="00E451FB">
      <w:pPr>
        <w:pStyle w:val="AKAPITY0"/>
      </w:pPr>
      <w:r>
        <w:lastRenderedPageBreak/>
        <w:t>Ogólne badania dla cał</w:t>
      </w:r>
      <w:r w:rsidR="00CE25E1">
        <w:t>ych</w:t>
      </w:r>
      <w:r>
        <w:t xml:space="preserve"> części wód podziemnych wykazały</w:t>
      </w:r>
      <w:r w:rsidR="00CE25E1">
        <w:t>,</w:t>
      </w:r>
      <w:r>
        <w:t xml:space="preserve"> iż </w:t>
      </w:r>
      <w:r w:rsidR="00FC3967">
        <w:t>jednost</w:t>
      </w:r>
      <w:r>
        <w:t>k</w:t>
      </w:r>
      <w:r w:rsidR="00CE25E1">
        <w:t>i charakteryzują</w:t>
      </w:r>
      <w:r>
        <w:t xml:space="preserve"> się wodami </w:t>
      </w:r>
      <w:r w:rsidR="005622CE">
        <w:t>dobrej</w:t>
      </w:r>
      <w:r w:rsidR="007E16BE">
        <w:t xml:space="preserve"> </w:t>
      </w:r>
      <w:r w:rsidR="005622CE">
        <w:t>w 4 punktach pomiarowych oraz</w:t>
      </w:r>
      <w:r w:rsidR="007E16BE">
        <w:t xml:space="preserve"> zadowalającej</w:t>
      </w:r>
      <w:r>
        <w:t xml:space="preserve"> jakości</w:t>
      </w:r>
      <w:r w:rsidR="005622CE">
        <w:t xml:space="preserve"> w 2 punktach.</w:t>
      </w:r>
      <w:r>
        <w:t xml:space="preserve"> </w:t>
      </w:r>
      <w:r w:rsidR="005622CE">
        <w:t>Natomiast klasę niezadowalającej jakości wody przyznano w punktach pomiarowych w gminie Pogrodzie i Rychliki (powiat elbląski) oraz złej jakości w gminie Wilczęta (powiat braniewski)</w:t>
      </w:r>
      <w:r w:rsidR="00950FBD">
        <w:t>.</w:t>
      </w:r>
    </w:p>
    <w:p w14:paraId="7B7E15A1" w14:textId="3EE20C43" w:rsidR="007158CF" w:rsidRDefault="007158CF" w:rsidP="000C71AC">
      <w:pPr>
        <w:pStyle w:val="Nagwek3"/>
      </w:pPr>
      <w:bookmarkStart w:id="176" w:name="_Toc485987970"/>
      <w:bookmarkStart w:id="177" w:name="_Toc488241132"/>
      <w:bookmarkStart w:id="178" w:name="_Toc491156096"/>
      <w:bookmarkStart w:id="179" w:name="_Toc491156233"/>
      <w:bookmarkStart w:id="180" w:name="_Toc520190642"/>
      <w:bookmarkStart w:id="181" w:name="_Toc37244564"/>
      <w:bookmarkStart w:id="182" w:name="_Toc154055034"/>
      <w:r>
        <w:t>Zagadnienia horyzontalne</w:t>
      </w:r>
      <w:bookmarkEnd w:id="176"/>
      <w:bookmarkEnd w:id="177"/>
      <w:bookmarkEnd w:id="178"/>
      <w:bookmarkEnd w:id="179"/>
      <w:bookmarkEnd w:id="180"/>
      <w:bookmarkEnd w:id="181"/>
      <w:bookmarkEnd w:id="182"/>
    </w:p>
    <w:p w14:paraId="2F10AC43" w14:textId="77777777" w:rsidR="007158CF" w:rsidRPr="00554FF8" w:rsidRDefault="007158CF" w:rsidP="00D303E8">
      <w:pPr>
        <w:pStyle w:val="Nagwek4"/>
        <w:rPr>
          <w:color w:val="auto"/>
        </w:rPr>
      </w:pPr>
      <w:r w:rsidRPr="00554FF8">
        <w:t>Adaptacja do zmian klimatu</w:t>
      </w:r>
    </w:p>
    <w:p w14:paraId="6E63E0FC" w14:textId="77777777" w:rsidR="007158CF" w:rsidRPr="000602D6" w:rsidRDefault="007158CF" w:rsidP="0032295D">
      <w:pPr>
        <w:pStyle w:val="AKAPITY0"/>
        <w:numPr>
          <w:ilvl w:val="0"/>
          <w:numId w:val="29"/>
        </w:numPr>
        <w:spacing w:after="0"/>
        <w:ind w:left="709" w:hanging="357"/>
      </w:pPr>
      <w:r w:rsidRPr="000602D6">
        <w:t xml:space="preserve">wprowadzanie nowych technologii ograniczających zużycie wody, </w:t>
      </w:r>
    </w:p>
    <w:p w14:paraId="08BB1BF6" w14:textId="0E550051" w:rsidR="007158CF" w:rsidRDefault="007158CF" w:rsidP="0032295D">
      <w:pPr>
        <w:pStyle w:val="AKAPITY0"/>
        <w:numPr>
          <w:ilvl w:val="0"/>
          <w:numId w:val="29"/>
        </w:numPr>
        <w:spacing w:after="0"/>
        <w:ind w:left="709"/>
      </w:pPr>
      <w:r w:rsidRPr="000602D6">
        <w:t>usz</w:t>
      </w:r>
      <w:r w:rsidR="00D303E8">
        <w:t>czelnianie sieci wodociągowych</w:t>
      </w:r>
      <w:r w:rsidRPr="000602D6">
        <w:t>,</w:t>
      </w:r>
    </w:p>
    <w:p w14:paraId="6DF9DDCB" w14:textId="31127D88" w:rsidR="007E16BE" w:rsidRPr="000602D6" w:rsidRDefault="007E16BE" w:rsidP="0032295D">
      <w:pPr>
        <w:pStyle w:val="AKAPITY0"/>
        <w:numPr>
          <w:ilvl w:val="0"/>
          <w:numId w:val="29"/>
        </w:numPr>
        <w:spacing w:after="0"/>
        <w:ind w:left="709"/>
      </w:pPr>
      <w:r>
        <w:t>roz</w:t>
      </w:r>
      <w:r w:rsidRPr="000602D6">
        <w:t>budowa</w:t>
      </w:r>
      <w:r>
        <w:t xml:space="preserve"> infrastruktury</w:t>
      </w:r>
      <w:r w:rsidRPr="000602D6">
        <w:t xml:space="preserve"> </w:t>
      </w:r>
      <w:r>
        <w:t>kanalizacyjnej,</w:t>
      </w:r>
    </w:p>
    <w:p w14:paraId="0D2C5BF3" w14:textId="59413BD7" w:rsidR="007158CF" w:rsidRDefault="00CE25E1" w:rsidP="0032295D">
      <w:pPr>
        <w:pStyle w:val="AKAPITY0"/>
        <w:numPr>
          <w:ilvl w:val="0"/>
          <w:numId w:val="29"/>
        </w:numPr>
        <w:ind w:left="709"/>
      </w:pPr>
      <w:r>
        <w:t>promocja przydomowych oczyszczalni ścieków</w:t>
      </w:r>
      <w:r w:rsidR="00D303E8">
        <w:t>.</w:t>
      </w:r>
    </w:p>
    <w:p w14:paraId="79D039DD" w14:textId="77777777" w:rsidR="007158CF" w:rsidRPr="00554FF8" w:rsidRDefault="007158CF" w:rsidP="007158CF">
      <w:pPr>
        <w:pStyle w:val="Nagwek4"/>
        <w:rPr>
          <w:color w:val="auto"/>
        </w:rPr>
      </w:pPr>
      <w:r w:rsidRPr="00554FF8">
        <w:t>Nadzwyczajne zagrożenia środowiska</w:t>
      </w:r>
    </w:p>
    <w:p w14:paraId="4448C327" w14:textId="77777777" w:rsidR="007158CF" w:rsidRPr="00BF7FFA" w:rsidRDefault="007158CF" w:rsidP="0032295D">
      <w:pPr>
        <w:pStyle w:val="AKAPITY0"/>
        <w:numPr>
          <w:ilvl w:val="0"/>
          <w:numId w:val="30"/>
        </w:numPr>
        <w:spacing w:after="0"/>
        <w:ind w:left="709"/>
        <w:rPr>
          <w:szCs w:val="20"/>
        </w:rPr>
      </w:pPr>
      <w:r>
        <w:t>wzrost liczby zbiorników bezodpływowych.</w:t>
      </w:r>
    </w:p>
    <w:p w14:paraId="3673905A" w14:textId="68854AB7" w:rsidR="007158CF" w:rsidRDefault="00CE25E1" w:rsidP="0032295D">
      <w:pPr>
        <w:pStyle w:val="AKAPITY0"/>
        <w:numPr>
          <w:ilvl w:val="0"/>
          <w:numId w:val="30"/>
        </w:numPr>
        <w:ind w:left="709" w:hanging="357"/>
      </w:pPr>
      <w:r>
        <w:t>awarie</w:t>
      </w:r>
      <w:r w:rsidR="007158CF">
        <w:t xml:space="preserve"> sieci kanalizacyjnej.</w:t>
      </w:r>
    </w:p>
    <w:p w14:paraId="0A7596BA" w14:textId="77777777" w:rsidR="007158CF" w:rsidRDefault="007158CF" w:rsidP="007158CF">
      <w:pPr>
        <w:pStyle w:val="Nagwek4"/>
      </w:pPr>
      <w:r w:rsidRPr="00554FF8">
        <w:t>Działania edukacyjne</w:t>
      </w:r>
    </w:p>
    <w:p w14:paraId="5C2422BA" w14:textId="210C1C76" w:rsidR="007158CF" w:rsidRDefault="00724B81" w:rsidP="007158CF">
      <w:pPr>
        <w:pStyle w:val="AKAPITY0"/>
      </w:pPr>
      <w:r w:rsidRPr="00D006D8">
        <w:rPr>
          <w:rFonts w:asciiTheme="minorHAnsi" w:hAnsiTheme="minorHAnsi" w:cstheme="minorHAnsi"/>
          <w:szCs w:val="23"/>
        </w:rPr>
        <w:t>Realizacja działań edukacyjnych (szkoleń, akcji informacyjnych, spotkań z ekspertami itp.) w zakresie prowadzenia racjonaln</w:t>
      </w:r>
      <w:r>
        <w:rPr>
          <w:rFonts w:asciiTheme="minorHAnsi" w:hAnsiTheme="minorHAnsi" w:cstheme="minorHAnsi"/>
          <w:szCs w:val="23"/>
        </w:rPr>
        <w:t>ej gospodarki wodno-</w:t>
      </w:r>
      <w:r w:rsidRPr="00AA0E7C">
        <w:rPr>
          <w:rFonts w:asciiTheme="minorHAnsi" w:hAnsiTheme="minorHAnsi" w:cstheme="minorHAnsi"/>
          <w:szCs w:val="23"/>
        </w:rPr>
        <w:t>ściekowej w gospodarstwach</w:t>
      </w:r>
      <w:r w:rsidRPr="00D006D8">
        <w:rPr>
          <w:rFonts w:asciiTheme="minorHAnsi" w:hAnsiTheme="minorHAnsi" w:cstheme="minorHAnsi"/>
          <w:szCs w:val="23"/>
        </w:rPr>
        <w:t xml:space="preserve"> domowych i w zakładach przemysłowych.</w:t>
      </w:r>
    </w:p>
    <w:p w14:paraId="71552C82" w14:textId="77777777" w:rsidR="007158CF" w:rsidRDefault="007158CF" w:rsidP="007158CF">
      <w:pPr>
        <w:pStyle w:val="Nagwek4"/>
      </w:pPr>
      <w:r w:rsidRPr="00554FF8">
        <w:t>Monitoring środowiska</w:t>
      </w:r>
    </w:p>
    <w:p w14:paraId="6B99697D" w14:textId="77777777" w:rsidR="007158CF" w:rsidRDefault="007158CF" w:rsidP="007158CF">
      <w:pPr>
        <w:pStyle w:val="AKAPITY0"/>
      </w:pPr>
      <w:r>
        <w:t>P</w:t>
      </w:r>
      <w:r w:rsidRPr="00F328F0">
        <w:t xml:space="preserve">rowadzący zakłady wodociągowe są zobowiązani do wykonania systematycznych badań jakości wody. </w:t>
      </w:r>
      <w:r>
        <w:t>Ponadto WIOŚ</w:t>
      </w:r>
      <w:r w:rsidRPr="00F328F0">
        <w:t xml:space="preserve"> w ramach bieżąc</w:t>
      </w:r>
      <w:r>
        <w:t>ej</w:t>
      </w:r>
      <w:r w:rsidRPr="00F328F0">
        <w:t xml:space="preserve"> </w:t>
      </w:r>
      <w:r>
        <w:t>działalności</w:t>
      </w:r>
      <w:r w:rsidRPr="00F328F0">
        <w:t xml:space="preserve"> prowadzi kontrole przedsiębiorstw w zakresie gospodarki wodno-ściekowej</w:t>
      </w:r>
      <w:r>
        <w:t>.</w:t>
      </w:r>
    </w:p>
    <w:p w14:paraId="7770E0C2" w14:textId="77777777" w:rsidR="007158CF" w:rsidRDefault="007158CF" w:rsidP="007158CF">
      <w:pPr>
        <w:pStyle w:val="Nagwek3"/>
        <w:spacing w:after="120"/>
        <w:ind w:left="720" w:hanging="720"/>
        <w:jc w:val="left"/>
      </w:pPr>
      <w:bookmarkStart w:id="183" w:name="_Toc488241133"/>
      <w:bookmarkStart w:id="184" w:name="_Toc491156097"/>
      <w:bookmarkStart w:id="185" w:name="_Toc491156234"/>
      <w:bookmarkStart w:id="186" w:name="_Toc520190643"/>
      <w:bookmarkStart w:id="187" w:name="_Toc37244565"/>
      <w:bookmarkStart w:id="188" w:name="_Toc154055035"/>
      <w:r>
        <w:t>Podsumowanie</w:t>
      </w:r>
      <w:bookmarkEnd w:id="183"/>
      <w:bookmarkEnd w:id="184"/>
      <w:bookmarkEnd w:id="185"/>
      <w:bookmarkEnd w:id="186"/>
      <w:bookmarkEnd w:id="187"/>
      <w:bookmarkEnd w:id="188"/>
    </w:p>
    <w:p w14:paraId="38D1435F" w14:textId="63D69823" w:rsidR="007E16BE" w:rsidRDefault="007158CF" w:rsidP="007E16BE">
      <w:pPr>
        <w:pStyle w:val="AKAPITY0"/>
      </w:pPr>
      <w:r>
        <w:t xml:space="preserve">Sieć wodociągowa na terenie </w:t>
      </w:r>
      <w:r w:rsidR="007E16BE">
        <w:t>gminy</w:t>
      </w:r>
      <w:r>
        <w:t xml:space="preserve"> </w:t>
      </w:r>
      <w:r w:rsidR="007E16BE">
        <w:t>jest dobrze rozwinięta</w:t>
      </w:r>
      <w:r w:rsidR="00D303E8">
        <w:t xml:space="preserve">. </w:t>
      </w:r>
      <w:r w:rsidR="007E16BE">
        <w:t>Istotnym elementem gospodarki wodno-ściekowej będ</w:t>
      </w:r>
      <w:r w:rsidR="00EA1C7B">
        <w:t>zie</w:t>
      </w:r>
      <w:r w:rsidR="007E16BE">
        <w:t xml:space="preserve"> rozbudow</w:t>
      </w:r>
      <w:r w:rsidR="00EA1C7B">
        <w:t>a</w:t>
      </w:r>
      <w:r w:rsidR="007E16BE">
        <w:t xml:space="preserve"> oczyszczalni ścieków wraz z </w:t>
      </w:r>
      <w:r w:rsidR="00EA1C7B">
        <w:t>dalszą rozbudową sieci kanalizacyjnej</w:t>
      </w:r>
      <w:r w:rsidR="007E16BE">
        <w:t xml:space="preserve"> oraz zmniejszenie liczby zbiorników bezodpływowych, na rzecz przydomowych oczyszczalni ścieków.</w:t>
      </w:r>
    </w:p>
    <w:p w14:paraId="7EFE8278" w14:textId="104044BF" w:rsidR="00D303E8" w:rsidRDefault="007158CF" w:rsidP="007158CF">
      <w:pPr>
        <w:pStyle w:val="AKAPITY0"/>
      </w:pPr>
      <w:r>
        <w:t xml:space="preserve"> </w:t>
      </w:r>
      <w:r>
        <w:rPr>
          <w:rFonts w:eastAsia="Times New Roman" w:cs="Times New Roman"/>
          <w:color w:val="000000"/>
        </w:rPr>
        <w:t xml:space="preserve">Ocena jednolitych części wód powierzchniowych znajdujących się na terenie </w:t>
      </w:r>
      <w:r w:rsidR="007E16BE">
        <w:t>gminy</w:t>
      </w:r>
      <w:r w:rsidR="00FA18F9">
        <w:t xml:space="preserve"> </w:t>
      </w:r>
      <w:r>
        <w:rPr>
          <w:rFonts w:eastAsia="Times New Roman" w:cs="Times New Roman"/>
          <w:color w:val="000000"/>
        </w:rPr>
        <w:t>nie jest zadowalająca. Głównym ź</w:t>
      </w:r>
      <w:r>
        <w:t>ródłem zanieczyszczeń wód są czynniki antropogeniczne wiążące się przede wszystkim z niewłaściwym prowadzeniem działalności gospodarczo-bytowej. Nieocz</w:t>
      </w:r>
      <w:r w:rsidR="0083436A">
        <w:t>yszczone ścieki odprowadzone</w:t>
      </w:r>
      <w:r w:rsidR="00772F9D">
        <w:t xml:space="preserve"> </w:t>
      </w:r>
      <w:r>
        <w:t>do </w:t>
      </w:r>
      <w:r w:rsidR="0083436A">
        <w:t>nieszczelnych szamb stanowią</w:t>
      </w:r>
      <w:r>
        <w:t xml:space="preserve"> poważne źródło zanieczyszczenia wód podziemnych i powierzchniowych. </w:t>
      </w:r>
    </w:p>
    <w:p w14:paraId="406B7886" w14:textId="150463A1" w:rsidR="0024054B" w:rsidRDefault="007158CF" w:rsidP="007158CF">
      <w:pPr>
        <w:pStyle w:val="AKAPITY0"/>
        <w:rPr>
          <w:rFonts w:eastAsia="Times New Roman" w:cs="Times New Roman"/>
          <w:color w:val="000000"/>
        </w:rPr>
      </w:pPr>
      <w:r>
        <w:rPr>
          <w:rFonts w:eastAsia="Times New Roman" w:cs="Times New Roman"/>
          <w:color w:val="000000"/>
        </w:rPr>
        <w:lastRenderedPageBreak/>
        <w:t xml:space="preserve">Wody podziemne na terenie </w:t>
      </w:r>
      <w:r w:rsidR="007E16BE">
        <w:t>gminy</w:t>
      </w:r>
      <w:r w:rsidR="00FA18F9">
        <w:t xml:space="preserve"> </w:t>
      </w:r>
      <w:r>
        <w:rPr>
          <w:rFonts w:eastAsia="Times New Roman" w:cs="Times New Roman"/>
          <w:color w:val="000000"/>
        </w:rPr>
        <w:t xml:space="preserve">mają duże znaczenie ponieważ stanowią źródło zaopatrzenia mieszkańców w wodę pitną. Stan ogólny wód podziemnych </w:t>
      </w:r>
      <w:r w:rsidR="007E16BE">
        <w:rPr>
          <w:rFonts w:eastAsia="Times New Roman" w:cs="Times New Roman"/>
          <w:color w:val="000000"/>
        </w:rPr>
        <w:t>gminie</w:t>
      </w:r>
      <w:r w:rsidR="00FC3967">
        <w:rPr>
          <w:rFonts w:eastAsia="Times New Roman" w:cs="Times New Roman"/>
          <w:color w:val="000000"/>
        </w:rPr>
        <w:t xml:space="preserve"> </w:t>
      </w:r>
      <w:r w:rsidR="007E16BE">
        <w:rPr>
          <w:rFonts w:eastAsia="Times New Roman" w:cs="Times New Roman"/>
          <w:color w:val="000000"/>
        </w:rPr>
        <w:t>ocenia się</w:t>
      </w:r>
      <w:r>
        <w:rPr>
          <w:rFonts w:eastAsia="Times New Roman" w:cs="Times New Roman"/>
          <w:color w:val="000000"/>
        </w:rPr>
        <w:t xml:space="preserve"> jako </w:t>
      </w:r>
      <w:r w:rsidR="0083436A">
        <w:rPr>
          <w:rFonts w:eastAsia="Times New Roman" w:cs="Times New Roman"/>
          <w:color w:val="000000"/>
        </w:rPr>
        <w:t>dobry</w:t>
      </w:r>
      <w:r>
        <w:rPr>
          <w:rFonts w:eastAsia="Times New Roman" w:cs="Times New Roman"/>
          <w:color w:val="000000"/>
        </w:rPr>
        <w:t>.</w:t>
      </w:r>
    </w:p>
    <w:p w14:paraId="75FB84DE" w14:textId="77777777" w:rsidR="007158CF" w:rsidRPr="00861D5A" w:rsidRDefault="007158CF" w:rsidP="000C71AC">
      <w:pPr>
        <w:pStyle w:val="Nagwek3"/>
      </w:pPr>
      <w:bookmarkStart w:id="189" w:name="_Toc37244566"/>
      <w:bookmarkStart w:id="190" w:name="_Toc154055036"/>
      <w:r w:rsidRPr="00861D5A">
        <w:t>Analiza SWOT</w:t>
      </w:r>
      <w:bookmarkEnd w:id="189"/>
      <w:bookmarkEnd w:id="190"/>
    </w:p>
    <w:p w14:paraId="26CF42B5" w14:textId="1AD46500" w:rsidR="007158CF" w:rsidRPr="00B830F8" w:rsidRDefault="00B830F8" w:rsidP="00B830F8">
      <w:pPr>
        <w:pStyle w:val="Akapit"/>
        <w:spacing w:after="0" w:line="276" w:lineRule="auto"/>
        <w:ind w:firstLine="0"/>
        <w:rPr>
          <w:b/>
        </w:rPr>
      </w:pPr>
      <w:r>
        <w:rPr>
          <w:b/>
        </w:rPr>
        <w:t>Mocne strony</w:t>
      </w:r>
    </w:p>
    <w:p w14:paraId="5273F895" w14:textId="11B15707" w:rsidR="009B78CC" w:rsidRDefault="00A875A8" w:rsidP="0032295D">
      <w:pPr>
        <w:pStyle w:val="Akapit"/>
        <w:numPr>
          <w:ilvl w:val="0"/>
          <w:numId w:val="26"/>
        </w:numPr>
        <w:spacing w:after="0" w:line="276" w:lineRule="auto"/>
      </w:pPr>
      <w:r>
        <w:t xml:space="preserve">ujęcia skutecznie zapewniające dostawę wody dla mieszkańców </w:t>
      </w:r>
      <w:r w:rsidR="007E16BE">
        <w:t>gminy</w:t>
      </w:r>
      <w:r>
        <w:t>,</w:t>
      </w:r>
    </w:p>
    <w:p w14:paraId="5B645912" w14:textId="30068AA7" w:rsidR="001901AD" w:rsidRDefault="001901AD" w:rsidP="0032295D">
      <w:pPr>
        <w:pStyle w:val="Akapit"/>
        <w:numPr>
          <w:ilvl w:val="0"/>
          <w:numId w:val="26"/>
        </w:numPr>
        <w:spacing w:after="0" w:line="276" w:lineRule="auto"/>
      </w:pPr>
      <w:r>
        <w:t>wzrastająca liczba przydomowych oczyszczalni ścieków,</w:t>
      </w:r>
    </w:p>
    <w:p w14:paraId="3A5BDD43" w14:textId="4F867463" w:rsidR="007E16BE" w:rsidRDefault="00A8396C" w:rsidP="007E16BE">
      <w:pPr>
        <w:pStyle w:val="Akapit"/>
        <w:numPr>
          <w:ilvl w:val="0"/>
          <w:numId w:val="26"/>
        </w:numPr>
        <w:spacing w:after="0" w:line="276" w:lineRule="auto"/>
        <w:ind w:left="714" w:hanging="357"/>
      </w:pPr>
      <w:r>
        <w:t>dobry</w:t>
      </w:r>
      <w:r w:rsidR="007158CF">
        <w:t xml:space="preserve"> stan</w:t>
      </w:r>
      <w:r w:rsidR="0049388E">
        <w:t xml:space="preserve"> </w:t>
      </w:r>
      <w:proofErr w:type="spellStart"/>
      <w:r>
        <w:t>JCWPd</w:t>
      </w:r>
      <w:proofErr w:type="spellEnd"/>
      <w:r>
        <w:t>, w granicach któr</w:t>
      </w:r>
      <w:r w:rsidR="007E16BE">
        <w:t xml:space="preserve">ych </w:t>
      </w:r>
      <w:r>
        <w:t xml:space="preserve">znajduje się </w:t>
      </w:r>
      <w:r w:rsidR="001901AD">
        <w:t>gmina.</w:t>
      </w:r>
    </w:p>
    <w:p w14:paraId="1F1A222A" w14:textId="63381ECE" w:rsidR="007158CF" w:rsidRPr="00437F95" w:rsidRDefault="007158CF" w:rsidP="00D303E8">
      <w:pPr>
        <w:pStyle w:val="Akapit"/>
        <w:spacing w:after="0" w:line="276" w:lineRule="auto"/>
        <w:ind w:firstLine="0"/>
        <w:rPr>
          <w:b/>
        </w:rPr>
      </w:pPr>
      <w:r w:rsidRPr="00437F95">
        <w:rPr>
          <w:b/>
        </w:rPr>
        <w:t>Słabe strony</w:t>
      </w:r>
    </w:p>
    <w:p w14:paraId="7B2E2D73" w14:textId="78187BD0" w:rsidR="00D025DE" w:rsidRPr="001901AD" w:rsidRDefault="007E16BE" w:rsidP="007E16BE">
      <w:pPr>
        <w:pStyle w:val="Akapitzlist"/>
        <w:numPr>
          <w:ilvl w:val="0"/>
          <w:numId w:val="27"/>
        </w:numPr>
        <w:spacing w:after="0" w:line="276" w:lineRule="auto"/>
        <w:ind w:left="714" w:hanging="357"/>
        <w:jc w:val="left"/>
        <w:rPr>
          <w:rFonts w:asciiTheme="minorHAnsi" w:hAnsiTheme="minorHAnsi"/>
        </w:rPr>
      </w:pPr>
      <w:r>
        <w:t xml:space="preserve">zły </w:t>
      </w:r>
      <w:r w:rsidR="007158CF" w:rsidRPr="005A17EB">
        <w:t>stan wód powierzchniowych</w:t>
      </w:r>
      <w:r w:rsidR="00950FBD">
        <w:t>,</w:t>
      </w:r>
    </w:p>
    <w:p w14:paraId="5E52E0B7" w14:textId="5FA6C5D7" w:rsidR="001901AD" w:rsidRPr="00950FBD" w:rsidRDefault="001901AD" w:rsidP="007E16BE">
      <w:pPr>
        <w:pStyle w:val="Akapitzlist"/>
        <w:numPr>
          <w:ilvl w:val="0"/>
          <w:numId w:val="27"/>
        </w:numPr>
        <w:spacing w:after="0" w:line="276" w:lineRule="auto"/>
        <w:ind w:left="714" w:hanging="357"/>
        <w:jc w:val="left"/>
        <w:rPr>
          <w:rFonts w:asciiTheme="minorHAnsi" w:hAnsiTheme="minorHAnsi"/>
        </w:rPr>
      </w:pPr>
      <w:r>
        <w:t>niski stopień skanalizowania,</w:t>
      </w:r>
    </w:p>
    <w:p w14:paraId="2F541EFD" w14:textId="06788D02" w:rsidR="00950FBD" w:rsidRPr="007E16BE" w:rsidRDefault="00950FBD" w:rsidP="007E16BE">
      <w:pPr>
        <w:pStyle w:val="Akapitzlist"/>
        <w:numPr>
          <w:ilvl w:val="0"/>
          <w:numId w:val="27"/>
        </w:numPr>
        <w:spacing w:after="0" w:line="276" w:lineRule="auto"/>
        <w:ind w:left="714" w:hanging="357"/>
        <w:jc w:val="left"/>
        <w:rPr>
          <w:rFonts w:asciiTheme="minorHAnsi" w:hAnsiTheme="minorHAnsi"/>
        </w:rPr>
      </w:pPr>
      <w:r>
        <w:t>tendencja wzrostowa zużycia wody w przeliczeniu na 1 mieszkańca.</w:t>
      </w:r>
    </w:p>
    <w:p w14:paraId="254826B9" w14:textId="4EF7B77B" w:rsidR="007158CF" w:rsidRPr="00437F95" w:rsidRDefault="007158CF" w:rsidP="00033E9C">
      <w:pPr>
        <w:pStyle w:val="Akapit"/>
        <w:spacing w:after="0" w:line="276" w:lineRule="auto"/>
        <w:ind w:firstLine="0"/>
        <w:rPr>
          <w:rFonts w:eastAsia="Times New Roman"/>
          <w:b/>
          <w:lang w:eastAsia="pl-PL"/>
        </w:rPr>
      </w:pPr>
      <w:r w:rsidRPr="00437F95">
        <w:rPr>
          <w:rFonts w:eastAsia="Times New Roman"/>
          <w:b/>
          <w:lang w:eastAsia="pl-PL"/>
        </w:rPr>
        <w:t>Szanse</w:t>
      </w:r>
    </w:p>
    <w:p w14:paraId="5C024087" w14:textId="280C52FC" w:rsidR="007158CF" w:rsidRDefault="007158CF" w:rsidP="0032295D">
      <w:pPr>
        <w:pStyle w:val="Akapitzlist"/>
        <w:numPr>
          <w:ilvl w:val="0"/>
          <w:numId w:val="27"/>
        </w:numPr>
        <w:spacing w:after="0" w:line="276" w:lineRule="auto"/>
        <w:jc w:val="left"/>
        <w:rPr>
          <w:rFonts w:asciiTheme="minorHAnsi" w:hAnsiTheme="minorHAnsi"/>
        </w:rPr>
      </w:pPr>
      <w:r>
        <w:t>dofinansowania na inwestycje związane z gospodarką wodno-ściekową</w:t>
      </w:r>
      <w:r>
        <w:rPr>
          <w:rFonts w:asciiTheme="minorHAnsi" w:hAnsiTheme="minorHAnsi"/>
        </w:rPr>
        <w:t>,</w:t>
      </w:r>
    </w:p>
    <w:p w14:paraId="05ED16C0" w14:textId="77777777" w:rsidR="007158CF" w:rsidRDefault="007158CF" w:rsidP="0032295D">
      <w:pPr>
        <w:numPr>
          <w:ilvl w:val="0"/>
          <w:numId w:val="27"/>
        </w:numPr>
        <w:spacing w:after="0" w:line="276" w:lineRule="auto"/>
        <w:jc w:val="left"/>
        <w:rPr>
          <w:rFonts w:eastAsia="Times New Roman"/>
          <w:szCs w:val="24"/>
          <w:lang w:eastAsia="pl-PL"/>
        </w:rPr>
      </w:pPr>
      <w:r>
        <w:rPr>
          <w:rFonts w:eastAsia="Times New Roman"/>
          <w:szCs w:val="24"/>
          <w:lang w:eastAsia="pl-PL"/>
        </w:rPr>
        <w:t>zmniejszenie liczby zbiorników bezodpływowych,</w:t>
      </w:r>
    </w:p>
    <w:p w14:paraId="738E88D5" w14:textId="77777777" w:rsidR="007158CF" w:rsidRPr="00060E6F" w:rsidRDefault="007158CF" w:rsidP="0032295D">
      <w:pPr>
        <w:pStyle w:val="Akapit"/>
        <w:numPr>
          <w:ilvl w:val="0"/>
          <w:numId w:val="27"/>
        </w:numPr>
        <w:spacing w:line="276" w:lineRule="auto"/>
        <w:ind w:left="714" w:hanging="357"/>
      </w:pPr>
      <w:r>
        <w:rPr>
          <w:rFonts w:asciiTheme="minorHAnsi" w:hAnsiTheme="minorHAnsi"/>
        </w:rPr>
        <w:t>budowa przydomowych oczyszczalni ścieków</w:t>
      </w:r>
      <w:r>
        <w:t>.</w:t>
      </w:r>
    </w:p>
    <w:p w14:paraId="3E243F5A" w14:textId="77777777" w:rsidR="007158CF" w:rsidRPr="00437F95" w:rsidRDefault="007158CF" w:rsidP="00033E9C">
      <w:pPr>
        <w:pStyle w:val="Akapit"/>
        <w:spacing w:before="120" w:after="0" w:line="276" w:lineRule="auto"/>
        <w:ind w:firstLine="0"/>
        <w:rPr>
          <w:rFonts w:eastAsia="Times New Roman"/>
          <w:b/>
          <w:lang w:eastAsia="pl-PL"/>
        </w:rPr>
      </w:pPr>
      <w:r w:rsidRPr="00437F95">
        <w:rPr>
          <w:rFonts w:eastAsia="Times New Roman"/>
          <w:b/>
          <w:lang w:eastAsia="pl-PL"/>
        </w:rPr>
        <w:t>Zagrożenia</w:t>
      </w:r>
    </w:p>
    <w:p w14:paraId="0F9F2FCC" w14:textId="0A632074" w:rsidR="007158CF" w:rsidRDefault="007158CF" w:rsidP="0032295D">
      <w:pPr>
        <w:numPr>
          <w:ilvl w:val="0"/>
          <w:numId w:val="31"/>
        </w:numPr>
        <w:spacing w:after="0" w:line="276" w:lineRule="auto"/>
        <w:jc w:val="left"/>
        <w:rPr>
          <w:lang w:eastAsia="x-none"/>
        </w:rPr>
      </w:pPr>
      <w:r>
        <w:t>awarie przestarzałych bezodpływowych zbiorników (szamb) co może spowodować przedostanie się zanieczyszczeń do wód gruntowych,</w:t>
      </w:r>
    </w:p>
    <w:p w14:paraId="17E0AF66" w14:textId="177FD544" w:rsidR="0083436A" w:rsidRDefault="0083436A" w:rsidP="0032295D">
      <w:pPr>
        <w:numPr>
          <w:ilvl w:val="0"/>
          <w:numId w:val="31"/>
        </w:numPr>
        <w:spacing w:after="0" w:line="276" w:lineRule="auto"/>
        <w:jc w:val="left"/>
        <w:rPr>
          <w:lang w:eastAsia="x-none"/>
        </w:rPr>
      </w:pPr>
      <w:r>
        <w:t>dalsze zwiększanie zużycia wody co w konsekwencji przełoży się na zwiększoną ilość powstałych ścieków,</w:t>
      </w:r>
    </w:p>
    <w:p w14:paraId="4197F9C3" w14:textId="68F95F40" w:rsidR="00050521" w:rsidRDefault="007158CF" w:rsidP="0032295D">
      <w:pPr>
        <w:pStyle w:val="Akapit"/>
        <w:numPr>
          <w:ilvl w:val="0"/>
          <w:numId w:val="31"/>
        </w:numPr>
      </w:pPr>
      <w:r>
        <w:t>brak funduszy na inwestycje.</w:t>
      </w:r>
    </w:p>
    <w:p w14:paraId="032CC341" w14:textId="3B65ACF6" w:rsidR="00222337" w:rsidRPr="00B25A9E" w:rsidRDefault="00222337" w:rsidP="00725203">
      <w:pPr>
        <w:pStyle w:val="Nagwek2"/>
        <w:spacing w:before="200" w:after="0" w:line="360" w:lineRule="auto"/>
        <w:ind w:left="709" w:hanging="709"/>
        <w:jc w:val="both"/>
      </w:pPr>
      <w:bookmarkStart w:id="191" w:name="_Toc474226323"/>
      <w:bookmarkStart w:id="192" w:name="_Toc482607492"/>
      <w:bookmarkStart w:id="193" w:name="_Toc487550402"/>
      <w:bookmarkStart w:id="194" w:name="_Toc487785700"/>
      <w:bookmarkStart w:id="195" w:name="_Toc488241134"/>
      <w:bookmarkStart w:id="196" w:name="_Toc491156098"/>
      <w:bookmarkStart w:id="197" w:name="_Toc491156235"/>
      <w:bookmarkStart w:id="198" w:name="_Toc520190644"/>
      <w:bookmarkStart w:id="199" w:name="_Toc154055037"/>
      <w:r w:rsidRPr="00B25A9E">
        <w:t>Zasoby geologiczne</w:t>
      </w:r>
      <w:bookmarkEnd w:id="191"/>
      <w:bookmarkEnd w:id="192"/>
      <w:bookmarkEnd w:id="193"/>
      <w:bookmarkEnd w:id="194"/>
      <w:bookmarkEnd w:id="195"/>
      <w:bookmarkEnd w:id="196"/>
      <w:bookmarkEnd w:id="197"/>
      <w:bookmarkEnd w:id="198"/>
      <w:bookmarkEnd w:id="199"/>
    </w:p>
    <w:p w14:paraId="38E4C5D7" w14:textId="7BBE4A5F" w:rsidR="00B25A9E" w:rsidRDefault="00B25A9E" w:rsidP="00B25A9E">
      <w:pPr>
        <w:pStyle w:val="AKAPITY0"/>
      </w:pPr>
      <w:r w:rsidRPr="00C01D30">
        <w:t>Złoża surowców przedstawiają naturalne skupienia kopalin, których wydobycie może przynieść korzyść gospodarczą. Są rozmieszczone nierównomiernie w przyrodzie, a ich występowanie i możliwość wykorzystania zależą w dużej mierze od budowy geologicznej.</w:t>
      </w:r>
    </w:p>
    <w:p w14:paraId="4D8199DA" w14:textId="5D5EDD07" w:rsidR="00E642CC" w:rsidRPr="00AA0E7C" w:rsidRDefault="00E642CC" w:rsidP="00E642CC">
      <w:pPr>
        <w:pStyle w:val="Legenda"/>
      </w:pPr>
      <w:bookmarkStart w:id="200" w:name="_Toc72678809"/>
      <w:bookmarkStart w:id="201" w:name="_Toc88590664"/>
      <w:bookmarkStart w:id="202" w:name="_Toc136671197"/>
      <w:bookmarkStart w:id="203" w:name="_Toc138876854"/>
      <w:r w:rsidRPr="00AA0E7C">
        <w:t xml:space="preserve">Tabela </w:t>
      </w:r>
      <w:fldSimple w:instr=" SEQ Tabela \* ARABIC ">
        <w:r w:rsidR="00AD70FF">
          <w:rPr>
            <w:noProof/>
          </w:rPr>
          <w:t>4</w:t>
        </w:r>
      </w:fldSimple>
      <w:r w:rsidRPr="00AA0E7C">
        <w:t xml:space="preserve">. </w:t>
      </w:r>
      <w:r>
        <w:t>Zestawienie udokumentowanych</w:t>
      </w:r>
      <w:r w:rsidRPr="00AA0E7C">
        <w:t xml:space="preserve"> złóż kopalin w </w:t>
      </w:r>
      <w:bookmarkEnd w:id="200"/>
      <w:bookmarkEnd w:id="201"/>
      <w:bookmarkEnd w:id="202"/>
      <w:r>
        <w:t>gminie Milejewo</w:t>
      </w:r>
      <w:bookmarkEnd w:id="203"/>
    </w:p>
    <w:tbl>
      <w:tblPr>
        <w:tblStyle w:val="Tabelasiatki5ciemnaakcent21"/>
        <w:tblW w:w="0" w:type="auto"/>
        <w:tblLook w:val="04A0" w:firstRow="1" w:lastRow="0" w:firstColumn="1" w:lastColumn="0" w:noHBand="0" w:noVBand="1"/>
      </w:tblPr>
      <w:tblGrid>
        <w:gridCol w:w="421"/>
        <w:gridCol w:w="1512"/>
        <w:gridCol w:w="2505"/>
        <w:gridCol w:w="3479"/>
        <w:gridCol w:w="1144"/>
      </w:tblGrid>
      <w:tr w:rsidR="00E642CC" w:rsidRPr="00E422B9" w14:paraId="044C0232" w14:textId="77777777" w:rsidTr="00E642CC">
        <w:trPr>
          <w:cnfStyle w:val="100000000000" w:firstRow="1" w:lastRow="0" w:firstColumn="0" w:lastColumn="0" w:oddVBand="0" w:evenVBand="0" w:oddHBand="0" w:evenHBand="0" w:firstRowFirstColumn="0" w:firstRowLastColumn="0" w:lastRowFirstColumn="0" w:lastRowLastColumn="0"/>
          <w:trHeight w:val="60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7FF8299E" w14:textId="77777777" w:rsidR="00E642CC" w:rsidRPr="00E422B9" w:rsidRDefault="00E642CC" w:rsidP="00F42DD6">
            <w:pPr>
              <w:spacing w:after="0" w:line="240" w:lineRule="auto"/>
              <w:jc w:val="center"/>
              <w:rPr>
                <w:rFonts w:ascii="Calibri" w:eastAsia="Times New Roman" w:hAnsi="Calibri" w:cs="Calibri"/>
                <w:color w:val="000000"/>
                <w:sz w:val="22"/>
                <w:lang w:eastAsia="pl-PL"/>
              </w:rPr>
            </w:pPr>
            <w:r>
              <w:rPr>
                <w:rFonts w:ascii="Calibri" w:eastAsia="Times New Roman" w:hAnsi="Calibri" w:cs="Calibri"/>
                <w:color w:val="000000"/>
                <w:sz w:val="22"/>
                <w:lang w:eastAsia="pl-PL"/>
              </w:rPr>
              <w:t>L</w:t>
            </w:r>
            <w:r w:rsidRPr="00E422B9">
              <w:rPr>
                <w:rFonts w:ascii="Calibri" w:eastAsia="Times New Roman" w:hAnsi="Calibri" w:cs="Calibri"/>
                <w:color w:val="000000"/>
                <w:sz w:val="22"/>
                <w:lang w:eastAsia="pl-PL"/>
              </w:rPr>
              <w:t>p.</w:t>
            </w:r>
          </w:p>
        </w:tc>
        <w:tc>
          <w:tcPr>
            <w:tcW w:w="0" w:type="auto"/>
            <w:hideMark/>
          </w:tcPr>
          <w:p w14:paraId="6E61820A" w14:textId="77777777" w:rsidR="00E642CC" w:rsidRPr="00E422B9" w:rsidRDefault="00E642CC" w:rsidP="00F42DD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r w:rsidRPr="00E422B9">
              <w:rPr>
                <w:rFonts w:ascii="Calibri" w:eastAsia="Times New Roman" w:hAnsi="Calibri" w:cs="Calibri"/>
                <w:color w:val="000000"/>
                <w:sz w:val="22"/>
                <w:lang w:eastAsia="pl-PL"/>
              </w:rPr>
              <w:t>Nazwa złoża</w:t>
            </w:r>
          </w:p>
        </w:tc>
        <w:tc>
          <w:tcPr>
            <w:tcW w:w="0" w:type="auto"/>
            <w:hideMark/>
          </w:tcPr>
          <w:p w14:paraId="39CEAFC5" w14:textId="11B64685" w:rsidR="00E642CC" w:rsidRPr="00E422B9" w:rsidRDefault="00E642CC" w:rsidP="00E642C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r w:rsidRPr="00E422B9">
              <w:rPr>
                <w:rFonts w:ascii="Calibri" w:eastAsia="Times New Roman" w:hAnsi="Calibri" w:cs="Calibri"/>
                <w:color w:val="000000"/>
                <w:sz w:val="22"/>
                <w:lang w:eastAsia="pl-PL"/>
              </w:rPr>
              <w:t>Stopień zagospodarowania złoża</w:t>
            </w:r>
          </w:p>
        </w:tc>
        <w:tc>
          <w:tcPr>
            <w:tcW w:w="0" w:type="auto"/>
            <w:hideMark/>
          </w:tcPr>
          <w:p w14:paraId="4939DF73" w14:textId="77777777" w:rsidR="00E642CC" w:rsidRPr="00E422B9" w:rsidRDefault="00E642CC" w:rsidP="00F42DD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r w:rsidRPr="00E422B9">
              <w:rPr>
                <w:rFonts w:ascii="Calibri" w:eastAsia="Times New Roman" w:hAnsi="Calibri" w:cs="Calibri"/>
                <w:color w:val="000000"/>
                <w:sz w:val="22"/>
                <w:lang w:eastAsia="pl-PL"/>
              </w:rPr>
              <w:t>Rodzaj kopalin</w:t>
            </w:r>
          </w:p>
        </w:tc>
        <w:tc>
          <w:tcPr>
            <w:tcW w:w="0" w:type="auto"/>
            <w:hideMark/>
          </w:tcPr>
          <w:p w14:paraId="4C3E122C" w14:textId="77777777" w:rsidR="00E642CC" w:rsidRPr="00E422B9" w:rsidRDefault="00E642CC" w:rsidP="00F42DD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r w:rsidRPr="00E422B9">
              <w:rPr>
                <w:rFonts w:ascii="Calibri" w:eastAsia="Times New Roman" w:hAnsi="Calibri" w:cs="Calibri"/>
                <w:color w:val="000000"/>
                <w:sz w:val="22"/>
                <w:lang w:eastAsia="pl-PL"/>
              </w:rPr>
              <w:t>Powierzchnia złoża (ha)</w:t>
            </w:r>
          </w:p>
        </w:tc>
      </w:tr>
      <w:tr w:rsidR="00E642CC" w:rsidRPr="00E422B9" w14:paraId="58245C1E" w14:textId="77777777" w:rsidTr="00E642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2FCF454" w14:textId="77777777" w:rsidR="00E642CC" w:rsidRPr="00E422B9" w:rsidRDefault="00E642CC" w:rsidP="00F42DD6">
            <w:pPr>
              <w:spacing w:after="0" w:line="240" w:lineRule="auto"/>
              <w:jc w:val="center"/>
              <w:rPr>
                <w:rFonts w:ascii="Calibri" w:eastAsia="Times New Roman" w:hAnsi="Calibri" w:cs="Calibri"/>
                <w:sz w:val="22"/>
                <w:lang w:eastAsia="pl-PL"/>
              </w:rPr>
            </w:pPr>
            <w:r w:rsidRPr="00E422B9">
              <w:rPr>
                <w:rFonts w:ascii="Calibri" w:eastAsia="Times New Roman" w:hAnsi="Calibri" w:cs="Calibri"/>
                <w:sz w:val="22"/>
                <w:lang w:eastAsia="pl-PL"/>
              </w:rPr>
              <w:t>1</w:t>
            </w:r>
          </w:p>
        </w:tc>
        <w:tc>
          <w:tcPr>
            <w:tcW w:w="0" w:type="auto"/>
            <w:noWrap/>
          </w:tcPr>
          <w:p w14:paraId="6D36353F" w14:textId="2D959F83" w:rsidR="00E642CC" w:rsidRPr="00E642CC" w:rsidRDefault="00E642CC" w:rsidP="00F42DD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sz w:val="22"/>
                <w:lang w:eastAsia="pl-PL"/>
              </w:rPr>
            </w:pPr>
            <w:r w:rsidRPr="00E642CC">
              <w:rPr>
                <w:rFonts w:eastAsia="Times New Roman" w:cstheme="minorHAnsi"/>
                <w:sz w:val="22"/>
                <w:lang w:eastAsia="pl-PL"/>
              </w:rPr>
              <w:t>Kamiennik Wielki</w:t>
            </w:r>
          </w:p>
        </w:tc>
        <w:tc>
          <w:tcPr>
            <w:tcW w:w="0" w:type="auto"/>
            <w:noWrap/>
          </w:tcPr>
          <w:p w14:paraId="13FC0D25" w14:textId="40FC841D" w:rsidR="00E642CC" w:rsidRPr="00E642CC" w:rsidRDefault="00E642CC" w:rsidP="00F42DD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lang w:eastAsia="pl-PL"/>
              </w:rPr>
            </w:pPr>
            <w:r w:rsidRPr="00E642CC">
              <w:rPr>
                <w:rFonts w:eastAsia="Times New Roman" w:cstheme="minorHAnsi"/>
                <w:color w:val="000000"/>
                <w:sz w:val="22"/>
                <w:lang w:eastAsia="pl-PL"/>
              </w:rPr>
              <w:t>złoże rozpoznane szczegółowo</w:t>
            </w:r>
          </w:p>
        </w:tc>
        <w:tc>
          <w:tcPr>
            <w:tcW w:w="0" w:type="auto"/>
            <w:noWrap/>
          </w:tcPr>
          <w:p w14:paraId="4790F60B" w14:textId="44437A59" w:rsidR="00E642CC" w:rsidRPr="00E642CC" w:rsidRDefault="00E642CC" w:rsidP="00F42DD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z</w:t>
            </w:r>
            <w:r w:rsidRPr="00E642CC">
              <w:rPr>
                <w:rFonts w:eastAsia="Times New Roman" w:cstheme="minorHAnsi"/>
                <w:sz w:val="22"/>
                <w:lang w:eastAsia="pl-PL"/>
              </w:rPr>
              <w:t>łoża mieszanek żwirowo-piaskowych (pospółki)</w:t>
            </w:r>
          </w:p>
        </w:tc>
        <w:tc>
          <w:tcPr>
            <w:tcW w:w="0" w:type="auto"/>
            <w:noWrap/>
          </w:tcPr>
          <w:p w14:paraId="1F3BE747" w14:textId="482C1A1A" w:rsidR="00E642CC" w:rsidRPr="00E642CC" w:rsidRDefault="00E642CC" w:rsidP="00F42DD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lang w:eastAsia="pl-PL"/>
              </w:rPr>
            </w:pPr>
            <w:r w:rsidRPr="00E642CC">
              <w:rPr>
                <w:rFonts w:eastAsia="Times New Roman" w:cstheme="minorHAnsi"/>
                <w:color w:val="000000"/>
                <w:sz w:val="22"/>
                <w:lang w:eastAsia="pl-PL"/>
              </w:rPr>
              <w:t>5,08</w:t>
            </w:r>
          </w:p>
        </w:tc>
      </w:tr>
      <w:tr w:rsidR="00E642CC" w:rsidRPr="00E422B9" w14:paraId="1CFFD269" w14:textId="77777777" w:rsidTr="00E642CC">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5EED620" w14:textId="77777777" w:rsidR="00E642CC" w:rsidRPr="00E422B9" w:rsidRDefault="00E642CC" w:rsidP="00F42DD6">
            <w:pPr>
              <w:spacing w:after="0" w:line="240" w:lineRule="auto"/>
              <w:jc w:val="center"/>
              <w:rPr>
                <w:rFonts w:ascii="Calibri" w:eastAsia="Times New Roman" w:hAnsi="Calibri" w:cs="Calibri"/>
                <w:sz w:val="22"/>
                <w:lang w:eastAsia="pl-PL"/>
              </w:rPr>
            </w:pPr>
            <w:r w:rsidRPr="00E422B9">
              <w:rPr>
                <w:rFonts w:ascii="Calibri" w:eastAsia="Times New Roman" w:hAnsi="Calibri" w:cs="Calibri"/>
                <w:sz w:val="22"/>
                <w:lang w:eastAsia="pl-PL"/>
              </w:rPr>
              <w:t>2</w:t>
            </w:r>
          </w:p>
        </w:tc>
        <w:tc>
          <w:tcPr>
            <w:tcW w:w="0" w:type="auto"/>
            <w:noWrap/>
          </w:tcPr>
          <w:p w14:paraId="36993A54" w14:textId="5A617375" w:rsidR="00E642CC" w:rsidRPr="00E642CC" w:rsidRDefault="00E642CC" w:rsidP="00F42DD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sz w:val="22"/>
                <w:lang w:eastAsia="pl-PL"/>
              </w:rPr>
            </w:pPr>
            <w:r w:rsidRPr="00E642CC">
              <w:rPr>
                <w:rFonts w:eastAsia="Times New Roman" w:cstheme="minorHAnsi"/>
                <w:sz w:val="22"/>
                <w:lang w:eastAsia="pl-PL"/>
              </w:rPr>
              <w:t>Kamiennik Wielki I</w:t>
            </w:r>
          </w:p>
        </w:tc>
        <w:tc>
          <w:tcPr>
            <w:tcW w:w="0" w:type="auto"/>
            <w:noWrap/>
          </w:tcPr>
          <w:p w14:paraId="7E7A6A54" w14:textId="546321E4" w:rsidR="00E642CC" w:rsidRPr="00E642CC" w:rsidRDefault="00E642CC" w:rsidP="00F42DD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lang w:eastAsia="pl-PL"/>
              </w:rPr>
            </w:pPr>
            <w:r w:rsidRPr="00E642CC">
              <w:rPr>
                <w:rFonts w:eastAsia="Times New Roman" w:cstheme="minorHAnsi"/>
                <w:color w:val="000000"/>
                <w:sz w:val="22"/>
                <w:lang w:eastAsia="pl-PL"/>
              </w:rPr>
              <w:t>złoże eksploatowane okresowo</w:t>
            </w:r>
          </w:p>
        </w:tc>
        <w:tc>
          <w:tcPr>
            <w:tcW w:w="0" w:type="auto"/>
            <w:noWrap/>
          </w:tcPr>
          <w:p w14:paraId="394E259B" w14:textId="1D6D7BAB" w:rsidR="00E642CC" w:rsidRPr="00E642CC" w:rsidRDefault="00E642CC" w:rsidP="00F42DD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z</w:t>
            </w:r>
            <w:r w:rsidRPr="00E642CC">
              <w:rPr>
                <w:rFonts w:eastAsia="Times New Roman" w:cstheme="minorHAnsi"/>
                <w:sz w:val="22"/>
                <w:lang w:eastAsia="pl-PL"/>
              </w:rPr>
              <w:t>łoża piasków poza piaskami szklarskimi</w:t>
            </w:r>
          </w:p>
        </w:tc>
        <w:tc>
          <w:tcPr>
            <w:tcW w:w="0" w:type="auto"/>
            <w:noWrap/>
          </w:tcPr>
          <w:p w14:paraId="0605865A" w14:textId="4439A937" w:rsidR="00E642CC" w:rsidRPr="00E642CC" w:rsidRDefault="00E642CC" w:rsidP="00F42DD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lang w:eastAsia="pl-PL"/>
              </w:rPr>
            </w:pPr>
            <w:r w:rsidRPr="00E642CC">
              <w:rPr>
                <w:rFonts w:eastAsia="Times New Roman" w:cstheme="minorHAnsi"/>
                <w:color w:val="000000"/>
                <w:sz w:val="22"/>
                <w:lang w:eastAsia="pl-PL"/>
              </w:rPr>
              <w:t>7,50</w:t>
            </w:r>
          </w:p>
        </w:tc>
      </w:tr>
      <w:tr w:rsidR="00E642CC" w:rsidRPr="00E422B9" w14:paraId="38AAD769" w14:textId="77777777" w:rsidTr="00E642CC">
        <w:trPr>
          <w:cnfStyle w:val="000000100000" w:firstRow="0" w:lastRow="0" w:firstColumn="0" w:lastColumn="0" w:oddVBand="0" w:evenVBand="0" w:oddHBand="1"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0" w:type="auto"/>
            <w:noWrap/>
            <w:hideMark/>
          </w:tcPr>
          <w:p w14:paraId="1D37C3F6" w14:textId="77777777" w:rsidR="00E642CC" w:rsidRPr="00E422B9" w:rsidRDefault="00E642CC" w:rsidP="00F42DD6">
            <w:pPr>
              <w:spacing w:after="0" w:line="240" w:lineRule="auto"/>
              <w:jc w:val="center"/>
              <w:rPr>
                <w:rFonts w:ascii="Calibri" w:eastAsia="Times New Roman" w:hAnsi="Calibri" w:cs="Calibri"/>
                <w:sz w:val="22"/>
                <w:lang w:eastAsia="pl-PL"/>
              </w:rPr>
            </w:pPr>
            <w:r w:rsidRPr="00E422B9">
              <w:rPr>
                <w:rFonts w:ascii="Calibri" w:eastAsia="Times New Roman" w:hAnsi="Calibri" w:cs="Calibri"/>
                <w:sz w:val="22"/>
                <w:lang w:eastAsia="pl-PL"/>
              </w:rPr>
              <w:t>3</w:t>
            </w:r>
          </w:p>
        </w:tc>
        <w:tc>
          <w:tcPr>
            <w:tcW w:w="0" w:type="auto"/>
            <w:noWrap/>
          </w:tcPr>
          <w:p w14:paraId="7F658895" w14:textId="522F4218" w:rsidR="00E642CC" w:rsidRPr="00E642CC" w:rsidRDefault="00E642CC" w:rsidP="00F42DD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sz w:val="22"/>
                <w:lang w:eastAsia="pl-PL"/>
              </w:rPr>
            </w:pPr>
            <w:r w:rsidRPr="00E642CC">
              <w:rPr>
                <w:rFonts w:eastAsia="Times New Roman" w:cstheme="minorHAnsi"/>
                <w:sz w:val="22"/>
                <w:lang w:eastAsia="pl-PL"/>
              </w:rPr>
              <w:t>Kamiennik Wielki II</w:t>
            </w:r>
          </w:p>
        </w:tc>
        <w:tc>
          <w:tcPr>
            <w:tcW w:w="0" w:type="auto"/>
            <w:noWrap/>
          </w:tcPr>
          <w:p w14:paraId="6498CB5F" w14:textId="29D4F64A" w:rsidR="00E642CC" w:rsidRPr="00E642CC" w:rsidRDefault="00E642CC" w:rsidP="00F42DD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lang w:eastAsia="pl-PL"/>
              </w:rPr>
            </w:pPr>
            <w:r w:rsidRPr="00E642CC">
              <w:rPr>
                <w:rFonts w:eastAsia="Times New Roman" w:cstheme="minorHAnsi"/>
                <w:color w:val="000000"/>
                <w:sz w:val="22"/>
                <w:lang w:eastAsia="pl-PL"/>
              </w:rPr>
              <w:t>złoże rozpoznane szczegółowo</w:t>
            </w:r>
          </w:p>
        </w:tc>
        <w:tc>
          <w:tcPr>
            <w:tcW w:w="0" w:type="auto"/>
            <w:noWrap/>
          </w:tcPr>
          <w:p w14:paraId="54BEEC0E" w14:textId="024747B9" w:rsidR="00E642CC" w:rsidRPr="00E642CC" w:rsidRDefault="00E642CC" w:rsidP="00F42DD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z</w:t>
            </w:r>
            <w:r w:rsidRPr="00E642CC">
              <w:rPr>
                <w:rFonts w:eastAsia="Times New Roman" w:cstheme="minorHAnsi"/>
                <w:sz w:val="22"/>
                <w:lang w:eastAsia="pl-PL"/>
              </w:rPr>
              <w:t>łoża piasków poza piaskami szklarskimi</w:t>
            </w:r>
          </w:p>
        </w:tc>
        <w:tc>
          <w:tcPr>
            <w:tcW w:w="0" w:type="auto"/>
            <w:noWrap/>
          </w:tcPr>
          <w:p w14:paraId="3B72A82F" w14:textId="25AF50EE" w:rsidR="00E642CC" w:rsidRPr="00E642CC" w:rsidRDefault="00E642CC" w:rsidP="00F42DD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lang w:eastAsia="pl-PL"/>
              </w:rPr>
            </w:pPr>
            <w:r>
              <w:rPr>
                <w:rFonts w:eastAsia="Times New Roman" w:cstheme="minorHAnsi"/>
                <w:color w:val="000000"/>
                <w:sz w:val="22"/>
                <w:lang w:eastAsia="pl-PL"/>
              </w:rPr>
              <w:t>13,91</w:t>
            </w:r>
          </w:p>
        </w:tc>
      </w:tr>
      <w:tr w:rsidR="00E642CC" w:rsidRPr="00E422B9" w14:paraId="077EF5AD" w14:textId="77777777" w:rsidTr="00E642CC">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D16A3CD" w14:textId="77777777" w:rsidR="00E642CC" w:rsidRPr="00E422B9" w:rsidRDefault="00E642CC" w:rsidP="00F42DD6">
            <w:pPr>
              <w:spacing w:after="0" w:line="240" w:lineRule="auto"/>
              <w:jc w:val="center"/>
              <w:rPr>
                <w:rFonts w:ascii="Calibri" w:eastAsia="Times New Roman" w:hAnsi="Calibri" w:cs="Calibri"/>
                <w:sz w:val="22"/>
                <w:lang w:eastAsia="pl-PL"/>
              </w:rPr>
            </w:pPr>
            <w:r w:rsidRPr="00E422B9">
              <w:rPr>
                <w:rFonts w:ascii="Calibri" w:eastAsia="Times New Roman" w:hAnsi="Calibri" w:cs="Calibri"/>
                <w:sz w:val="22"/>
                <w:lang w:eastAsia="pl-PL"/>
              </w:rPr>
              <w:t>4</w:t>
            </w:r>
          </w:p>
        </w:tc>
        <w:tc>
          <w:tcPr>
            <w:tcW w:w="0" w:type="auto"/>
            <w:noWrap/>
          </w:tcPr>
          <w:p w14:paraId="38969BFB" w14:textId="5C4E008D" w:rsidR="00E642CC" w:rsidRPr="00E642CC" w:rsidRDefault="00E642CC" w:rsidP="00F42DD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sz w:val="22"/>
                <w:lang w:eastAsia="pl-PL"/>
              </w:rPr>
            </w:pPr>
            <w:r w:rsidRPr="00E642CC">
              <w:rPr>
                <w:rFonts w:eastAsia="Times New Roman" w:cstheme="minorHAnsi"/>
                <w:sz w:val="22"/>
                <w:lang w:eastAsia="pl-PL"/>
              </w:rPr>
              <w:t>Ogrodniki</w:t>
            </w:r>
          </w:p>
        </w:tc>
        <w:tc>
          <w:tcPr>
            <w:tcW w:w="0" w:type="auto"/>
            <w:noWrap/>
          </w:tcPr>
          <w:p w14:paraId="3D206CD6" w14:textId="0B264D7D" w:rsidR="00E642CC" w:rsidRPr="00E642CC" w:rsidRDefault="00E642CC" w:rsidP="00F42DD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lang w:eastAsia="pl-PL"/>
              </w:rPr>
            </w:pPr>
            <w:r w:rsidRPr="00E642CC">
              <w:rPr>
                <w:rFonts w:eastAsia="Times New Roman" w:cstheme="minorHAnsi"/>
                <w:color w:val="000000"/>
                <w:sz w:val="22"/>
                <w:lang w:eastAsia="pl-PL"/>
              </w:rPr>
              <w:t>złoże skreślone z bilansu zasobów</w:t>
            </w:r>
          </w:p>
        </w:tc>
        <w:tc>
          <w:tcPr>
            <w:tcW w:w="0" w:type="auto"/>
            <w:noWrap/>
          </w:tcPr>
          <w:p w14:paraId="1FFC1F7E" w14:textId="099EC805" w:rsidR="00E642CC" w:rsidRPr="00E642CC" w:rsidRDefault="00E642CC" w:rsidP="00F42DD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z</w:t>
            </w:r>
            <w:r w:rsidRPr="00E642CC">
              <w:rPr>
                <w:rFonts w:eastAsia="Times New Roman" w:cstheme="minorHAnsi"/>
                <w:sz w:val="22"/>
                <w:lang w:eastAsia="pl-PL"/>
              </w:rPr>
              <w:t>łoża piasków poza piaskami szklarskimi</w:t>
            </w:r>
          </w:p>
        </w:tc>
        <w:tc>
          <w:tcPr>
            <w:tcW w:w="0" w:type="auto"/>
            <w:noWrap/>
          </w:tcPr>
          <w:p w14:paraId="2650DEC5" w14:textId="361EE21D" w:rsidR="00E642CC" w:rsidRPr="00E642CC" w:rsidRDefault="00E642CC" w:rsidP="00F42DD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lang w:eastAsia="pl-PL"/>
              </w:rPr>
            </w:pPr>
            <w:r>
              <w:rPr>
                <w:rFonts w:eastAsia="Times New Roman" w:cstheme="minorHAnsi"/>
                <w:color w:val="000000"/>
                <w:sz w:val="22"/>
                <w:lang w:eastAsia="pl-PL"/>
              </w:rPr>
              <w:t>3,82</w:t>
            </w:r>
          </w:p>
        </w:tc>
      </w:tr>
      <w:tr w:rsidR="00E642CC" w:rsidRPr="00E422B9" w14:paraId="17D2A561" w14:textId="77777777" w:rsidTr="00E642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452534A7" w14:textId="2604DE5F" w:rsidR="00E642CC" w:rsidRPr="00E422B9" w:rsidRDefault="00E642CC" w:rsidP="00F42DD6">
            <w:pPr>
              <w:spacing w:after="0" w:line="240" w:lineRule="auto"/>
              <w:jc w:val="center"/>
              <w:rPr>
                <w:rFonts w:ascii="Calibri" w:eastAsia="Times New Roman" w:hAnsi="Calibri" w:cs="Calibri"/>
                <w:sz w:val="22"/>
                <w:lang w:eastAsia="pl-PL"/>
              </w:rPr>
            </w:pPr>
            <w:r>
              <w:rPr>
                <w:rFonts w:ascii="Calibri" w:eastAsia="Times New Roman" w:hAnsi="Calibri" w:cs="Calibri"/>
                <w:sz w:val="22"/>
                <w:lang w:eastAsia="pl-PL"/>
              </w:rPr>
              <w:lastRenderedPageBreak/>
              <w:t>5</w:t>
            </w:r>
          </w:p>
        </w:tc>
        <w:tc>
          <w:tcPr>
            <w:tcW w:w="0" w:type="auto"/>
            <w:noWrap/>
          </w:tcPr>
          <w:p w14:paraId="3F61C70E" w14:textId="7732A326" w:rsidR="00E642CC" w:rsidRPr="00E642CC" w:rsidRDefault="00E642CC" w:rsidP="00F42DD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sz w:val="22"/>
                <w:lang w:eastAsia="pl-PL"/>
              </w:rPr>
            </w:pPr>
            <w:r w:rsidRPr="00E642CC">
              <w:rPr>
                <w:rFonts w:eastAsia="Times New Roman" w:cstheme="minorHAnsi"/>
                <w:sz w:val="22"/>
                <w:lang w:eastAsia="pl-PL"/>
              </w:rPr>
              <w:t>Ogrodniki I</w:t>
            </w:r>
          </w:p>
        </w:tc>
        <w:tc>
          <w:tcPr>
            <w:tcW w:w="0" w:type="auto"/>
            <w:noWrap/>
          </w:tcPr>
          <w:p w14:paraId="251E3C81" w14:textId="42B7BFB5" w:rsidR="00E642CC" w:rsidRPr="00E642CC" w:rsidRDefault="00E642CC" w:rsidP="00F42DD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lang w:eastAsia="pl-PL"/>
              </w:rPr>
            </w:pPr>
            <w:r w:rsidRPr="00E642CC">
              <w:rPr>
                <w:rFonts w:eastAsia="Times New Roman" w:cstheme="minorHAnsi"/>
                <w:color w:val="000000"/>
                <w:sz w:val="22"/>
                <w:lang w:eastAsia="pl-PL"/>
              </w:rPr>
              <w:t>eksploatacja złoża zaniechana</w:t>
            </w:r>
          </w:p>
        </w:tc>
        <w:tc>
          <w:tcPr>
            <w:tcW w:w="0" w:type="auto"/>
            <w:noWrap/>
          </w:tcPr>
          <w:p w14:paraId="1403E13B" w14:textId="5C0D03B7" w:rsidR="00E642CC" w:rsidRPr="00E642CC" w:rsidRDefault="00E642CC" w:rsidP="00E642C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z</w:t>
            </w:r>
            <w:r w:rsidRPr="00E642CC">
              <w:rPr>
                <w:rFonts w:eastAsia="Times New Roman" w:cstheme="minorHAnsi"/>
                <w:sz w:val="22"/>
                <w:lang w:eastAsia="pl-PL"/>
              </w:rPr>
              <w:t>łoża piasków budowlanych</w:t>
            </w:r>
          </w:p>
        </w:tc>
        <w:tc>
          <w:tcPr>
            <w:tcW w:w="0" w:type="auto"/>
            <w:noWrap/>
          </w:tcPr>
          <w:p w14:paraId="73E44908" w14:textId="030B82D4" w:rsidR="00E642CC" w:rsidRPr="00E642CC" w:rsidRDefault="00E642CC" w:rsidP="00F42DD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lang w:eastAsia="pl-PL"/>
              </w:rPr>
            </w:pPr>
            <w:r>
              <w:rPr>
                <w:rFonts w:eastAsia="Times New Roman" w:cstheme="minorHAnsi"/>
                <w:color w:val="000000"/>
                <w:sz w:val="22"/>
                <w:lang w:eastAsia="pl-PL"/>
              </w:rPr>
              <w:t>0,72</w:t>
            </w:r>
          </w:p>
        </w:tc>
      </w:tr>
      <w:tr w:rsidR="00E642CC" w:rsidRPr="00E422B9" w14:paraId="5A0F2545" w14:textId="77777777" w:rsidTr="00E642CC">
        <w:trPr>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572A4343" w14:textId="5EFC7541" w:rsidR="00E642CC" w:rsidRPr="00E422B9" w:rsidRDefault="00E642CC" w:rsidP="00F42DD6">
            <w:pPr>
              <w:spacing w:after="0" w:line="240" w:lineRule="auto"/>
              <w:jc w:val="center"/>
              <w:rPr>
                <w:rFonts w:ascii="Calibri" w:eastAsia="Times New Roman" w:hAnsi="Calibri" w:cs="Calibri"/>
                <w:sz w:val="22"/>
                <w:lang w:eastAsia="pl-PL"/>
              </w:rPr>
            </w:pPr>
            <w:r>
              <w:rPr>
                <w:rFonts w:ascii="Calibri" w:eastAsia="Times New Roman" w:hAnsi="Calibri" w:cs="Calibri"/>
                <w:sz w:val="22"/>
                <w:lang w:eastAsia="pl-PL"/>
              </w:rPr>
              <w:t>6</w:t>
            </w:r>
          </w:p>
        </w:tc>
        <w:tc>
          <w:tcPr>
            <w:tcW w:w="0" w:type="auto"/>
            <w:noWrap/>
          </w:tcPr>
          <w:p w14:paraId="0B633317" w14:textId="3D9CC5B0" w:rsidR="00E642CC" w:rsidRPr="00E642CC" w:rsidRDefault="00E642CC" w:rsidP="00F42DD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sz w:val="22"/>
                <w:lang w:eastAsia="pl-PL"/>
              </w:rPr>
            </w:pPr>
            <w:r w:rsidRPr="00E642CC">
              <w:rPr>
                <w:rFonts w:eastAsia="Times New Roman" w:cstheme="minorHAnsi"/>
                <w:sz w:val="22"/>
                <w:lang w:eastAsia="pl-PL"/>
              </w:rPr>
              <w:t>Ogrodniki II</w:t>
            </w:r>
          </w:p>
        </w:tc>
        <w:tc>
          <w:tcPr>
            <w:tcW w:w="0" w:type="auto"/>
            <w:noWrap/>
          </w:tcPr>
          <w:p w14:paraId="77ABB359" w14:textId="06C0E9A2" w:rsidR="00E642CC" w:rsidRPr="00E642CC" w:rsidRDefault="00E642CC" w:rsidP="00F42DD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lang w:eastAsia="pl-PL"/>
              </w:rPr>
            </w:pPr>
            <w:r w:rsidRPr="00E642CC">
              <w:rPr>
                <w:rFonts w:eastAsia="Times New Roman" w:cstheme="minorHAnsi"/>
                <w:color w:val="000000"/>
                <w:sz w:val="22"/>
                <w:lang w:eastAsia="pl-PL"/>
              </w:rPr>
              <w:t>złoże rozpoznane szczegółowo</w:t>
            </w:r>
          </w:p>
        </w:tc>
        <w:tc>
          <w:tcPr>
            <w:tcW w:w="0" w:type="auto"/>
            <w:noWrap/>
          </w:tcPr>
          <w:p w14:paraId="110C4DCD" w14:textId="3DBAB0DF" w:rsidR="00E642CC" w:rsidRPr="00E642CC" w:rsidRDefault="00E642CC" w:rsidP="00F42DD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z</w:t>
            </w:r>
            <w:r w:rsidRPr="00E642CC">
              <w:rPr>
                <w:rFonts w:eastAsia="Times New Roman" w:cstheme="minorHAnsi"/>
                <w:sz w:val="22"/>
                <w:lang w:eastAsia="pl-PL"/>
              </w:rPr>
              <w:t>łoża mieszanek żwirowo-piaskowych (pospółki)</w:t>
            </w:r>
          </w:p>
        </w:tc>
        <w:tc>
          <w:tcPr>
            <w:tcW w:w="0" w:type="auto"/>
            <w:noWrap/>
          </w:tcPr>
          <w:p w14:paraId="20117DAD" w14:textId="0AB00036" w:rsidR="00E642CC" w:rsidRPr="00E642CC" w:rsidRDefault="00E642CC" w:rsidP="00F42DD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lang w:eastAsia="pl-PL"/>
              </w:rPr>
            </w:pPr>
            <w:r>
              <w:rPr>
                <w:rFonts w:eastAsia="Times New Roman" w:cstheme="minorHAnsi"/>
                <w:color w:val="000000"/>
                <w:sz w:val="22"/>
                <w:lang w:eastAsia="pl-PL"/>
              </w:rPr>
              <w:t>2,54</w:t>
            </w:r>
          </w:p>
        </w:tc>
      </w:tr>
      <w:tr w:rsidR="00E642CC" w:rsidRPr="00E422B9" w14:paraId="1FA34667" w14:textId="77777777" w:rsidTr="00E642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79D9E61A" w14:textId="670E149F" w:rsidR="00E642CC" w:rsidRPr="00E422B9" w:rsidRDefault="00E642CC" w:rsidP="00F42DD6">
            <w:pPr>
              <w:spacing w:after="0" w:line="240" w:lineRule="auto"/>
              <w:jc w:val="center"/>
              <w:rPr>
                <w:rFonts w:ascii="Calibri" w:eastAsia="Times New Roman" w:hAnsi="Calibri" w:cs="Calibri"/>
                <w:sz w:val="22"/>
                <w:lang w:eastAsia="pl-PL"/>
              </w:rPr>
            </w:pPr>
            <w:r>
              <w:rPr>
                <w:rFonts w:ascii="Calibri" w:eastAsia="Times New Roman" w:hAnsi="Calibri" w:cs="Calibri"/>
                <w:sz w:val="22"/>
                <w:lang w:eastAsia="pl-PL"/>
              </w:rPr>
              <w:t>7</w:t>
            </w:r>
          </w:p>
        </w:tc>
        <w:tc>
          <w:tcPr>
            <w:tcW w:w="0" w:type="auto"/>
            <w:noWrap/>
          </w:tcPr>
          <w:p w14:paraId="375D761F" w14:textId="06F5E178" w:rsidR="00E642CC" w:rsidRPr="00E642CC" w:rsidRDefault="00E642CC" w:rsidP="00F42DD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sz w:val="22"/>
                <w:lang w:eastAsia="pl-PL"/>
              </w:rPr>
            </w:pPr>
            <w:r w:rsidRPr="00E642CC">
              <w:rPr>
                <w:rFonts w:eastAsia="Times New Roman" w:cstheme="minorHAnsi"/>
                <w:sz w:val="22"/>
                <w:lang w:eastAsia="pl-PL"/>
              </w:rPr>
              <w:t>Ogrodniki III</w:t>
            </w:r>
          </w:p>
        </w:tc>
        <w:tc>
          <w:tcPr>
            <w:tcW w:w="0" w:type="auto"/>
            <w:noWrap/>
          </w:tcPr>
          <w:p w14:paraId="178954B6" w14:textId="51D30A66" w:rsidR="00E642CC" w:rsidRPr="00E642CC" w:rsidRDefault="00E642CC" w:rsidP="00F42DD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lang w:eastAsia="pl-PL"/>
              </w:rPr>
            </w:pPr>
            <w:r w:rsidRPr="00E642CC">
              <w:rPr>
                <w:rFonts w:eastAsia="Times New Roman" w:cstheme="minorHAnsi"/>
                <w:color w:val="000000"/>
                <w:sz w:val="22"/>
                <w:lang w:eastAsia="pl-PL"/>
              </w:rPr>
              <w:t>złoże zagospodarowane</w:t>
            </w:r>
          </w:p>
        </w:tc>
        <w:tc>
          <w:tcPr>
            <w:tcW w:w="0" w:type="auto"/>
            <w:noWrap/>
          </w:tcPr>
          <w:p w14:paraId="0A838E9B" w14:textId="57CFE88C" w:rsidR="00E642CC" w:rsidRPr="00E642CC" w:rsidRDefault="00E642CC" w:rsidP="00F42DD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z</w:t>
            </w:r>
            <w:r w:rsidRPr="00E642CC">
              <w:rPr>
                <w:rFonts w:eastAsia="Times New Roman" w:cstheme="minorHAnsi"/>
                <w:sz w:val="22"/>
                <w:lang w:eastAsia="pl-PL"/>
              </w:rPr>
              <w:t>łoża piasków budowlanych</w:t>
            </w:r>
          </w:p>
        </w:tc>
        <w:tc>
          <w:tcPr>
            <w:tcW w:w="0" w:type="auto"/>
            <w:noWrap/>
          </w:tcPr>
          <w:p w14:paraId="74028488" w14:textId="630E7A9D" w:rsidR="00E642CC" w:rsidRPr="00E642CC" w:rsidRDefault="00E642CC" w:rsidP="00F42DD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lang w:eastAsia="pl-PL"/>
              </w:rPr>
            </w:pPr>
            <w:r>
              <w:rPr>
                <w:rFonts w:eastAsia="Times New Roman" w:cstheme="minorHAnsi"/>
                <w:color w:val="000000"/>
                <w:sz w:val="22"/>
                <w:lang w:eastAsia="pl-PL"/>
              </w:rPr>
              <w:t>1,90</w:t>
            </w:r>
          </w:p>
        </w:tc>
      </w:tr>
      <w:tr w:rsidR="00E642CC" w:rsidRPr="00E422B9" w14:paraId="7EF25D28" w14:textId="77777777" w:rsidTr="00E642CC">
        <w:trPr>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7996C250" w14:textId="1F541A15" w:rsidR="00E642CC" w:rsidRPr="00E422B9" w:rsidRDefault="00E642CC" w:rsidP="00F42DD6">
            <w:pPr>
              <w:spacing w:after="0" w:line="240" w:lineRule="auto"/>
              <w:jc w:val="center"/>
              <w:rPr>
                <w:rFonts w:ascii="Calibri" w:eastAsia="Times New Roman" w:hAnsi="Calibri" w:cs="Calibri"/>
                <w:sz w:val="22"/>
                <w:lang w:eastAsia="pl-PL"/>
              </w:rPr>
            </w:pPr>
            <w:r>
              <w:rPr>
                <w:rFonts w:ascii="Calibri" w:eastAsia="Times New Roman" w:hAnsi="Calibri" w:cs="Calibri"/>
                <w:sz w:val="22"/>
                <w:lang w:eastAsia="pl-PL"/>
              </w:rPr>
              <w:t>8</w:t>
            </w:r>
          </w:p>
        </w:tc>
        <w:tc>
          <w:tcPr>
            <w:tcW w:w="0" w:type="auto"/>
            <w:noWrap/>
          </w:tcPr>
          <w:p w14:paraId="27A9711F" w14:textId="71B7DF2D" w:rsidR="00E642CC" w:rsidRPr="00E642CC" w:rsidRDefault="00E642CC" w:rsidP="00F42DD6">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sz w:val="22"/>
                <w:lang w:eastAsia="pl-PL"/>
              </w:rPr>
            </w:pPr>
            <w:r w:rsidRPr="00E642CC">
              <w:rPr>
                <w:rFonts w:eastAsia="Times New Roman" w:cstheme="minorHAnsi"/>
                <w:sz w:val="22"/>
                <w:lang w:eastAsia="pl-PL"/>
              </w:rPr>
              <w:t>Ogrodniki IV</w:t>
            </w:r>
          </w:p>
        </w:tc>
        <w:tc>
          <w:tcPr>
            <w:tcW w:w="0" w:type="auto"/>
            <w:noWrap/>
          </w:tcPr>
          <w:p w14:paraId="2A65880E" w14:textId="7CBD5343" w:rsidR="00E642CC" w:rsidRPr="00E642CC" w:rsidRDefault="00E642CC" w:rsidP="00F42DD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lang w:eastAsia="pl-PL"/>
              </w:rPr>
            </w:pPr>
            <w:r w:rsidRPr="00E642CC">
              <w:rPr>
                <w:rFonts w:eastAsia="Times New Roman" w:cstheme="minorHAnsi"/>
                <w:color w:val="000000"/>
                <w:sz w:val="22"/>
                <w:lang w:eastAsia="pl-PL"/>
              </w:rPr>
              <w:t>złoże zagospodarowane</w:t>
            </w:r>
          </w:p>
        </w:tc>
        <w:tc>
          <w:tcPr>
            <w:tcW w:w="0" w:type="auto"/>
            <w:noWrap/>
          </w:tcPr>
          <w:p w14:paraId="14215A1B" w14:textId="6EF74CF5" w:rsidR="00E642CC" w:rsidRPr="00E642CC" w:rsidRDefault="00E642CC" w:rsidP="00F42DD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z</w:t>
            </w:r>
            <w:r w:rsidRPr="00E642CC">
              <w:rPr>
                <w:rFonts w:eastAsia="Times New Roman" w:cstheme="minorHAnsi"/>
                <w:sz w:val="22"/>
                <w:lang w:eastAsia="pl-PL"/>
              </w:rPr>
              <w:t>łoża piasków poza piaskami szklarskimi</w:t>
            </w:r>
          </w:p>
        </w:tc>
        <w:tc>
          <w:tcPr>
            <w:tcW w:w="0" w:type="auto"/>
            <w:noWrap/>
          </w:tcPr>
          <w:p w14:paraId="5E8A6931" w14:textId="783E5792" w:rsidR="00E642CC" w:rsidRPr="00E642CC" w:rsidRDefault="00E642CC" w:rsidP="00F42DD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2"/>
                <w:lang w:eastAsia="pl-PL"/>
              </w:rPr>
            </w:pPr>
            <w:r>
              <w:rPr>
                <w:rFonts w:eastAsia="Times New Roman" w:cstheme="minorHAnsi"/>
                <w:color w:val="000000"/>
                <w:sz w:val="22"/>
                <w:lang w:eastAsia="pl-PL"/>
              </w:rPr>
              <w:t>1,60</w:t>
            </w:r>
          </w:p>
        </w:tc>
      </w:tr>
      <w:tr w:rsidR="00E642CC" w:rsidRPr="00E422B9" w14:paraId="5782B0DB" w14:textId="77777777" w:rsidTr="00E642C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637AB0CA" w14:textId="6873CC9D" w:rsidR="00E642CC" w:rsidRPr="00E422B9" w:rsidRDefault="00E642CC" w:rsidP="00F42DD6">
            <w:pPr>
              <w:spacing w:after="0" w:line="240" w:lineRule="auto"/>
              <w:jc w:val="center"/>
              <w:rPr>
                <w:rFonts w:ascii="Calibri" w:eastAsia="Times New Roman" w:hAnsi="Calibri" w:cs="Calibri"/>
                <w:sz w:val="22"/>
                <w:lang w:eastAsia="pl-PL"/>
              </w:rPr>
            </w:pPr>
            <w:r>
              <w:rPr>
                <w:rFonts w:ascii="Calibri" w:eastAsia="Times New Roman" w:hAnsi="Calibri" w:cs="Calibri"/>
                <w:sz w:val="22"/>
                <w:lang w:eastAsia="pl-PL"/>
              </w:rPr>
              <w:t>9</w:t>
            </w:r>
          </w:p>
        </w:tc>
        <w:tc>
          <w:tcPr>
            <w:tcW w:w="0" w:type="auto"/>
            <w:noWrap/>
          </w:tcPr>
          <w:p w14:paraId="74DD23E6" w14:textId="2EFB87B4" w:rsidR="00E642CC" w:rsidRPr="00E642CC" w:rsidRDefault="00E642CC" w:rsidP="00F42DD6">
            <w:pPr>
              <w:spacing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sz w:val="22"/>
                <w:lang w:eastAsia="pl-PL"/>
              </w:rPr>
            </w:pPr>
            <w:r w:rsidRPr="00E642CC">
              <w:rPr>
                <w:rFonts w:eastAsia="Times New Roman" w:cstheme="minorHAnsi"/>
                <w:sz w:val="22"/>
                <w:lang w:eastAsia="pl-PL"/>
              </w:rPr>
              <w:t>Zajączkowo</w:t>
            </w:r>
          </w:p>
        </w:tc>
        <w:tc>
          <w:tcPr>
            <w:tcW w:w="0" w:type="auto"/>
            <w:noWrap/>
          </w:tcPr>
          <w:p w14:paraId="62B72BAF" w14:textId="125E21CD" w:rsidR="00E642CC" w:rsidRPr="00E642CC" w:rsidRDefault="00E642CC" w:rsidP="00F42DD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lang w:eastAsia="pl-PL"/>
              </w:rPr>
            </w:pPr>
            <w:r w:rsidRPr="00E642CC">
              <w:rPr>
                <w:rFonts w:eastAsia="Times New Roman" w:cstheme="minorHAnsi"/>
                <w:color w:val="000000"/>
                <w:sz w:val="22"/>
                <w:lang w:eastAsia="pl-PL"/>
              </w:rPr>
              <w:t>złoże rozpoznane szczegółowo</w:t>
            </w:r>
          </w:p>
        </w:tc>
        <w:tc>
          <w:tcPr>
            <w:tcW w:w="0" w:type="auto"/>
            <w:noWrap/>
          </w:tcPr>
          <w:p w14:paraId="2813BF9A" w14:textId="4931B80D" w:rsidR="00E642CC" w:rsidRPr="00E642CC" w:rsidRDefault="00E642CC" w:rsidP="00F42DD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piasek</w:t>
            </w:r>
          </w:p>
        </w:tc>
        <w:tc>
          <w:tcPr>
            <w:tcW w:w="0" w:type="auto"/>
            <w:noWrap/>
          </w:tcPr>
          <w:p w14:paraId="18AA476C" w14:textId="17F3880F" w:rsidR="00E642CC" w:rsidRPr="00E642CC" w:rsidRDefault="00E642CC" w:rsidP="00F42DD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2"/>
                <w:lang w:eastAsia="pl-PL"/>
              </w:rPr>
            </w:pPr>
            <w:r>
              <w:rPr>
                <w:rFonts w:eastAsia="Times New Roman" w:cstheme="minorHAnsi"/>
                <w:color w:val="000000"/>
                <w:sz w:val="22"/>
                <w:lang w:eastAsia="pl-PL"/>
              </w:rPr>
              <w:t>1,49</w:t>
            </w:r>
          </w:p>
        </w:tc>
      </w:tr>
    </w:tbl>
    <w:p w14:paraId="4E38132D" w14:textId="3758E8F9" w:rsidR="00E642CC" w:rsidRDefault="00E642CC" w:rsidP="00E642CC">
      <w:pPr>
        <w:pStyle w:val="rdo"/>
        <w:spacing w:after="120" w:line="240" w:lineRule="auto"/>
      </w:pPr>
      <w:r w:rsidRPr="00063AAC">
        <w:t xml:space="preserve">Źródło: opracowanie własne na podstawie danych </w:t>
      </w:r>
      <w:r w:rsidRPr="008E36BF">
        <w:t>System</w:t>
      </w:r>
      <w:r>
        <w:t>u</w:t>
      </w:r>
      <w:r w:rsidRPr="008E36BF">
        <w:t xml:space="preserve"> Gospodarki i Ochrony Bogactw Mineralnych (MIDAS)</w:t>
      </w:r>
      <w:r>
        <w:t xml:space="preserve"> Państwowego Instytutu </w:t>
      </w:r>
      <w:r w:rsidRPr="00AA0E7C">
        <w:t xml:space="preserve">Geologicznego [dostęp dnia </w:t>
      </w:r>
      <w:r>
        <w:t xml:space="preserve">21.06.2023 </w:t>
      </w:r>
      <w:r w:rsidRPr="00AA0E7C">
        <w:t>r.]</w:t>
      </w:r>
    </w:p>
    <w:p w14:paraId="3415C6EF" w14:textId="286B33BC" w:rsidR="00E45927" w:rsidRDefault="003F0DA3" w:rsidP="00265EBD">
      <w:pPr>
        <w:pStyle w:val="Akapit"/>
        <w:spacing w:after="0" w:line="240" w:lineRule="auto"/>
        <w:ind w:firstLine="0"/>
        <w:rPr>
          <w:lang w:eastAsia="pl-PL"/>
        </w:rPr>
      </w:pPr>
      <w:r>
        <w:rPr>
          <w:noProof/>
          <w:lang w:eastAsia="pl-PL"/>
        </w:rPr>
        <w:drawing>
          <wp:inline distT="0" distB="0" distL="0" distR="0" wp14:anchorId="00FB4957" wp14:editId="7462A9EA">
            <wp:extent cx="5181600" cy="5745480"/>
            <wp:effectExtent l="0" t="0" r="0" b="7620"/>
            <wp:docPr id="1662409691"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181600" cy="5745480"/>
                    </a:xfrm>
                    <a:prstGeom prst="rect">
                      <a:avLst/>
                    </a:prstGeom>
                    <a:noFill/>
                    <a:ln>
                      <a:noFill/>
                    </a:ln>
                  </pic:spPr>
                </pic:pic>
              </a:graphicData>
            </a:graphic>
          </wp:inline>
        </w:drawing>
      </w:r>
    </w:p>
    <w:p w14:paraId="658397C6" w14:textId="50A8E9EF" w:rsidR="00265EBD" w:rsidRDefault="00265EBD" w:rsidP="00265EBD">
      <w:pPr>
        <w:pStyle w:val="Legenda"/>
      </w:pPr>
      <w:bookmarkStart w:id="204" w:name="_Toc138876955"/>
      <w:r>
        <w:t xml:space="preserve">Rysunek </w:t>
      </w:r>
      <w:fldSimple w:instr=" SEQ Rysunek \* ARABIC ">
        <w:r w:rsidR="00AD70FF">
          <w:rPr>
            <w:noProof/>
          </w:rPr>
          <w:t>11</w:t>
        </w:r>
      </w:fldSimple>
      <w:r w:rsidR="00E422B9">
        <w:t>. Złoża kopalin</w:t>
      </w:r>
      <w:r>
        <w:t xml:space="preserve"> </w:t>
      </w:r>
      <w:r w:rsidR="00FA64E4">
        <w:t xml:space="preserve">w </w:t>
      </w:r>
      <w:r w:rsidR="00467536">
        <w:t xml:space="preserve">gminie </w:t>
      </w:r>
      <w:r w:rsidR="00B25A9E">
        <w:t>Milejewo [kwiecień 2023]</w:t>
      </w:r>
      <w:bookmarkEnd w:id="204"/>
    </w:p>
    <w:p w14:paraId="04626D96" w14:textId="77777777" w:rsidR="00265EBD" w:rsidRDefault="00265EBD" w:rsidP="00E642CC">
      <w:pPr>
        <w:pStyle w:val="rdo"/>
        <w:spacing w:after="0"/>
      </w:pPr>
      <w:r w:rsidRPr="00063AAC">
        <w:t>Źródło: opracowanie własne na podstawie danych P</w:t>
      </w:r>
      <w:r>
        <w:t xml:space="preserve">aństwowego </w:t>
      </w:r>
      <w:r w:rsidRPr="00063AAC">
        <w:t>I</w:t>
      </w:r>
      <w:r>
        <w:t xml:space="preserve">nstytutu </w:t>
      </w:r>
      <w:r w:rsidRPr="00063AAC">
        <w:t>G</w:t>
      </w:r>
      <w:r>
        <w:t>eologicznego</w:t>
      </w:r>
    </w:p>
    <w:p w14:paraId="5848FDFF" w14:textId="3D8667DE" w:rsidR="00D8476C" w:rsidRDefault="00D8476C" w:rsidP="00D8476C">
      <w:pPr>
        <w:pStyle w:val="AKAPITY0"/>
      </w:pPr>
      <w:bookmarkStart w:id="205" w:name="_Toc485987973"/>
      <w:bookmarkStart w:id="206" w:name="_Toc488241135"/>
      <w:bookmarkStart w:id="207" w:name="_Toc491156099"/>
      <w:bookmarkStart w:id="208" w:name="_Toc491156236"/>
      <w:bookmarkStart w:id="209" w:name="_Toc517941136"/>
      <w:bookmarkStart w:id="210" w:name="_Toc37244568"/>
      <w:bookmarkStart w:id="211" w:name="_Toc517941138"/>
      <w:r>
        <w:lastRenderedPageBreak/>
        <w:t>Zgodnie z art. 125 Ustawy</w:t>
      </w:r>
      <w:r w:rsidRPr="00D8476C">
        <w:t xml:space="preserve"> z dnia 27 kwietnia 2001 r. </w:t>
      </w:r>
      <w:r w:rsidRPr="00D8476C">
        <w:rPr>
          <w:i/>
        </w:rPr>
        <w:t>Prawo ochrony środowiska</w:t>
      </w:r>
      <w:r>
        <w:t xml:space="preserve"> (</w:t>
      </w:r>
      <w:r w:rsidRPr="00D8476C">
        <w:t>Dz.U. 2022 poz. 2556</w:t>
      </w:r>
      <w:r>
        <w:t xml:space="preserve"> z </w:t>
      </w:r>
      <w:proofErr w:type="spellStart"/>
      <w:r>
        <w:t>późn</w:t>
      </w:r>
      <w:proofErr w:type="spellEnd"/>
      <w:r>
        <w:t>. zm.) z</w:t>
      </w:r>
      <w:r w:rsidRPr="00D8476C">
        <w:t>łoża kopalin podlegają ochronie polegającej na racjonalnym gospodarowaniu ich zasobami oraz kompleksowym wykorzystaniu kopalin, w tym kopalin towarzyszących.</w:t>
      </w:r>
    </w:p>
    <w:p w14:paraId="543F6A7A" w14:textId="3F07E82D" w:rsidR="00D8476C" w:rsidRDefault="00D8476C" w:rsidP="00D8476C">
      <w:pPr>
        <w:pStyle w:val="AKAPITY0"/>
      </w:pPr>
      <w:r>
        <w:t>Natomiast art. 126 ww. ustawy</w:t>
      </w:r>
      <w:r w:rsidRPr="00D8476C">
        <w:t xml:space="preserve"> </w:t>
      </w:r>
      <w:r>
        <w:t>wskazuję, iż e</w:t>
      </w:r>
      <w:r w:rsidRPr="00D8476C">
        <w:t>ksploatację złoża kopaliny prowadzi się w sposób gospodarczo uzasadniony, przy zastosowaniu ś</w:t>
      </w:r>
      <w:r>
        <w:t>rodków ograniczających szkody w </w:t>
      </w:r>
      <w:r w:rsidRPr="00D8476C">
        <w:t>środowisku i przy zapewnieniu racjonalnego wydobycia i zagospodarowania kopaliny.</w:t>
      </w:r>
      <w:r>
        <w:t xml:space="preserve"> Podejmujący eksploatację złóż kopaliny lub prowadzący tę eksploatację jest obowiązany przedsiębrać środki niezbędne do ochrony zasobów złoża, jak również do ochrony powierzchni ziemi oraz wód powierzchniowych i podziemnych, sukcesywnie prowadzić rekultywację terenów poeksploatacyjnych oraz przywracać do właściwego stanu inne elementy przyrodnicze.</w:t>
      </w:r>
    </w:p>
    <w:p w14:paraId="6CC90AA2" w14:textId="77777777" w:rsidR="00F25096" w:rsidRDefault="00F25096" w:rsidP="000C71AC">
      <w:pPr>
        <w:pStyle w:val="Nagwek3"/>
      </w:pPr>
      <w:bookmarkStart w:id="212" w:name="_Toc154055038"/>
      <w:r>
        <w:t>Zagadnienia horyzontalne</w:t>
      </w:r>
      <w:bookmarkEnd w:id="205"/>
      <w:bookmarkEnd w:id="206"/>
      <w:bookmarkEnd w:id="207"/>
      <w:bookmarkEnd w:id="208"/>
      <w:bookmarkEnd w:id="209"/>
      <w:bookmarkEnd w:id="210"/>
      <w:bookmarkEnd w:id="212"/>
    </w:p>
    <w:p w14:paraId="77A9E5C1" w14:textId="77777777" w:rsidR="00F25096" w:rsidRDefault="00F25096" w:rsidP="00F25096">
      <w:pPr>
        <w:pStyle w:val="Nagwek4"/>
      </w:pPr>
      <w:r w:rsidRPr="00554FF8">
        <w:t>Adaptacja do zmian klimatu</w:t>
      </w:r>
    </w:p>
    <w:p w14:paraId="4BE01586" w14:textId="07E08335" w:rsidR="00F25096" w:rsidRDefault="00F25096" w:rsidP="00F25096">
      <w:pPr>
        <w:pStyle w:val="AKAPITY0"/>
      </w:pPr>
      <w:r>
        <w:t>U</w:t>
      </w:r>
      <w:r w:rsidRPr="009324CE">
        <w:t>względniani</w:t>
      </w:r>
      <w:r w:rsidR="007403CD">
        <w:t xml:space="preserve">e w dokumentach planistycznych </w:t>
      </w:r>
      <w:r w:rsidRPr="009324CE">
        <w:t>informacji o złożach kopalin.</w:t>
      </w:r>
    </w:p>
    <w:p w14:paraId="6EA68B9F" w14:textId="77777777" w:rsidR="00F25096" w:rsidRDefault="00F25096" w:rsidP="00F25096">
      <w:pPr>
        <w:pStyle w:val="Nagwek4"/>
      </w:pPr>
      <w:r w:rsidRPr="00554FF8">
        <w:t>Nadzwyczajne zagrożenia środowiska</w:t>
      </w:r>
    </w:p>
    <w:p w14:paraId="064739B8" w14:textId="77777777" w:rsidR="00F25096" w:rsidRDefault="00F25096" w:rsidP="00F25096">
      <w:pPr>
        <w:pStyle w:val="AKAPITY0"/>
      </w:pPr>
      <w:r>
        <w:t>O</w:t>
      </w:r>
      <w:r w:rsidRPr="0020416B">
        <w:t>dpowiednie zabezpieczanie powierzchni ziemi w związku z</w:t>
      </w:r>
      <w:r>
        <w:t xml:space="preserve"> ewentualną </w:t>
      </w:r>
      <w:r w:rsidRPr="0020416B">
        <w:t>eksploatacją kopalń odkrywkowych, których działalność prowadzi</w:t>
      </w:r>
      <w:r>
        <w:t>ć będzie</w:t>
      </w:r>
      <w:r w:rsidRPr="0020416B">
        <w:t xml:space="preserve"> do zmiany stosunków wodnych.</w:t>
      </w:r>
    </w:p>
    <w:p w14:paraId="757DEB22" w14:textId="77777777" w:rsidR="00F25096" w:rsidRDefault="00F25096" w:rsidP="00F25096">
      <w:pPr>
        <w:pStyle w:val="Nagwek4"/>
      </w:pPr>
      <w:r w:rsidRPr="00554FF8">
        <w:t>Działania edukacyjne</w:t>
      </w:r>
    </w:p>
    <w:p w14:paraId="7AB26664" w14:textId="77777777" w:rsidR="00F25096" w:rsidRDefault="00F25096" w:rsidP="00F25096">
      <w:pPr>
        <w:pStyle w:val="AKAPITY0"/>
      </w:pPr>
      <w:r>
        <w:t>P</w:t>
      </w:r>
      <w:r w:rsidRPr="000260F4">
        <w:t>rowadzenie działań mających na celu infor</w:t>
      </w:r>
      <w:r>
        <w:t>mowanie społeczeństwa zarówno o </w:t>
      </w:r>
      <w:r w:rsidRPr="000260F4">
        <w:t>korzyściach płynących z wykorzystania poszcz</w:t>
      </w:r>
      <w:r>
        <w:t>ególnych rodzajów złóż, jak i o </w:t>
      </w:r>
      <w:r w:rsidRPr="000260F4">
        <w:t>zagrożeniach dla ludzi i środowiska z tym związanych</w:t>
      </w:r>
      <w:r>
        <w:t>.</w:t>
      </w:r>
    </w:p>
    <w:p w14:paraId="290F1206" w14:textId="77777777" w:rsidR="00F25096" w:rsidRPr="00554FF8" w:rsidRDefault="00F25096" w:rsidP="00F25096">
      <w:pPr>
        <w:pStyle w:val="Nagwek4"/>
        <w:rPr>
          <w:color w:val="auto"/>
        </w:rPr>
      </w:pPr>
      <w:r w:rsidRPr="00554FF8">
        <w:t>Monitoring środowiska</w:t>
      </w:r>
    </w:p>
    <w:p w14:paraId="42334838" w14:textId="77777777" w:rsidR="00F25096" w:rsidRPr="009324CE" w:rsidRDefault="00F25096" w:rsidP="00F25096">
      <w:pPr>
        <w:pStyle w:val="AKAPITY0"/>
      </w:pPr>
      <w:r>
        <w:t>P</w:t>
      </w:r>
      <w:r w:rsidRPr="009324CE">
        <w:t>rowadzący eksploatację kopalin jest obowiązany podejmować środki niezbędne do ochrony zasobów złoża, jak również do ochrony powierzchni ziemi oraz wód powierzchniowych i podziemnych, sukcesywnie prowadzić rekultywację terenów poeksploatacyjnych oraz przywracać do właściwego stanu inne elementy przyrodnicze.</w:t>
      </w:r>
    </w:p>
    <w:p w14:paraId="44667698" w14:textId="77777777" w:rsidR="00F25096" w:rsidRPr="001C0814" w:rsidRDefault="00F25096" w:rsidP="000C71AC">
      <w:pPr>
        <w:pStyle w:val="Nagwek3"/>
      </w:pPr>
      <w:bookmarkStart w:id="213" w:name="_Toc517941137"/>
      <w:bookmarkStart w:id="214" w:name="_Toc37244569"/>
      <w:bookmarkStart w:id="215" w:name="_Toc154055039"/>
      <w:r w:rsidRPr="001C0814">
        <w:t>Podsumowanie</w:t>
      </w:r>
      <w:bookmarkEnd w:id="213"/>
      <w:bookmarkEnd w:id="214"/>
      <w:bookmarkEnd w:id="215"/>
    </w:p>
    <w:p w14:paraId="17963077" w14:textId="38E4ED47" w:rsidR="00137446" w:rsidRDefault="001F1F4F" w:rsidP="00DC37F8">
      <w:pPr>
        <w:pStyle w:val="AKAPITY0"/>
      </w:pPr>
      <w:bookmarkStart w:id="216" w:name="_Toc37244570"/>
      <w:r w:rsidRPr="00C01D30">
        <w:t>Złoża surowców przedstawiają naturalne skupienia kopalin, których wydobycie może przynieść korzyść gospodarczą.</w:t>
      </w:r>
      <w:r>
        <w:t xml:space="preserve"> Na terenie </w:t>
      </w:r>
      <w:r w:rsidR="003B25CA">
        <w:t xml:space="preserve">gminy </w:t>
      </w:r>
      <w:r w:rsidR="00E73833">
        <w:t>występuj</w:t>
      </w:r>
      <w:r w:rsidR="009D2653">
        <w:t>e</w:t>
      </w:r>
      <w:r>
        <w:t xml:space="preserve"> </w:t>
      </w:r>
      <w:r w:rsidR="00137446">
        <w:t>dziewięć</w:t>
      </w:r>
      <w:r w:rsidR="003B25CA">
        <w:t xml:space="preserve"> </w:t>
      </w:r>
      <w:r w:rsidR="00137446">
        <w:t>udokumentowanych złó</w:t>
      </w:r>
      <w:r w:rsidR="009D2653">
        <w:t>ż</w:t>
      </w:r>
      <w:r>
        <w:t xml:space="preserve"> kopalin</w:t>
      </w:r>
      <w:r w:rsidR="003B25CA">
        <w:t xml:space="preserve"> </w:t>
      </w:r>
      <w:r w:rsidR="00137446">
        <w:t>–</w:t>
      </w:r>
      <w:r>
        <w:t xml:space="preserve"> </w:t>
      </w:r>
      <w:r w:rsidR="00137446">
        <w:t>złoża piasków i żwirów</w:t>
      </w:r>
      <w:r>
        <w:t xml:space="preserve">. </w:t>
      </w:r>
      <w:r w:rsidR="00137446">
        <w:t xml:space="preserve">Trzy złoża są </w:t>
      </w:r>
      <w:r w:rsidR="00DC37F8">
        <w:t>eksploatowan</w:t>
      </w:r>
      <w:r w:rsidR="00A502DA">
        <w:t>e</w:t>
      </w:r>
      <w:r w:rsidR="00DC37F8">
        <w:t xml:space="preserve">. </w:t>
      </w:r>
    </w:p>
    <w:p w14:paraId="28804A32" w14:textId="77777777" w:rsidR="00137446" w:rsidRDefault="00137446">
      <w:pPr>
        <w:spacing w:after="160" w:line="259" w:lineRule="auto"/>
        <w:jc w:val="left"/>
        <w:rPr>
          <w:rFonts w:ascii="Calibri" w:eastAsia="Calibri" w:hAnsi="Calibri" w:cs="Calibri"/>
          <w:szCs w:val="24"/>
          <w:lang w:eastAsia="pl-PL"/>
        </w:rPr>
      </w:pPr>
      <w:r>
        <w:br w:type="page"/>
      </w:r>
    </w:p>
    <w:p w14:paraId="21F910D5" w14:textId="1AC6E5A2" w:rsidR="00F25096" w:rsidRPr="009324CE" w:rsidRDefault="00F25096" w:rsidP="000C71AC">
      <w:pPr>
        <w:pStyle w:val="Nagwek3"/>
      </w:pPr>
      <w:bookmarkStart w:id="217" w:name="_Toc154055040"/>
      <w:r w:rsidRPr="00861D5A">
        <w:lastRenderedPageBreak/>
        <w:t>Analiza SWOT</w:t>
      </w:r>
      <w:bookmarkEnd w:id="216"/>
      <w:bookmarkEnd w:id="217"/>
    </w:p>
    <w:p w14:paraId="6B078EEC" w14:textId="77777777" w:rsidR="00F25096" w:rsidRPr="00437F95" w:rsidRDefault="00F25096" w:rsidP="009D2653">
      <w:pPr>
        <w:pStyle w:val="Akapit"/>
        <w:spacing w:before="120" w:after="0"/>
        <w:ind w:firstLine="0"/>
        <w:rPr>
          <w:b/>
        </w:rPr>
      </w:pPr>
      <w:r w:rsidRPr="00437F95">
        <w:rPr>
          <w:b/>
        </w:rPr>
        <w:t>Mocne strony</w:t>
      </w:r>
    </w:p>
    <w:p w14:paraId="35A04F2D" w14:textId="12381F1B" w:rsidR="00F25096" w:rsidRPr="009D2653" w:rsidRDefault="00137446" w:rsidP="0032295D">
      <w:pPr>
        <w:numPr>
          <w:ilvl w:val="0"/>
          <w:numId w:val="26"/>
        </w:numPr>
        <w:spacing w:after="0"/>
        <w:jc w:val="left"/>
        <w:rPr>
          <w:rFonts w:eastAsia="Times New Roman"/>
          <w:bCs/>
          <w:szCs w:val="24"/>
          <w:lang w:eastAsia="pl-PL"/>
        </w:rPr>
      </w:pPr>
      <w:r>
        <w:t>u</w:t>
      </w:r>
      <w:r w:rsidRPr="00492129">
        <w:t>względnienie występowania złóż surowców mineralnych w miejscowych planach zagospodarowania przestrzennego</w:t>
      </w:r>
      <w:r w:rsidR="003B25CA">
        <w:t>.</w:t>
      </w:r>
    </w:p>
    <w:p w14:paraId="620A5467" w14:textId="59D5A058" w:rsidR="00F25096" w:rsidRPr="00437F95" w:rsidRDefault="00F25096" w:rsidP="009D2653">
      <w:pPr>
        <w:pStyle w:val="Akapit"/>
        <w:spacing w:before="120" w:after="0"/>
        <w:ind w:firstLine="0"/>
        <w:rPr>
          <w:b/>
        </w:rPr>
      </w:pPr>
      <w:r w:rsidRPr="00437F95">
        <w:rPr>
          <w:b/>
        </w:rPr>
        <w:t>Słabe strony</w:t>
      </w:r>
    </w:p>
    <w:p w14:paraId="33B56A94" w14:textId="615A3A01" w:rsidR="003B25CA" w:rsidRPr="003B25CA" w:rsidRDefault="001F1F4F" w:rsidP="00137446">
      <w:pPr>
        <w:pStyle w:val="Akapit"/>
        <w:numPr>
          <w:ilvl w:val="0"/>
          <w:numId w:val="27"/>
        </w:numPr>
        <w:spacing w:after="0"/>
        <w:ind w:left="714" w:hanging="357"/>
      </w:pPr>
      <w:r w:rsidRPr="003B25CA">
        <w:rPr>
          <w:bCs/>
        </w:rPr>
        <w:t>trwałe przekształcenie powierzchni ziemi</w:t>
      </w:r>
      <w:r w:rsidR="00137446">
        <w:rPr>
          <w:bCs/>
        </w:rPr>
        <w:t>.</w:t>
      </w:r>
    </w:p>
    <w:p w14:paraId="6E10E61C" w14:textId="77777777" w:rsidR="00F25096" w:rsidRPr="00437F95" w:rsidRDefault="00F25096" w:rsidP="0038354D">
      <w:pPr>
        <w:pStyle w:val="Akapit"/>
        <w:spacing w:after="0"/>
        <w:ind w:firstLine="0"/>
        <w:rPr>
          <w:rFonts w:eastAsia="Times New Roman"/>
          <w:b/>
          <w:lang w:eastAsia="pl-PL"/>
        </w:rPr>
      </w:pPr>
      <w:r w:rsidRPr="00437F95">
        <w:rPr>
          <w:rFonts w:eastAsia="Times New Roman"/>
          <w:b/>
          <w:lang w:eastAsia="pl-PL"/>
        </w:rPr>
        <w:t>Szanse</w:t>
      </w:r>
    </w:p>
    <w:p w14:paraId="0D13BC1C" w14:textId="77777777" w:rsidR="00DC37F8" w:rsidRPr="0095511C" w:rsidRDefault="00DC37F8" w:rsidP="0032295D">
      <w:pPr>
        <w:pStyle w:val="Akapit"/>
        <w:numPr>
          <w:ilvl w:val="0"/>
          <w:numId w:val="27"/>
        </w:numPr>
        <w:spacing w:after="0"/>
      </w:pPr>
      <w:r w:rsidRPr="0095511C">
        <w:t>działalność kontrolna Starostwa, Urzędu Marszałkowskiego i Okręgowego Urzędu Górniczego.</w:t>
      </w:r>
    </w:p>
    <w:p w14:paraId="09378F72" w14:textId="117F34AE" w:rsidR="001F1F4F" w:rsidRPr="00063FB2" w:rsidRDefault="00DC37F8" w:rsidP="0032295D">
      <w:pPr>
        <w:pStyle w:val="Akapit"/>
        <w:numPr>
          <w:ilvl w:val="0"/>
          <w:numId w:val="27"/>
        </w:numPr>
        <w:spacing w:after="0"/>
        <w:ind w:left="714" w:hanging="357"/>
      </w:pPr>
      <w:r w:rsidRPr="0095511C">
        <w:rPr>
          <w:rFonts w:eastAsia="Times New Roman"/>
          <w:lang w:eastAsia="pl-PL"/>
        </w:rPr>
        <w:t>realizacja rekultywacji terenów wydobycia złóż.</w:t>
      </w:r>
    </w:p>
    <w:p w14:paraId="7C437B58" w14:textId="697A68C0" w:rsidR="00F25096" w:rsidRPr="00437F95" w:rsidRDefault="00F25096" w:rsidP="0038354D">
      <w:pPr>
        <w:pStyle w:val="Akapit"/>
        <w:spacing w:after="0"/>
        <w:ind w:firstLine="0"/>
        <w:rPr>
          <w:rFonts w:eastAsia="Times New Roman"/>
          <w:b/>
          <w:lang w:eastAsia="pl-PL"/>
        </w:rPr>
      </w:pPr>
      <w:r w:rsidRPr="00437F95">
        <w:rPr>
          <w:rFonts w:eastAsia="Times New Roman"/>
          <w:b/>
          <w:lang w:eastAsia="pl-PL"/>
        </w:rPr>
        <w:t>Zagrożenia</w:t>
      </w:r>
    </w:p>
    <w:p w14:paraId="095F7413" w14:textId="0E47B065" w:rsidR="00887AD5" w:rsidRPr="00887AD5" w:rsidRDefault="00887AD5" w:rsidP="0032295D">
      <w:pPr>
        <w:pStyle w:val="AKAPITY0"/>
        <w:numPr>
          <w:ilvl w:val="0"/>
          <w:numId w:val="31"/>
        </w:numPr>
        <w:spacing w:after="0"/>
        <w:rPr>
          <w:rFonts w:eastAsia="Times New Roman" w:cs="Times New Roman"/>
          <w:color w:val="000000"/>
        </w:rPr>
      </w:pPr>
      <w:r>
        <w:t>powstawanie dzikich wysypisk odpadów,</w:t>
      </w:r>
    </w:p>
    <w:p w14:paraId="43DFD5CE" w14:textId="20F360AE" w:rsidR="00F25096" w:rsidRPr="00DC37F8" w:rsidRDefault="00DC37F8" w:rsidP="0032295D">
      <w:pPr>
        <w:pStyle w:val="AKAPITY0"/>
        <w:numPr>
          <w:ilvl w:val="0"/>
          <w:numId w:val="31"/>
        </w:numPr>
        <w:spacing w:after="0"/>
        <w:rPr>
          <w:rFonts w:eastAsia="Times New Roman" w:cs="Times New Roman"/>
          <w:color w:val="000000"/>
        </w:rPr>
      </w:pPr>
      <w:r w:rsidRPr="0095511C">
        <w:rPr>
          <w:rFonts w:eastAsia="Times New Roman"/>
        </w:rPr>
        <w:t>możliwość pojawiania się nielegalnej eksploatacji kopalin</w:t>
      </w:r>
      <w:r w:rsidRPr="0095511C">
        <w:t>.</w:t>
      </w:r>
    </w:p>
    <w:p w14:paraId="0A60E56F" w14:textId="5B79C61A" w:rsidR="00774DFB" w:rsidRPr="000535AB" w:rsidRDefault="00774DFB" w:rsidP="0038354D">
      <w:pPr>
        <w:pStyle w:val="Nagwek2"/>
        <w:spacing w:after="0" w:line="360" w:lineRule="auto"/>
        <w:ind w:left="709" w:hanging="709"/>
        <w:jc w:val="both"/>
      </w:pPr>
      <w:bookmarkStart w:id="218" w:name="_Toc154055041"/>
      <w:r w:rsidRPr="000535AB">
        <w:t>Gleby</w:t>
      </w:r>
      <w:bookmarkEnd w:id="211"/>
      <w:bookmarkEnd w:id="218"/>
    </w:p>
    <w:p w14:paraId="7E59F392" w14:textId="2CF793EE" w:rsidR="00F42DD6" w:rsidRDefault="00F42DD6" w:rsidP="00BF66AB">
      <w:pPr>
        <w:pStyle w:val="AKAPITY0"/>
        <w:ind w:firstLine="708"/>
      </w:pPr>
      <w:r w:rsidRPr="00F42DD6">
        <w:t xml:space="preserve">Na obszarze gminy Milejewo </w:t>
      </w:r>
      <w:r>
        <w:t>różnorodność genetyczna</w:t>
      </w:r>
      <w:r w:rsidRPr="00F42DD6">
        <w:t xml:space="preserve"> gleb</w:t>
      </w:r>
      <w:r>
        <w:t xml:space="preserve"> jest ograniczona</w:t>
      </w:r>
      <w:r w:rsidRPr="00F42DD6">
        <w:t xml:space="preserve">. Struktura użytków rolnych jest zdominowana przez gleby brunatne, które stanowią aż 93% całkowitej powierzchni, podczas gdy pozostały procent zajmują czarne ziemie. Wśród gleb brunatnych większość, czyli niemal 90%, to gleby brunatne wyługowane, </w:t>
      </w:r>
      <w:r>
        <w:t>natomiast</w:t>
      </w:r>
      <w:r w:rsidRPr="00F42DD6">
        <w:t xml:space="preserve"> wszystkie czarne ziemie są klasyfikowane jako czarne ziemie właściwe. </w:t>
      </w:r>
      <w:r>
        <w:t>W</w:t>
      </w:r>
      <w:r w:rsidRPr="00F42DD6">
        <w:t>śród gleb</w:t>
      </w:r>
      <w:r>
        <w:t xml:space="preserve"> na</w:t>
      </w:r>
      <w:r w:rsidRPr="00F42DD6">
        <w:t xml:space="preserve"> użytk</w:t>
      </w:r>
      <w:r>
        <w:t>ach</w:t>
      </w:r>
      <w:r w:rsidRPr="00F42DD6">
        <w:t xml:space="preserve"> zielonych można zaobserwować nieco większą różnorodność genetyczną, dominują gleby brunatne, które zajmują aż 52% powierzchni. </w:t>
      </w:r>
      <w:r>
        <w:t>Pozostały obszar</w:t>
      </w:r>
      <w:r w:rsidRPr="00F42DD6">
        <w:t xml:space="preserve"> </w:t>
      </w:r>
      <w:r>
        <w:t>pokrywają</w:t>
      </w:r>
      <w:r w:rsidRPr="00F42DD6">
        <w:t xml:space="preserve"> również gleby torfowe, czarne ziemie, mady oraz gleby murszowe</w:t>
      </w:r>
      <w:r>
        <w:rPr>
          <w:rStyle w:val="Odwoanieprzypisudolnego"/>
        </w:rPr>
        <w:footnoteReference w:id="22"/>
      </w:r>
      <w:r w:rsidRPr="00F42DD6">
        <w:t>.</w:t>
      </w:r>
    </w:p>
    <w:p w14:paraId="3658D4C3" w14:textId="677231EF" w:rsidR="00F42DD6" w:rsidRDefault="00F42DD6" w:rsidP="00BF66AB">
      <w:pPr>
        <w:pStyle w:val="AKAPITY0"/>
        <w:ind w:firstLine="708"/>
      </w:pPr>
      <w:r w:rsidRPr="00F42DD6">
        <w:t xml:space="preserve">Na terenach użytkowanych rolniczo dominują gleby gliniaste lekkie, zajmujące 50% całkowitej powierzchni. Oprócz nich występują także piaski gliniaste oraz piaski gliniaste lekkie. Natomiast w przypadku </w:t>
      </w:r>
      <w:r w:rsidR="00542BE7">
        <w:t>użytków zielonych</w:t>
      </w:r>
      <w:r w:rsidRPr="00F42DD6">
        <w:t>, najczęściej spotyka się gliny zwałowe, które obejmują aż 95% powierzchni. Pozostały procent obszaru zajmują osady organiczne</w:t>
      </w:r>
      <w:r w:rsidR="00542BE7">
        <w:rPr>
          <w:rStyle w:val="Odwoanieprzypisudolnego"/>
        </w:rPr>
        <w:footnoteReference w:id="23"/>
      </w:r>
      <w:r w:rsidRPr="00F42DD6">
        <w:t>.</w:t>
      </w:r>
    </w:p>
    <w:p w14:paraId="22F285FA" w14:textId="6113AE09" w:rsidR="00542BE7" w:rsidRDefault="00542BE7" w:rsidP="00BF66AB">
      <w:pPr>
        <w:pStyle w:val="AKAPITY0"/>
        <w:ind w:firstLine="708"/>
      </w:pPr>
      <w:r w:rsidRPr="00542BE7">
        <w:t>Od roku 1995, w ramach Pań</w:t>
      </w:r>
      <w:r>
        <w:t xml:space="preserve">stwowego Monitoringu Środowiska, </w:t>
      </w:r>
      <w:r w:rsidRPr="00542BE7">
        <w:t>prowadzony jest Monitoring Chemizmu Gleb Ornych w Polsce. Próbki glebowe pobierane</w:t>
      </w:r>
      <w:r>
        <w:t xml:space="preserve"> są co 5 lat z 216 </w:t>
      </w:r>
      <w:r w:rsidRPr="00542BE7">
        <w:t xml:space="preserve">stałych punktów pomiarowo-kontrolnych. </w:t>
      </w:r>
      <w:r>
        <w:t>Jeden z tych punktów znajduje się w </w:t>
      </w:r>
      <w:r w:rsidRPr="00542BE7">
        <w:t xml:space="preserve">miejscowości Milejewo. Badania wykazały, że gleby na </w:t>
      </w:r>
      <w:r>
        <w:t>tym obszarze uległy poprawie. W </w:t>
      </w:r>
      <w:r w:rsidRPr="00542BE7">
        <w:t xml:space="preserve">roku 2015 miały one silnie kwaśne </w:t>
      </w:r>
      <w:proofErr w:type="spellStart"/>
      <w:r w:rsidRPr="00542BE7">
        <w:t>pH</w:t>
      </w:r>
      <w:proofErr w:type="spellEnd"/>
      <w:r w:rsidRPr="00542BE7">
        <w:t xml:space="preserve">, natomiast w roku 2020 </w:t>
      </w:r>
      <w:proofErr w:type="spellStart"/>
      <w:r w:rsidRPr="00542BE7">
        <w:t>pH</w:t>
      </w:r>
      <w:proofErr w:type="spellEnd"/>
      <w:r w:rsidRPr="00542BE7">
        <w:t xml:space="preserve"> </w:t>
      </w:r>
      <w:r>
        <w:t>dane wykazały odczyn</w:t>
      </w:r>
      <w:r w:rsidRPr="00542BE7">
        <w:t xml:space="preserve"> </w:t>
      </w:r>
      <w:r>
        <w:lastRenderedPageBreak/>
        <w:t>lekko kwaśny</w:t>
      </w:r>
      <w:r w:rsidRPr="00542BE7">
        <w:t xml:space="preserve"> - wartości preferowanej przez rośliny. W roku 2020, zarówno zawiesina wody, jak i roztwór </w:t>
      </w:r>
      <w:proofErr w:type="spellStart"/>
      <w:r w:rsidRPr="00542BE7">
        <w:t>KCl</w:t>
      </w:r>
      <w:proofErr w:type="spellEnd"/>
      <w:r w:rsidRPr="00542BE7">
        <w:t xml:space="preserve"> w próbce badanej miały odczyn lekko kwaśny.</w:t>
      </w:r>
    </w:p>
    <w:p w14:paraId="4B087685" w14:textId="479E4564" w:rsidR="00542BE7" w:rsidRDefault="00542BE7" w:rsidP="00BF66AB">
      <w:pPr>
        <w:pStyle w:val="AKAPITY0"/>
        <w:ind w:firstLine="708"/>
      </w:pPr>
      <w:r w:rsidRPr="00542BE7">
        <w:t>Jednak wyniki pomiarów zasolenia gleby pobranej w Milejewie w ramach monitoringu jakości gleb w Polsce wskazują na zagrożenie degradacją spowodowaną zasoleniem. Wartości wskaźnika zasolenia znacząco pogorszyły się w roku 2020 w porównaniu z poprzednimi latami. Zasolenie gleby to nadmierna akumulacja soli, która negat</w:t>
      </w:r>
      <w:r w:rsidR="000535AB">
        <w:t>ywnie wpływa na wzrost roślin i </w:t>
      </w:r>
      <w:r w:rsidRPr="00542BE7">
        <w:t>obniża produktywność gleby. Zasolenie wpływa na rośliny poprzez ograniczanie potencjału osmotycznego gleby (roztworu glebowego) oraz toksyczność określonych jonów, takich jak bor, chlor i sód. Do oceny zasolenia gleby stosuje się wskaźnik przewodnictwa elektrycznego gleby, który odzwierciedla zawartość elektrolitów (soli) w roztworze glebowym. W badanej próbce wskaźnik przewodnictwa elektrycznego utrzymuje się nieco powyżej średniego poziomu obserwowanego w Polsce.</w:t>
      </w:r>
    </w:p>
    <w:p w14:paraId="7A148C01" w14:textId="51279844" w:rsidR="00542BE7" w:rsidRDefault="000535AB" w:rsidP="00BF66AB">
      <w:pPr>
        <w:pStyle w:val="AKAPITY0"/>
        <w:ind w:firstLine="708"/>
      </w:pPr>
      <w:r w:rsidRPr="000535AB">
        <w:t>Obserwuje się</w:t>
      </w:r>
      <w:r>
        <w:t xml:space="preserve"> systematyczny wzrost udziału</w:t>
      </w:r>
      <w:r w:rsidRPr="000535AB">
        <w:t xml:space="preserve"> substancji organicznych, takich jak próchnica, węgiel organiczny i azot ogólny, w glebie. Jest to bardzo korzystny trend, który przyczynia się do popraw</w:t>
      </w:r>
      <w:r>
        <w:t>y właściwości gleby. Próchnica</w:t>
      </w:r>
      <w:r w:rsidRPr="000535AB">
        <w:t xml:space="preserve"> jest niezorganizowaną substancją organiczną o ciemnej barwie, która powstaje w wyniku rozkładu martwych resztek roślinnych i zwierzęcych. Jest niezwykle istotnym czynnikiem wpływającym na żyzność gleby, dzięki swoim unikalnym właściwościom fizykochemicznym.</w:t>
      </w:r>
    </w:p>
    <w:p w14:paraId="49310959" w14:textId="5218CB1F" w:rsidR="000535AB" w:rsidRDefault="000535AB" w:rsidP="00BF66AB">
      <w:pPr>
        <w:pStyle w:val="AKAPITY0"/>
        <w:ind w:firstLine="708"/>
      </w:pPr>
      <w:r w:rsidRPr="000535AB">
        <w:t xml:space="preserve">Dodatkowo, próchnica pełni istotną rolę w sekwestracji węgla w glebie, co oznacza, że ma zdolność do gromadzenia węgla w postaci materii organicznej. Jednocześnie gleba może również uwalniać węgiel w formie metanu lub dwutlenku węgla. W rezultacie gleba może przyczyniać się do łagodzenia lub nasilania tzw. efektu cieplarnianego, który jest główną przyczyną globalnego ocieplenia. Aby zwiększyć potencjał sekwestracji węgla w glebach uprawnych, zaleca się wprowadzanie </w:t>
      </w:r>
      <w:r w:rsidR="00E23EB9">
        <w:t>np.: upraw zerowych</w:t>
      </w:r>
      <w:r w:rsidRPr="000535AB">
        <w:t>, ekologiczn</w:t>
      </w:r>
      <w:r w:rsidR="00E23EB9">
        <w:t>ych</w:t>
      </w:r>
      <w:r w:rsidRPr="000535AB">
        <w:t xml:space="preserve"> system</w:t>
      </w:r>
      <w:r w:rsidR="00E23EB9">
        <w:t>ów</w:t>
      </w:r>
      <w:r w:rsidRPr="000535AB">
        <w:t xml:space="preserve"> uprawy (przed konwencjonalnymi i zintegrowanymi), stosowanie międzyplonów, zwiększanie składników odżywczych (poprzez nawozy, obornik i kompost), użyźnianie gleby (np. poprzez wapnowanie), ochrona zasobów wodnych oraz uprawa roślin energetycznych, które mogą zastąpić paliwa kopalne.</w:t>
      </w:r>
    </w:p>
    <w:p w14:paraId="06B60C63" w14:textId="6B4690B7" w:rsidR="000535AB" w:rsidRDefault="00E23EB9" w:rsidP="00BF66AB">
      <w:pPr>
        <w:pStyle w:val="AKAPITY0"/>
        <w:ind w:firstLine="708"/>
      </w:pPr>
      <w:r w:rsidRPr="00E23EB9">
        <w:t>Zawartość węgla organicznego w glebie jest bezpośrednio związana z udziałem próchnicy, ponieważ jest ona jednym z jej składników. Podobnie, zawartość azotu ogólnego jest ściśle uzależniona od ilości humusu w glebie. Z tego powodu, w miarę wzrostu udziału próchnicy w badanej próbce gleby, obserwuje się również wzrost zawartości węgla organicznego oraz azotu ogólnego.</w:t>
      </w:r>
    </w:p>
    <w:p w14:paraId="53FB4F8E" w14:textId="527BDAE6" w:rsidR="000535AB" w:rsidRDefault="00E23EB9" w:rsidP="00BF66AB">
      <w:pPr>
        <w:pStyle w:val="AKAPITY0"/>
        <w:ind w:firstLine="708"/>
      </w:pPr>
      <w:r w:rsidRPr="00E23EB9">
        <w:t xml:space="preserve">W grupie trwałych zanieczyszczeń gleby znajdują się wielopierścieniowe węglowodory aromatyczne (WWA). W ramach monitoringu gleb w Polsce badanych jest 13 rodzajów tych związków, z których niektóre wykazują silne właściwości toksyczne, mutagenne i rakotwórcze. </w:t>
      </w:r>
      <w:r w:rsidRPr="00E23EB9">
        <w:lastRenderedPageBreak/>
        <w:t>W niniejszym opracowaniu zostanie omówiona łączna zawartość wszystkich WWA. Te substancje najczęściej pochodzą z źródeł antropogenicznych, takich jak procesy spalania ropy naftowej i węgla, a także wycieki różnego rodzaju, zarówno te o dużej skali (np. wycieki przemysłowe), jak i te o niewielkim rozmiarze, takie jak wycieki z pojazdów lub maszyn budowlanych. Zbyt wysokie stężenie niektórych WWA w glebach może negatywnie wpływać na organizmy glebowe, prowadząc do zmian w bioróżnorodności i zakłócając funkcje siedliskowe gleb. Ponadto, WWA stanowią zagroż</w:t>
      </w:r>
      <w:r>
        <w:t>enie dla wód powierzchniowych i </w:t>
      </w:r>
      <w:r w:rsidRPr="00E23EB9">
        <w:t>podziemnych.</w:t>
      </w:r>
      <w:r>
        <w:t xml:space="preserve"> </w:t>
      </w:r>
      <w:r w:rsidRPr="00E23EB9">
        <w:t>Wyniki analizy badanej próbki wskazują na znacznie wyższą zawartość wielopierścieniowych węglowodorów aromatycznych w glebie, w porównaniu do średniej wartości obserwowanej w Polsce.</w:t>
      </w:r>
    </w:p>
    <w:p w14:paraId="78ADAC19" w14:textId="77777777" w:rsidR="00794F88" w:rsidRPr="0095511C" w:rsidRDefault="00794F88" w:rsidP="00794F88">
      <w:pPr>
        <w:pStyle w:val="AKAPITY0"/>
        <w:ind w:firstLine="0"/>
        <w:rPr>
          <w:u w:val="single"/>
        </w:rPr>
      </w:pPr>
      <w:r w:rsidRPr="0095511C">
        <w:rPr>
          <w:u w:val="single"/>
        </w:rPr>
        <w:t>Grunty zdegradowane i zdewastowane</w:t>
      </w:r>
    </w:p>
    <w:p w14:paraId="61403372" w14:textId="2E6C8F16" w:rsidR="00CE75AB" w:rsidRDefault="00CE75AB" w:rsidP="00F71021">
      <w:pPr>
        <w:pStyle w:val="AKAPITY0"/>
      </w:pPr>
      <w:bookmarkStart w:id="219" w:name="_Toc485987976"/>
      <w:bookmarkStart w:id="220" w:name="_Toc488241138"/>
      <w:bookmarkStart w:id="221" w:name="_Toc491156102"/>
      <w:bookmarkStart w:id="222" w:name="_Toc491156239"/>
      <w:bookmarkStart w:id="223" w:name="_Toc517941139"/>
      <w:r>
        <w:t xml:space="preserve">Na terenie </w:t>
      </w:r>
      <w:r w:rsidR="0044528D">
        <w:t>gminy</w:t>
      </w:r>
      <w:r>
        <w:t xml:space="preserve"> </w:t>
      </w:r>
      <w:r w:rsidRPr="00CE75AB">
        <w:rPr>
          <w:u w:val="single"/>
        </w:rPr>
        <w:t>nie występują</w:t>
      </w:r>
      <w:r>
        <w:t xml:space="preserve"> </w:t>
      </w:r>
      <w:r w:rsidRPr="0095511C">
        <w:t xml:space="preserve">obszary, zaliczane do tzw. historycznych zanieczyszczeń powierzchni ziemi. Zgodnie z art. 3 ust. 5a Ustawy z dnia 27 kwietnia 2001 r. Prawo ochrony środowiska (Dz.U. 2022 poz. 2556 z </w:t>
      </w:r>
      <w:proofErr w:type="spellStart"/>
      <w:r w:rsidRPr="0095511C">
        <w:t>późn</w:t>
      </w:r>
      <w:proofErr w:type="spellEnd"/>
      <w:r w:rsidRPr="0095511C">
        <w:t>. zm.) są to zanieczyszczenia powierzchni ziemi, które zaistniały przed dniem 30 kwietnia 2007 r. lub wynikają z działalności, która została zakończona przed dniem tym dniem. Rozumie się przez to także szkodę w środowisku w powierzchni ziemi która została spowodowana przez emisję lub zdarzenie, od którego upłynęło więcej niż 30 lat. Rejestr historycznych zanieczyszczeń powierzchni ziemi prowadzi GDOŚ.</w:t>
      </w:r>
    </w:p>
    <w:p w14:paraId="6A3AB484" w14:textId="396E8DBC" w:rsidR="00BF66AB" w:rsidRDefault="00BF66AB" w:rsidP="000C71AC">
      <w:pPr>
        <w:pStyle w:val="Nagwek3"/>
      </w:pPr>
      <w:bookmarkStart w:id="224" w:name="_Toc154055042"/>
      <w:r>
        <w:t>Zagadnienia horyzontalne</w:t>
      </w:r>
      <w:bookmarkEnd w:id="219"/>
      <w:bookmarkEnd w:id="220"/>
      <w:bookmarkEnd w:id="221"/>
      <w:bookmarkEnd w:id="222"/>
      <w:bookmarkEnd w:id="223"/>
      <w:bookmarkEnd w:id="224"/>
    </w:p>
    <w:p w14:paraId="692C1D2B" w14:textId="77777777" w:rsidR="00BF66AB" w:rsidRDefault="00BF66AB" w:rsidP="00BF66AB">
      <w:pPr>
        <w:pStyle w:val="Nagwek4"/>
        <w:spacing w:line="276" w:lineRule="auto"/>
      </w:pPr>
      <w:r w:rsidRPr="00554FF8">
        <w:t>Adaptacja do zmian klimatu</w:t>
      </w:r>
    </w:p>
    <w:p w14:paraId="216B068E" w14:textId="4E16AE0C" w:rsidR="00FD7B48" w:rsidRDefault="00FD7B48" w:rsidP="0032295D">
      <w:pPr>
        <w:pStyle w:val="AKAPITY0"/>
        <w:numPr>
          <w:ilvl w:val="0"/>
          <w:numId w:val="31"/>
        </w:numPr>
        <w:spacing w:after="0"/>
        <w:ind w:left="714" w:hanging="357"/>
      </w:pPr>
      <w:r w:rsidRPr="00FE6DA6">
        <w:t>podejmowanie prac zmniejszających nadmierne zagrożenie erozją, np. wsiewki poplonowe, międzyplony ścierniskowe</w:t>
      </w:r>
      <w:r>
        <w:t>,</w:t>
      </w:r>
    </w:p>
    <w:p w14:paraId="18F20626" w14:textId="52DDC8BE" w:rsidR="00BF66AB" w:rsidRPr="00FE6DA6" w:rsidRDefault="00BF66AB" w:rsidP="0032295D">
      <w:pPr>
        <w:pStyle w:val="AKAPITY0"/>
        <w:numPr>
          <w:ilvl w:val="0"/>
          <w:numId w:val="31"/>
        </w:numPr>
        <w:ind w:left="714" w:hanging="357"/>
      </w:pPr>
      <w:r w:rsidRPr="00FE6DA6">
        <w:t>rozwój systemów małej retencji oraz przeciwdziałanie nadmiernej erozji wodnej na terenach nizinnych na obszarach leśnych,</w:t>
      </w:r>
    </w:p>
    <w:p w14:paraId="17E2AFD5" w14:textId="77777777" w:rsidR="00BF66AB" w:rsidRDefault="00BF66AB" w:rsidP="00BF66AB">
      <w:pPr>
        <w:pStyle w:val="Nagwek4"/>
        <w:spacing w:line="276" w:lineRule="auto"/>
      </w:pPr>
      <w:r w:rsidRPr="00554FF8">
        <w:t>Nadzwyczajne zagrożenia środowiska</w:t>
      </w:r>
    </w:p>
    <w:p w14:paraId="6E80318D" w14:textId="77777777" w:rsidR="00BF66AB" w:rsidRPr="00665861" w:rsidRDefault="00BF66AB" w:rsidP="0032295D">
      <w:pPr>
        <w:pStyle w:val="AKAPITY0"/>
        <w:numPr>
          <w:ilvl w:val="0"/>
          <w:numId w:val="32"/>
        </w:numPr>
        <w:spacing w:after="0"/>
        <w:ind w:left="709"/>
        <w:rPr>
          <w:szCs w:val="20"/>
        </w:rPr>
      </w:pPr>
      <w:r>
        <w:t>stosowanie głównie nawozów naturalnych oraz racjonalne stosowanie nawozów sztucznych oraz środków ochrony roślin,</w:t>
      </w:r>
    </w:p>
    <w:p w14:paraId="46F9F0BF" w14:textId="77777777" w:rsidR="00BF66AB" w:rsidRPr="00665861" w:rsidRDefault="00BF66AB" w:rsidP="0032295D">
      <w:pPr>
        <w:pStyle w:val="AKAPITY0"/>
        <w:numPr>
          <w:ilvl w:val="0"/>
          <w:numId w:val="32"/>
        </w:numPr>
        <w:spacing w:after="0"/>
        <w:ind w:left="709"/>
        <w:rPr>
          <w:szCs w:val="20"/>
        </w:rPr>
      </w:pPr>
      <w:r>
        <w:t>ograniczenie przemysłowych źródeł zanieczyszczenia gleb poprzez stosowanie nowoczesnych technologii przyjaznych środowisku oraz właściwą gospodarkę odpadami poprodukcyjnymi,</w:t>
      </w:r>
    </w:p>
    <w:p w14:paraId="7D95B968" w14:textId="4AA92A6E" w:rsidR="00BF66AB" w:rsidRDefault="00BF66AB" w:rsidP="0032295D">
      <w:pPr>
        <w:pStyle w:val="AKAPITY0"/>
        <w:numPr>
          <w:ilvl w:val="0"/>
          <w:numId w:val="32"/>
        </w:numPr>
        <w:spacing w:after="0"/>
        <w:ind w:left="709"/>
      </w:pPr>
      <w:r w:rsidRPr="00E67E23">
        <w:t xml:space="preserve">zapobieganie zanieczyszczeniu ze źródeł komunalnych </w:t>
      </w:r>
      <w:r>
        <w:t>– ograniczenie ilości odpadów i </w:t>
      </w:r>
      <w:r w:rsidRPr="00E67E23">
        <w:t>właściwa gospodarka.</w:t>
      </w:r>
    </w:p>
    <w:p w14:paraId="73F6CBCE" w14:textId="77777777" w:rsidR="00BF66AB" w:rsidRDefault="00BF66AB" w:rsidP="00BF66AB">
      <w:pPr>
        <w:pStyle w:val="Nagwek4"/>
        <w:spacing w:line="276" w:lineRule="auto"/>
      </w:pPr>
      <w:r w:rsidRPr="00554FF8">
        <w:t>Działania edukacyjne</w:t>
      </w:r>
    </w:p>
    <w:p w14:paraId="5DF595F2" w14:textId="77777777" w:rsidR="00BF66AB" w:rsidRPr="00FE6DA6" w:rsidRDefault="00BF66AB" w:rsidP="00BF66AB">
      <w:pPr>
        <w:pStyle w:val="AKAPITY0"/>
        <w:spacing w:after="0"/>
        <w:ind w:firstLine="0"/>
      </w:pPr>
      <w:r>
        <w:t>P</w:t>
      </w:r>
      <w:r w:rsidRPr="00FE6DA6">
        <w:t xml:space="preserve">rowadzenie działań edukacyjnych dla rolników w zakresie: </w:t>
      </w:r>
    </w:p>
    <w:p w14:paraId="31864559" w14:textId="77777777" w:rsidR="00BF66AB" w:rsidRPr="00FE6DA6" w:rsidRDefault="00BF66AB" w:rsidP="0032295D">
      <w:pPr>
        <w:pStyle w:val="AKAPITY0"/>
        <w:numPr>
          <w:ilvl w:val="0"/>
          <w:numId w:val="33"/>
        </w:numPr>
        <w:spacing w:after="0"/>
        <w:ind w:left="709" w:hanging="357"/>
      </w:pPr>
      <w:r w:rsidRPr="00FE6DA6">
        <w:t xml:space="preserve">promowania rolnictwa ekologicznego i integrowanego, </w:t>
      </w:r>
    </w:p>
    <w:p w14:paraId="071F3869" w14:textId="77777777" w:rsidR="00BF66AB" w:rsidRPr="00FE6DA6" w:rsidRDefault="00BF66AB" w:rsidP="0032295D">
      <w:pPr>
        <w:pStyle w:val="AKAPITY0"/>
        <w:numPr>
          <w:ilvl w:val="0"/>
          <w:numId w:val="33"/>
        </w:numPr>
        <w:spacing w:after="0"/>
        <w:ind w:left="709" w:hanging="357"/>
      </w:pPr>
      <w:r w:rsidRPr="00FE6DA6">
        <w:lastRenderedPageBreak/>
        <w:t>zapobiegania zanieczyszczeniom gleb środkami ochrony roślin i metalami ciężkimi,</w:t>
      </w:r>
    </w:p>
    <w:p w14:paraId="53C3B5C9" w14:textId="77777777" w:rsidR="00BF66AB" w:rsidRDefault="00BF66AB" w:rsidP="0032295D">
      <w:pPr>
        <w:pStyle w:val="AKAPITY0"/>
        <w:numPr>
          <w:ilvl w:val="0"/>
          <w:numId w:val="33"/>
        </w:numPr>
        <w:ind w:left="709" w:hanging="357"/>
      </w:pPr>
      <w:r w:rsidRPr="00E67E23">
        <w:t>ochrony gleb przed erozją i zakwaszeniem.</w:t>
      </w:r>
    </w:p>
    <w:p w14:paraId="1621CF37" w14:textId="77777777" w:rsidR="00BF66AB" w:rsidRDefault="00BF66AB" w:rsidP="00BF66AB">
      <w:pPr>
        <w:pStyle w:val="Nagwek4"/>
        <w:spacing w:line="276" w:lineRule="auto"/>
      </w:pPr>
      <w:r w:rsidRPr="00554FF8">
        <w:t>Monitoring środowiska</w:t>
      </w:r>
    </w:p>
    <w:p w14:paraId="2A1739BD" w14:textId="77777777" w:rsidR="00BF66AB" w:rsidRDefault="00BF66AB" w:rsidP="0032295D">
      <w:pPr>
        <w:pStyle w:val="AKAPITY0"/>
        <w:numPr>
          <w:ilvl w:val="0"/>
          <w:numId w:val="34"/>
        </w:numPr>
        <w:spacing w:after="0"/>
        <w:ind w:left="709"/>
      </w:pPr>
      <w:r>
        <w:t>w</w:t>
      </w:r>
      <w:r w:rsidRPr="00FE6DA6">
        <w:t xml:space="preserve"> ramach Państwowego Monitoringu Środowiska prowadzony jest monitoring chemizmu gleb ornych. Monitoring gleb obejmuje badanie zmian jakości gleb użytkowanych rolniczo. Są one jednak prowadzone </w:t>
      </w:r>
      <w:r>
        <w:t>z bardzo małą częstotliwością i </w:t>
      </w:r>
      <w:r w:rsidRPr="00FE6DA6">
        <w:t xml:space="preserve">wybiórczo. </w:t>
      </w:r>
    </w:p>
    <w:p w14:paraId="580EC972" w14:textId="77777777" w:rsidR="00BF66AB" w:rsidRPr="00E67E23" w:rsidRDefault="00BF66AB" w:rsidP="0032295D">
      <w:pPr>
        <w:pStyle w:val="AKAPITY0"/>
        <w:numPr>
          <w:ilvl w:val="0"/>
          <w:numId w:val="34"/>
        </w:numPr>
        <w:spacing w:after="0"/>
        <w:ind w:left="709"/>
      </w:pPr>
      <w:r w:rsidRPr="00FE6DA6">
        <w:t>Okręgowa Stacja Chemiczno-Rolnicza systematycznie</w:t>
      </w:r>
      <w:r>
        <w:t xml:space="preserve"> prowadzi</w:t>
      </w:r>
      <w:r w:rsidRPr="00FE6DA6">
        <w:t xml:space="preserve"> badania gleb pod kątem: odczynu </w:t>
      </w:r>
      <w:proofErr w:type="spellStart"/>
      <w:r w:rsidRPr="00FE6DA6">
        <w:t>pH</w:t>
      </w:r>
      <w:proofErr w:type="spellEnd"/>
      <w:r w:rsidRPr="00FE6DA6">
        <w:t>, potrzeb wapnowania oraz zawartości w makroelementy: fosfor, potas i magnez</w:t>
      </w:r>
      <w:r>
        <w:t>.</w:t>
      </w:r>
    </w:p>
    <w:p w14:paraId="4A5306AF" w14:textId="77777777" w:rsidR="00BF66AB" w:rsidRDefault="00BF66AB" w:rsidP="000C71AC">
      <w:pPr>
        <w:pStyle w:val="Nagwek3"/>
      </w:pPr>
      <w:bookmarkStart w:id="225" w:name="_Toc488241139"/>
      <w:bookmarkStart w:id="226" w:name="_Toc491156103"/>
      <w:bookmarkStart w:id="227" w:name="_Toc491156240"/>
      <w:bookmarkStart w:id="228" w:name="_Toc520190649"/>
      <w:bookmarkStart w:id="229" w:name="_Toc154055043"/>
      <w:r w:rsidRPr="00F715F3">
        <w:t>Podsumowanie</w:t>
      </w:r>
      <w:bookmarkEnd w:id="225"/>
      <w:bookmarkEnd w:id="226"/>
      <w:bookmarkEnd w:id="227"/>
      <w:bookmarkEnd w:id="228"/>
      <w:bookmarkEnd w:id="229"/>
    </w:p>
    <w:p w14:paraId="4B65EC65" w14:textId="407D34F7" w:rsidR="009569DC" w:rsidRDefault="0044528D" w:rsidP="006527D0">
      <w:pPr>
        <w:pStyle w:val="AKAPITY0"/>
        <w:ind w:firstLine="708"/>
      </w:pPr>
      <w:r>
        <w:t xml:space="preserve">Gmina </w:t>
      </w:r>
      <w:r w:rsidR="00E23EB9">
        <w:t>Milejewo</w:t>
      </w:r>
      <w:r w:rsidR="00F71021">
        <w:t xml:space="preserve"> charakteryzuje się </w:t>
      </w:r>
      <w:r>
        <w:t>niskim</w:t>
      </w:r>
      <w:r w:rsidR="00F71021">
        <w:t xml:space="preserve"> stopniem uprzemysłowienia i </w:t>
      </w:r>
      <w:r>
        <w:t xml:space="preserve">urbanizacji. </w:t>
      </w:r>
      <w:r w:rsidRPr="00A15056">
        <w:t xml:space="preserve">Dominują </w:t>
      </w:r>
      <w:r>
        <w:t xml:space="preserve">gleby </w:t>
      </w:r>
      <w:r>
        <w:rPr>
          <w:rFonts w:cs="Times New Roman"/>
          <w:lang w:eastAsia="en-US"/>
        </w:rPr>
        <w:t>średniej i wysokiej jakości</w:t>
      </w:r>
      <w:r w:rsidRPr="003F12FF">
        <w:rPr>
          <w:rFonts w:cs="Times New Roman"/>
          <w:lang w:eastAsia="en-US"/>
        </w:rPr>
        <w:t>. Uwzględniając bonitację gleb największą powierzchnię</w:t>
      </w:r>
      <w:r w:rsidR="00E23EB9">
        <w:rPr>
          <w:rFonts w:cs="Times New Roman"/>
          <w:lang w:eastAsia="en-US"/>
        </w:rPr>
        <w:t xml:space="preserve"> zajmują gleby klasy</w:t>
      </w:r>
      <w:r>
        <w:rPr>
          <w:rFonts w:cs="Times New Roman"/>
          <w:lang w:eastAsia="en-US"/>
        </w:rPr>
        <w:t xml:space="preserve"> </w:t>
      </w:r>
      <w:proofErr w:type="spellStart"/>
      <w:r>
        <w:rPr>
          <w:rFonts w:cs="Times New Roman"/>
          <w:lang w:eastAsia="en-US"/>
        </w:rPr>
        <w:t>II</w:t>
      </w:r>
      <w:r w:rsidR="00E23EB9">
        <w:rPr>
          <w:rFonts w:cs="Times New Roman"/>
          <w:lang w:eastAsia="en-US"/>
        </w:rPr>
        <w:t>Ib</w:t>
      </w:r>
      <w:proofErr w:type="spellEnd"/>
      <w:r>
        <w:rPr>
          <w:rFonts w:cs="Times New Roman"/>
          <w:lang w:eastAsia="en-US"/>
        </w:rPr>
        <w:t xml:space="preserve"> </w:t>
      </w:r>
      <w:r w:rsidR="00E23EB9">
        <w:rPr>
          <w:rFonts w:cs="Times New Roman"/>
          <w:lang w:eastAsia="en-US"/>
        </w:rPr>
        <w:t xml:space="preserve">- </w:t>
      </w:r>
      <w:proofErr w:type="spellStart"/>
      <w:r>
        <w:rPr>
          <w:rFonts w:cs="Times New Roman"/>
          <w:lang w:eastAsia="en-US"/>
        </w:rPr>
        <w:t>IV</w:t>
      </w:r>
      <w:r w:rsidR="00E23EB9">
        <w:rPr>
          <w:rFonts w:cs="Times New Roman"/>
          <w:lang w:eastAsia="en-US"/>
        </w:rPr>
        <w:t>a</w:t>
      </w:r>
      <w:proofErr w:type="spellEnd"/>
      <w:r>
        <w:rPr>
          <w:rFonts w:cs="Times New Roman"/>
          <w:lang w:eastAsia="en-US"/>
        </w:rPr>
        <w:t xml:space="preserve"> klasy</w:t>
      </w:r>
      <w:r w:rsidRPr="003F12FF">
        <w:rPr>
          <w:rFonts w:cs="Times New Roman"/>
          <w:lang w:eastAsia="en-US"/>
        </w:rPr>
        <w:t>.</w:t>
      </w:r>
      <w:r>
        <w:rPr>
          <w:rFonts w:cs="Times New Roman"/>
          <w:lang w:eastAsia="en-US"/>
        </w:rPr>
        <w:t xml:space="preserve"> Dominują gleby kwaśne wymagające wapnowania.</w:t>
      </w:r>
    </w:p>
    <w:p w14:paraId="2ED943D2" w14:textId="10F5C207" w:rsidR="00E30FC2" w:rsidRDefault="00E30FC2" w:rsidP="006527D0">
      <w:pPr>
        <w:pStyle w:val="AKAPITY0"/>
        <w:ind w:firstLine="708"/>
        <w:rPr>
          <w:rFonts w:cs="Times New Roman"/>
          <w:lang w:eastAsia="en-US"/>
        </w:rPr>
      </w:pPr>
      <w:r>
        <w:t xml:space="preserve">Na terenie </w:t>
      </w:r>
      <w:r w:rsidR="0044528D">
        <w:t>gminy</w:t>
      </w:r>
      <w:r>
        <w:t xml:space="preserve"> nie ma zlokalizowanego punktu pomiarowego w ramach prowadzonego Monitoringu Chemizmu Gleb Ornych Polski.</w:t>
      </w:r>
    </w:p>
    <w:p w14:paraId="68731203" w14:textId="73440A4E" w:rsidR="00BF66AB" w:rsidRPr="009324CE" w:rsidRDefault="00BF66AB" w:rsidP="000C71AC">
      <w:pPr>
        <w:pStyle w:val="Nagwek3"/>
      </w:pPr>
      <w:bookmarkStart w:id="230" w:name="_Toc154055044"/>
      <w:r w:rsidRPr="00861D5A">
        <w:t>Analiza SWOT</w:t>
      </w:r>
      <w:bookmarkEnd w:id="230"/>
    </w:p>
    <w:p w14:paraId="2186DAD4" w14:textId="77777777" w:rsidR="00BF66AB" w:rsidRPr="00437F95" w:rsidRDefault="00BF66AB" w:rsidP="00614C61">
      <w:pPr>
        <w:pStyle w:val="Akapit"/>
        <w:spacing w:before="120" w:after="0" w:line="276" w:lineRule="auto"/>
        <w:ind w:firstLine="0"/>
        <w:rPr>
          <w:b/>
        </w:rPr>
      </w:pPr>
      <w:r w:rsidRPr="00437F95">
        <w:rPr>
          <w:b/>
        </w:rPr>
        <w:t>Mocne strony</w:t>
      </w:r>
    </w:p>
    <w:p w14:paraId="730039BD" w14:textId="2244FD65" w:rsidR="00523D83" w:rsidRDefault="0044528D" w:rsidP="0044528D">
      <w:pPr>
        <w:pStyle w:val="Akapit"/>
        <w:numPr>
          <w:ilvl w:val="0"/>
          <w:numId w:val="26"/>
        </w:numPr>
        <w:spacing w:after="0" w:line="276" w:lineRule="auto"/>
      </w:pPr>
      <w:r>
        <w:t>występowanie gleb dobrej jakości,</w:t>
      </w:r>
    </w:p>
    <w:p w14:paraId="0265F22E" w14:textId="77777777" w:rsidR="00F96002" w:rsidRDefault="0044528D" w:rsidP="0032295D">
      <w:pPr>
        <w:pStyle w:val="Akapit"/>
        <w:numPr>
          <w:ilvl w:val="0"/>
          <w:numId w:val="26"/>
        </w:numPr>
        <w:spacing w:after="0" w:line="276" w:lineRule="auto"/>
      </w:pPr>
      <w:r>
        <w:t xml:space="preserve">brak </w:t>
      </w:r>
      <w:r w:rsidRPr="0044528D">
        <w:t>historycznych zanieczyszczeń powierzchni ziemi</w:t>
      </w:r>
      <w:r w:rsidR="00F96002">
        <w:t>,</w:t>
      </w:r>
    </w:p>
    <w:p w14:paraId="764BD094" w14:textId="44F99052" w:rsidR="00E30FC2" w:rsidRDefault="00F96002" w:rsidP="0032295D">
      <w:pPr>
        <w:pStyle w:val="Akapit"/>
        <w:numPr>
          <w:ilvl w:val="0"/>
          <w:numId w:val="26"/>
        </w:numPr>
        <w:spacing w:after="0" w:line="276" w:lineRule="auto"/>
      </w:pPr>
      <w:r>
        <w:t>lokalizacja punktu pomiarowego Państwowego Instytutu Badawczego</w:t>
      </w:r>
      <w:r w:rsidR="00E30FC2">
        <w:t>.</w:t>
      </w:r>
    </w:p>
    <w:p w14:paraId="1D40860F" w14:textId="1DBBB0B9" w:rsidR="00BF66AB" w:rsidRPr="00437F95" w:rsidRDefault="00BF66AB" w:rsidP="00614C61">
      <w:pPr>
        <w:pStyle w:val="Akapit"/>
        <w:spacing w:before="120" w:after="0" w:line="276" w:lineRule="auto"/>
        <w:ind w:firstLine="0"/>
        <w:rPr>
          <w:b/>
        </w:rPr>
      </w:pPr>
      <w:r w:rsidRPr="00437F95">
        <w:rPr>
          <w:b/>
        </w:rPr>
        <w:t>Słabe strony</w:t>
      </w:r>
    </w:p>
    <w:p w14:paraId="42CC29E5" w14:textId="2160E299" w:rsidR="00E30FC2" w:rsidRDefault="0044528D" w:rsidP="0032295D">
      <w:pPr>
        <w:pStyle w:val="Akapit"/>
        <w:numPr>
          <w:ilvl w:val="0"/>
          <w:numId w:val="27"/>
        </w:numPr>
        <w:spacing w:after="0" w:line="276" w:lineRule="auto"/>
      </w:pPr>
      <w:r>
        <w:t>duże zakwaszenie gleb,</w:t>
      </w:r>
    </w:p>
    <w:p w14:paraId="4611A374" w14:textId="43CF3881" w:rsidR="00EE230A" w:rsidRDefault="00F96002" w:rsidP="00F96002">
      <w:pPr>
        <w:pStyle w:val="Akapit"/>
        <w:numPr>
          <w:ilvl w:val="0"/>
          <w:numId w:val="27"/>
        </w:numPr>
        <w:spacing w:after="0" w:line="276" w:lineRule="auto"/>
      </w:pPr>
      <w:r>
        <w:t>wzrost zawartości wielopierścieniowych węglowodorów aromatycznych w glebie</w:t>
      </w:r>
      <w:r w:rsidR="00970FF4">
        <w:t>.</w:t>
      </w:r>
    </w:p>
    <w:p w14:paraId="3D4F4831" w14:textId="442ABEB7" w:rsidR="00BF66AB" w:rsidRPr="00527F0D" w:rsidRDefault="00BF66AB" w:rsidP="00614C61">
      <w:pPr>
        <w:pStyle w:val="Akapit"/>
        <w:spacing w:before="120" w:after="0" w:line="276" w:lineRule="auto"/>
        <w:ind w:firstLine="0"/>
        <w:rPr>
          <w:rFonts w:eastAsia="Times New Roman"/>
          <w:b/>
          <w:lang w:eastAsia="pl-PL"/>
        </w:rPr>
      </w:pPr>
      <w:r w:rsidRPr="00614C61">
        <w:rPr>
          <w:b/>
        </w:rPr>
        <w:t>Szanse</w:t>
      </w:r>
    </w:p>
    <w:p w14:paraId="11EE75CD" w14:textId="77777777" w:rsidR="00FC2033" w:rsidRPr="0095511C" w:rsidRDefault="00FC2033" w:rsidP="0032295D">
      <w:pPr>
        <w:pStyle w:val="Akapitzlist"/>
        <w:numPr>
          <w:ilvl w:val="0"/>
          <w:numId w:val="27"/>
        </w:numPr>
        <w:spacing w:after="0" w:line="276" w:lineRule="auto"/>
        <w:rPr>
          <w:rFonts w:asciiTheme="minorHAnsi" w:hAnsiTheme="minorHAnsi"/>
        </w:rPr>
      </w:pPr>
      <w:r w:rsidRPr="0095511C">
        <w:t>promocja i wdrażanie zasad dobrej praktyki rolniczej – zwiększanie świadomości ekologicznej rolników (rolnictwo ekologiczne, uprawy energetyczne, inwestycje OZE na glebach najsłabszej jakości),</w:t>
      </w:r>
    </w:p>
    <w:p w14:paraId="042A06F4" w14:textId="77777777" w:rsidR="00FC2033" w:rsidRPr="0095511C" w:rsidRDefault="00FC2033" w:rsidP="0032295D">
      <w:pPr>
        <w:pStyle w:val="Akapitzlist"/>
        <w:numPr>
          <w:ilvl w:val="0"/>
          <w:numId w:val="27"/>
        </w:numPr>
        <w:spacing w:after="0" w:line="276" w:lineRule="auto"/>
        <w:jc w:val="left"/>
        <w:rPr>
          <w:rFonts w:asciiTheme="minorHAnsi" w:hAnsiTheme="minorHAnsi"/>
        </w:rPr>
      </w:pPr>
      <w:r w:rsidRPr="0095511C">
        <w:t>wdrażanie programów rolno-środowiskowych oraz zalesieniowych,</w:t>
      </w:r>
    </w:p>
    <w:p w14:paraId="5B596B12" w14:textId="77777777" w:rsidR="00FC2033" w:rsidRPr="0095511C" w:rsidRDefault="00FC2033" w:rsidP="0032295D">
      <w:pPr>
        <w:pStyle w:val="Akapitzlist"/>
        <w:numPr>
          <w:ilvl w:val="0"/>
          <w:numId w:val="27"/>
        </w:numPr>
        <w:spacing w:after="0" w:line="276" w:lineRule="auto"/>
        <w:jc w:val="left"/>
        <w:rPr>
          <w:rFonts w:asciiTheme="minorHAnsi" w:hAnsiTheme="minorHAnsi"/>
        </w:rPr>
      </w:pPr>
      <w:r w:rsidRPr="0095511C">
        <w:t>uwzględnianie obszarów zagrożonych ruchami masowymi oraz gleb o wysokiej przydatności rolniczej w polityce przestrzennej (MPZP),</w:t>
      </w:r>
    </w:p>
    <w:p w14:paraId="106D86BB" w14:textId="77777777" w:rsidR="00FC2033" w:rsidRPr="0095511C" w:rsidRDefault="00FC2033" w:rsidP="0032295D">
      <w:pPr>
        <w:pStyle w:val="Akapitzlist"/>
        <w:numPr>
          <w:ilvl w:val="0"/>
          <w:numId w:val="27"/>
        </w:numPr>
        <w:spacing w:after="0" w:line="276" w:lineRule="auto"/>
        <w:jc w:val="left"/>
        <w:rPr>
          <w:rFonts w:asciiTheme="minorHAnsi" w:hAnsiTheme="minorHAnsi"/>
        </w:rPr>
      </w:pPr>
      <w:r w:rsidRPr="0095511C">
        <w:rPr>
          <w:rFonts w:asciiTheme="minorHAnsi" w:hAnsiTheme="minorHAnsi"/>
        </w:rPr>
        <w:t>rekultywacje terenów zdegradowanych i zdewastowanych,</w:t>
      </w:r>
    </w:p>
    <w:p w14:paraId="54D66AB5" w14:textId="77777777" w:rsidR="00FC2033" w:rsidRPr="00B04E0E" w:rsidRDefault="00FC2033" w:rsidP="0032295D">
      <w:pPr>
        <w:pStyle w:val="AKAPITY0"/>
        <w:numPr>
          <w:ilvl w:val="0"/>
          <w:numId w:val="31"/>
        </w:numPr>
        <w:spacing w:after="0"/>
        <w:rPr>
          <w:rFonts w:eastAsia="Times New Roman" w:cs="Times New Roman"/>
          <w:color w:val="000000"/>
        </w:rPr>
      </w:pPr>
      <w:r>
        <w:t>systematyczna kontrola jakości gleb</w:t>
      </w:r>
      <w:r>
        <w:rPr>
          <w:rFonts w:eastAsia="Times New Roman"/>
        </w:rPr>
        <w:t>.</w:t>
      </w:r>
    </w:p>
    <w:p w14:paraId="0A8260EF" w14:textId="77777777" w:rsidR="00BF66AB" w:rsidRPr="00437F95" w:rsidRDefault="00BF66AB" w:rsidP="00614C61">
      <w:pPr>
        <w:pStyle w:val="Akapit"/>
        <w:spacing w:before="120" w:after="0" w:line="276" w:lineRule="auto"/>
        <w:ind w:firstLine="0"/>
        <w:rPr>
          <w:rFonts w:eastAsia="Times New Roman"/>
          <w:b/>
          <w:lang w:eastAsia="pl-PL"/>
        </w:rPr>
      </w:pPr>
      <w:r w:rsidRPr="00437F95">
        <w:rPr>
          <w:rFonts w:eastAsia="Times New Roman"/>
          <w:b/>
          <w:lang w:eastAsia="pl-PL"/>
        </w:rPr>
        <w:lastRenderedPageBreak/>
        <w:t>Zagrożenia</w:t>
      </w:r>
    </w:p>
    <w:p w14:paraId="46CD6D97" w14:textId="2AD9814C" w:rsidR="00BF66AB" w:rsidRPr="00234D28" w:rsidRDefault="00265E27" w:rsidP="0032295D">
      <w:pPr>
        <w:pStyle w:val="Akapitzlist"/>
        <w:numPr>
          <w:ilvl w:val="0"/>
          <w:numId w:val="31"/>
        </w:numPr>
        <w:spacing w:after="0" w:line="276" w:lineRule="auto"/>
        <w:jc w:val="left"/>
        <w:rPr>
          <w:rFonts w:asciiTheme="minorHAnsi" w:hAnsiTheme="minorHAnsi"/>
          <w:b/>
          <w:bCs/>
        </w:rPr>
      </w:pPr>
      <w:r>
        <w:t xml:space="preserve">zanieczyszczenia przy </w:t>
      </w:r>
      <w:r w:rsidR="00EE230A">
        <w:t xml:space="preserve">głównych </w:t>
      </w:r>
      <w:r>
        <w:t>szlakach komunikacyjnych</w:t>
      </w:r>
      <w:r w:rsidR="00BF66AB">
        <w:t>,</w:t>
      </w:r>
    </w:p>
    <w:p w14:paraId="51F21F9B" w14:textId="77777777" w:rsidR="00BF66AB" w:rsidRPr="00527F0D" w:rsidRDefault="00BF66AB" w:rsidP="0032295D">
      <w:pPr>
        <w:pStyle w:val="AKAPITY0"/>
        <w:numPr>
          <w:ilvl w:val="0"/>
          <w:numId w:val="31"/>
        </w:numPr>
        <w:spacing w:after="0"/>
        <w:rPr>
          <w:rFonts w:eastAsia="Times New Roman" w:cs="Times New Roman"/>
          <w:color w:val="000000"/>
        </w:rPr>
      </w:pPr>
      <w:r>
        <w:t>niewłaściwe stosowanie nawozów sztucznych i środków ochrony roślin w rolnictwie.</w:t>
      </w:r>
    </w:p>
    <w:p w14:paraId="61B3F5B8" w14:textId="77777777" w:rsidR="00A67459" w:rsidRPr="00E73EEF" w:rsidRDefault="00A67459" w:rsidP="00A67459">
      <w:pPr>
        <w:pStyle w:val="Nagwek2"/>
        <w:spacing w:before="200" w:line="360" w:lineRule="auto"/>
        <w:ind w:left="709" w:hanging="709"/>
        <w:jc w:val="both"/>
      </w:pPr>
      <w:bookmarkStart w:id="231" w:name="_Toc487439119"/>
      <w:bookmarkStart w:id="232" w:name="_Toc487785703"/>
      <w:bookmarkStart w:id="233" w:name="_Toc488241140"/>
      <w:bookmarkStart w:id="234" w:name="_Toc491156104"/>
      <w:bookmarkStart w:id="235" w:name="_Toc491156241"/>
      <w:bookmarkStart w:id="236" w:name="_Toc520190650"/>
      <w:bookmarkStart w:id="237" w:name="_Toc154055045"/>
      <w:r w:rsidRPr="00E73EEF">
        <w:t>Gospodarka odpadami i zapobieganie powstawaniu odpadów</w:t>
      </w:r>
      <w:bookmarkEnd w:id="231"/>
      <w:bookmarkEnd w:id="232"/>
      <w:bookmarkEnd w:id="233"/>
      <w:bookmarkEnd w:id="234"/>
      <w:bookmarkEnd w:id="235"/>
      <w:bookmarkEnd w:id="236"/>
      <w:bookmarkEnd w:id="237"/>
    </w:p>
    <w:p w14:paraId="317D8801" w14:textId="6C558F83" w:rsidR="00DE0780" w:rsidRDefault="00DE0780" w:rsidP="00DE0780">
      <w:pPr>
        <w:pStyle w:val="AKAPITY0"/>
      </w:pPr>
      <w:r w:rsidRPr="00DE0780">
        <w:t xml:space="preserve">System gospodarowania odpadami komunalnymi zakłada, że </w:t>
      </w:r>
      <w:r>
        <w:t>gmina</w:t>
      </w:r>
      <w:r w:rsidRPr="00DE0780">
        <w:t xml:space="preserve"> ponosi pełną odpowiedzialność za odbiór odpadów komunalnych od właścicieli nieruchomości oraz właściwe </w:t>
      </w:r>
      <w:r w:rsidR="00AC0803">
        <w:t xml:space="preserve">ich </w:t>
      </w:r>
      <w:r w:rsidRPr="00DE0780">
        <w:t xml:space="preserve">zagospodarowanie. </w:t>
      </w:r>
      <w:r>
        <w:t>Gmina</w:t>
      </w:r>
      <w:r w:rsidRPr="00DE0780">
        <w:t xml:space="preserve"> wybiera podmioty, które na jego zlecenie odbierają odpady od właścicieli nieruchomości i przekazują je do instalacji komunalnych.</w:t>
      </w:r>
    </w:p>
    <w:p w14:paraId="51F6BD56" w14:textId="60D63848" w:rsidR="00DE0780" w:rsidRDefault="00DE0780" w:rsidP="00DE0780">
      <w:pPr>
        <w:pStyle w:val="AKAPITY0"/>
      </w:pPr>
      <w:r w:rsidRPr="00DE0780">
        <w:t xml:space="preserve">Zgodnie z ustawą o </w:t>
      </w:r>
      <w:r w:rsidRPr="00DE0780">
        <w:rPr>
          <w:i/>
        </w:rPr>
        <w:t>utrzymaniu czystości i porządku w gminach</w:t>
      </w:r>
      <w:r w:rsidRPr="00DE0780">
        <w:t xml:space="preserve">, gminy mają obowiązek ustanowienia selektywnego zbierania odpadów komunalnych i tworzenia punktów selektywnego zbierania w łatwo dostępnych miejscach dla mieszkańców. </w:t>
      </w:r>
      <w:r w:rsidR="002623EA">
        <w:t>M</w:t>
      </w:r>
      <w:r w:rsidR="002623EA" w:rsidRPr="002623EA">
        <w:t>ieszkańcy Gminy Milejewo mogą oddawać odpady komunalne do Zakładu Utylizacji Odpadów</w:t>
      </w:r>
      <w:r w:rsidR="002623EA">
        <w:t xml:space="preserve"> przy ul. Mazurskiej 42 w </w:t>
      </w:r>
      <w:r w:rsidR="002623EA" w:rsidRPr="002623EA">
        <w:t>Elblągu</w:t>
      </w:r>
    </w:p>
    <w:p w14:paraId="1BB22F69" w14:textId="05F245BA" w:rsidR="00DE0780" w:rsidRDefault="00DE0780" w:rsidP="00DE0780">
      <w:pPr>
        <w:pStyle w:val="AKAPITY0"/>
      </w:pPr>
      <w:r w:rsidRPr="00DE0780">
        <w:t xml:space="preserve">Ilość i rodzaj odpadów, jakie są wytwarzane, zależą od obszaru (gmina miejska, gmina wiejska) oraz miejsca ich powstawania (gospodarstwa domowe, przedsiębiorstwa). W związku z tym, sposób selektywnego zbierania może różnić się w zależności od podjętych przez </w:t>
      </w:r>
      <w:r>
        <w:t>gminę decyzji.</w:t>
      </w:r>
    </w:p>
    <w:p w14:paraId="759912F3" w14:textId="5EAD091E" w:rsidR="00FB6FCC" w:rsidRDefault="00FE7817" w:rsidP="00FE7817">
      <w:pPr>
        <w:pStyle w:val="Akapit"/>
      </w:pPr>
      <w:r>
        <w:t xml:space="preserve">Od momentu wejścia w życie ustawy z dnia 19 lipca 2019 r. </w:t>
      </w:r>
      <w:r>
        <w:rPr>
          <w:i/>
        </w:rPr>
        <w:t>o zmianie ustawy o </w:t>
      </w:r>
      <w:r w:rsidRPr="00154FFC">
        <w:rPr>
          <w:i/>
        </w:rPr>
        <w:t>utrzymaniu czystości i porządku w gminach oraz niektórych innych ustaw</w:t>
      </w:r>
      <w:r>
        <w:t xml:space="preserve"> (Dz. U. z 2019 r., poz. 1579), został zniesiony obowiązek regionalizacji, co pozwala na przekazywanie niesegregowanych (zmieszanych) odpadów komunalnych i pozostałości z sortowania odpadów komunalnych oraz pozostałości z procesu mechaniczno-biologicznego przetwarzania odpadów komunalnych, przeznaczonych do składowania, do instalacji komunalnych na obszarze całego kraju. Pojęcie instalacji regionalnej zastąpiono definicją instalacji komunalnej. </w:t>
      </w:r>
    </w:p>
    <w:p w14:paraId="4AAE3572" w14:textId="4F6BF9CD" w:rsidR="00DE0780" w:rsidRDefault="00DE0780" w:rsidP="00DE0780">
      <w:pPr>
        <w:pStyle w:val="AKAPITY0"/>
      </w:pPr>
      <w:r w:rsidRPr="00DE0780">
        <w:t xml:space="preserve">W gminie </w:t>
      </w:r>
      <w:r w:rsidR="002623EA">
        <w:t>Milejewo</w:t>
      </w:r>
      <w:r w:rsidRPr="00DE0780">
        <w:t xml:space="preserve">, gospodarka odpadami komunalnymi odbywa się zgodnie z ustawą </w:t>
      </w:r>
      <w:r>
        <w:rPr>
          <w:i/>
        </w:rPr>
        <w:t>o </w:t>
      </w:r>
      <w:r w:rsidRPr="00DE0780">
        <w:rPr>
          <w:i/>
        </w:rPr>
        <w:t>utrzymaniu czystości i porządku w gminach</w:t>
      </w:r>
      <w:r w:rsidRPr="00DE0780">
        <w:t xml:space="preserve"> z 13 września 1996 r. Zgodnie z przepisami, podmiot odbierający odpady komunalne jest zobowiązany do przekazywania niesegregowanych odpadów komunalnych bezpośrednio do instalacji komunalnej po odebraniu ich od właściciela nieruchomości.</w:t>
      </w:r>
    </w:p>
    <w:p w14:paraId="0A1C42A7" w14:textId="5335A709" w:rsidR="00FB6FCC" w:rsidRDefault="00FB6FCC" w:rsidP="00FB6FCC">
      <w:pPr>
        <w:pStyle w:val="AKAPITY0"/>
      </w:pPr>
      <w:r w:rsidRPr="00FB6FCC">
        <w:t xml:space="preserve">System gospodarowania odpadami komunalnymi dotyczy wszystkich właścicieli nieruchomości </w:t>
      </w:r>
      <w:r w:rsidR="002623EA">
        <w:t xml:space="preserve">zamieszkałych </w:t>
      </w:r>
      <w:r w:rsidRPr="00FB6FCC">
        <w:t xml:space="preserve">w </w:t>
      </w:r>
      <w:r>
        <w:t>gminie</w:t>
      </w:r>
      <w:r w:rsidRPr="00FB6FCC">
        <w:t xml:space="preserve"> i obejmuje nadzór nad gospodarowaniem odpadami komunalnymi oraz realizację zadań powierzonych podmiotom odbierającym odpady. </w:t>
      </w:r>
      <w:r w:rsidR="002623EA">
        <w:t>W </w:t>
      </w:r>
      <w:r w:rsidRPr="00FB6FCC">
        <w:t>ramach systemu ustanowiono zbieranie różnych frakcji odpadów komunalnych, w tym niesegregowanych (zmieszanych) oraz selektywnie zbieranych frakcji, takich jak</w:t>
      </w:r>
      <w:r>
        <w:t>:</w:t>
      </w:r>
      <w:r w:rsidRPr="00FB6FCC">
        <w:t xml:space="preserve"> </w:t>
      </w:r>
    </w:p>
    <w:p w14:paraId="4422A7B5" w14:textId="001AD39D" w:rsidR="00FB6FCC" w:rsidRDefault="00FB6FCC" w:rsidP="00C85969">
      <w:pPr>
        <w:pStyle w:val="AKAPITY0"/>
        <w:numPr>
          <w:ilvl w:val="0"/>
          <w:numId w:val="61"/>
        </w:numPr>
        <w:spacing w:after="0"/>
      </w:pPr>
      <w:r w:rsidRPr="00FB6FCC">
        <w:lastRenderedPageBreak/>
        <w:t>papier, m</w:t>
      </w:r>
      <w:r w:rsidR="002623EA">
        <w:t>etal, tworzywa sztuczne, szkło</w:t>
      </w:r>
      <w:r w:rsidRPr="00FB6FCC">
        <w:t xml:space="preserve">, </w:t>
      </w:r>
    </w:p>
    <w:p w14:paraId="5C04FCB7" w14:textId="64CD90FD" w:rsidR="00FB6FCC" w:rsidRDefault="00FB6FCC" w:rsidP="00C85969">
      <w:pPr>
        <w:pStyle w:val="AKAPITY0"/>
        <w:numPr>
          <w:ilvl w:val="0"/>
          <w:numId w:val="61"/>
        </w:numPr>
        <w:spacing w:after="0"/>
      </w:pPr>
      <w:r w:rsidRPr="00FB6FCC">
        <w:t xml:space="preserve">odpady ulegające biodegradacji oraz odpady zielone, </w:t>
      </w:r>
    </w:p>
    <w:p w14:paraId="3D401818" w14:textId="28575560" w:rsidR="002623EA" w:rsidRDefault="002623EA" w:rsidP="00C85969">
      <w:pPr>
        <w:pStyle w:val="AKAPITY0"/>
        <w:numPr>
          <w:ilvl w:val="0"/>
          <w:numId w:val="61"/>
        </w:numPr>
        <w:spacing w:after="0"/>
      </w:pPr>
      <w:r>
        <w:t>popiół,</w:t>
      </w:r>
    </w:p>
    <w:p w14:paraId="1D841BCD" w14:textId="01E8B03B" w:rsidR="00FB6FCC" w:rsidRDefault="00FB6FCC" w:rsidP="00C85969">
      <w:pPr>
        <w:pStyle w:val="AKAPITY0"/>
        <w:numPr>
          <w:ilvl w:val="0"/>
          <w:numId w:val="61"/>
        </w:numPr>
        <w:ind w:left="1451" w:hanging="357"/>
      </w:pPr>
      <w:r w:rsidRPr="00FB6FCC">
        <w:t>odpady wielkogabarytowe.</w:t>
      </w:r>
    </w:p>
    <w:p w14:paraId="0F55E07A" w14:textId="64BDE8C6" w:rsidR="005E2B37" w:rsidRDefault="005E2B37" w:rsidP="005E2B37">
      <w:pPr>
        <w:pStyle w:val="Legenda"/>
      </w:pPr>
      <w:bookmarkStart w:id="238" w:name="_Toc82081681"/>
      <w:bookmarkStart w:id="239" w:name="_Toc138876855"/>
      <w:r w:rsidRPr="00652033">
        <w:t xml:space="preserve">Tabela </w:t>
      </w:r>
      <w:fldSimple w:instr=" SEQ Tabela \* ARABIC ">
        <w:r w:rsidR="00AD70FF">
          <w:rPr>
            <w:noProof/>
          </w:rPr>
          <w:t>5</w:t>
        </w:r>
      </w:fldSimple>
      <w:r w:rsidRPr="00652033">
        <w:t>. Ilości odpadów komunalnych</w:t>
      </w:r>
      <w:r w:rsidRPr="00773CC5">
        <w:t xml:space="preserve"> </w:t>
      </w:r>
      <w:r>
        <w:t>odebranych</w:t>
      </w:r>
      <w:r w:rsidRPr="00773CC5">
        <w:t xml:space="preserve"> </w:t>
      </w:r>
      <w:r>
        <w:t>z</w:t>
      </w:r>
      <w:r w:rsidRPr="00773CC5">
        <w:t xml:space="preserve"> </w:t>
      </w:r>
      <w:bookmarkEnd w:id="238"/>
      <w:r w:rsidR="008259FE">
        <w:t xml:space="preserve">nieruchomości zamieszkałych na terenie </w:t>
      </w:r>
      <w:r w:rsidR="00493419">
        <w:t xml:space="preserve">gminy </w:t>
      </w:r>
      <w:r w:rsidR="002623EA">
        <w:t>Milejewo</w:t>
      </w:r>
      <w:bookmarkEnd w:id="239"/>
    </w:p>
    <w:tbl>
      <w:tblPr>
        <w:tblStyle w:val="Tabelasiatki5ciemnaakcent31"/>
        <w:tblW w:w="0" w:type="auto"/>
        <w:tblLook w:val="04A0" w:firstRow="1" w:lastRow="0" w:firstColumn="1" w:lastColumn="0" w:noHBand="0" w:noVBand="1"/>
      </w:tblPr>
      <w:tblGrid>
        <w:gridCol w:w="1321"/>
        <w:gridCol w:w="1308"/>
        <w:gridCol w:w="1308"/>
        <w:gridCol w:w="1308"/>
        <w:gridCol w:w="1272"/>
        <w:gridCol w:w="1272"/>
        <w:gridCol w:w="1272"/>
      </w:tblGrid>
      <w:tr w:rsidR="00493419" w:rsidRPr="00DA7AE7" w14:paraId="320E6462" w14:textId="77777777" w:rsidTr="009703F5">
        <w:trPr>
          <w:cnfStyle w:val="100000000000" w:firstRow="1" w:lastRow="0" w:firstColumn="0" w:lastColumn="0" w:oddVBand="0" w:evenVBand="0" w:oddHBand="0" w:evenHBand="0" w:firstRowFirstColumn="0" w:firstRowLastColumn="0" w:lastRowFirstColumn="0" w:lastRowLastColumn="0"/>
          <w:trHeight w:val="712"/>
        </w:trPr>
        <w:tc>
          <w:tcPr>
            <w:cnfStyle w:val="001000000000" w:firstRow="0" w:lastRow="0" w:firstColumn="1" w:lastColumn="0" w:oddVBand="0" w:evenVBand="0" w:oddHBand="0" w:evenHBand="0" w:firstRowFirstColumn="0" w:firstRowLastColumn="0" w:lastRowFirstColumn="0" w:lastRowLastColumn="0"/>
            <w:tcW w:w="0" w:type="auto"/>
            <w:vMerge w:val="restart"/>
            <w:noWrap/>
            <w:hideMark/>
          </w:tcPr>
          <w:p w14:paraId="61E5EF52" w14:textId="77777777" w:rsidR="00493419" w:rsidRPr="00DA7AE7" w:rsidRDefault="00493419" w:rsidP="009703F5">
            <w:pPr>
              <w:spacing w:after="0" w:line="240" w:lineRule="auto"/>
              <w:jc w:val="center"/>
              <w:rPr>
                <w:rFonts w:ascii="Calibri" w:eastAsia="Times New Roman" w:hAnsi="Calibri" w:cs="Calibri"/>
                <w:sz w:val="22"/>
                <w:lang w:eastAsia="pl-PL"/>
              </w:rPr>
            </w:pPr>
            <w:r>
              <w:rPr>
                <w:rFonts w:ascii="Calibri" w:eastAsia="Times New Roman" w:hAnsi="Calibri" w:cs="Calibri"/>
                <w:sz w:val="22"/>
                <w:lang w:eastAsia="pl-PL"/>
              </w:rPr>
              <w:t>JST</w:t>
            </w:r>
          </w:p>
        </w:tc>
        <w:tc>
          <w:tcPr>
            <w:tcW w:w="0" w:type="auto"/>
            <w:gridSpan w:val="3"/>
            <w:hideMark/>
          </w:tcPr>
          <w:p w14:paraId="4D1AFAAC" w14:textId="77777777" w:rsidR="00493419" w:rsidRPr="00DA7AE7" w:rsidRDefault="00493419" w:rsidP="009703F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2"/>
                <w:lang w:eastAsia="pl-PL"/>
              </w:rPr>
            </w:pPr>
            <w:r w:rsidRPr="00DA7AE7">
              <w:rPr>
                <w:rFonts w:ascii="Calibri" w:eastAsia="Times New Roman" w:hAnsi="Calibri" w:cs="Calibri"/>
                <w:sz w:val="22"/>
                <w:lang w:eastAsia="pl-PL"/>
              </w:rPr>
              <w:t>Masa odpadów niesegregowanych odebranych z nieruchomości [t]</w:t>
            </w:r>
          </w:p>
        </w:tc>
        <w:tc>
          <w:tcPr>
            <w:tcW w:w="0" w:type="auto"/>
            <w:gridSpan w:val="3"/>
            <w:hideMark/>
          </w:tcPr>
          <w:p w14:paraId="1F0F892E" w14:textId="77777777" w:rsidR="00493419" w:rsidRPr="00DA7AE7" w:rsidRDefault="00493419" w:rsidP="009703F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2"/>
                <w:lang w:eastAsia="pl-PL"/>
              </w:rPr>
            </w:pPr>
            <w:r w:rsidRPr="00DA7AE7">
              <w:rPr>
                <w:rFonts w:ascii="Calibri" w:eastAsia="Times New Roman" w:hAnsi="Calibri" w:cs="Calibri"/>
                <w:sz w:val="22"/>
                <w:lang w:eastAsia="pl-PL"/>
              </w:rPr>
              <w:t>Masa odpadów segregowanych odebranych z nieruchomości [t]</w:t>
            </w:r>
          </w:p>
        </w:tc>
      </w:tr>
      <w:tr w:rsidR="002623EA" w:rsidRPr="00DA7AE7" w14:paraId="16E6B901" w14:textId="77777777" w:rsidTr="009703F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vMerge/>
            <w:hideMark/>
          </w:tcPr>
          <w:p w14:paraId="6D2DBFB1" w14:textId="77777777" w:rsidR="00493419" w:rsidRPr="00DA7AE7" w:rsidRDefault="00493419" w:rsidP="009703F5">
            <w:pPr>
              <w:spacing w:after="0" w:line="240" w:lineRule="auto"/>
              <w:jc w:val="left"/>
              <w:rPr>
                <w:rFonts w:ascii="Calibri" w:eastAsia="Times New Roman" w:hAnsi="Calibri" w:cs="Calibri"/>
                <w:sz w:val="22"/>
                <w:lang w:eastAsia="pl-PL"/>
              </w:rPr>
            </w:pPr>
          </w:p>
        </w:tc>
        <w:tc>
          <w:tcPr>
            <w:tcW w:w="0" w:type="auto"/>
            <w:tcBorders>
              <w:bottom w:val="nil"/>
            </w:tcBorders>
            <w:hideMark/>
          </w:tcPr>
          <w:p w14:paraId="0F1FDD11" w14:textId="4ABE3AD0" w:rsidR="00493419" w:rsidRPr="00DA7AE7" w:rsidRDefault="002623EA" w:rsidP="009703F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sz w:val="22"/>
                <w:lang w:eastAsia="pl-PL"/>
              </w:rPr>
            </w:pPr>
            <w:r>
              <w:rPr>
                <w:rFonts w:ascii="Calibri" w:eastAsia="Times New Roman" w:hAnsi="Calibri" w:cs="Calibri"/>
                <w:b/>
                <w:bCs/>
                <w:sz w:val="22"/>
                <w:lang w:eastAsia="pl-PL"/>
              </w:rPr>
              <w:t>2020</w:t>
            </w:r>
          </w:p>
        </w:tc>
        <w:tc>
          <w:tcPr>
            <w:tcW w:w="0" w:type="auto"/>
            <w:tcBorders>
              <w:bottom w:val="nil"/>
            </w:tcBorders>
            <w:hideMark/>
          </w:tcPr>
          <w:p w14:paraId="5470A114" w14:textId="7BDDF769" w:rsidR="00493419" w:rsidRPr="00DA7AE7" w:rsidRDefault="002623EA" w:rsidP="009703F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sz w:val="22"/>
                <w:lang w:eastAsia="pl-PL"/>
              </w:rPr>
            </w:pPr>
            <w:r>
              <w:rPr>
                <w:rFonts w:ascii="Calibri" w:eastAsia="Times New Roman" w:hAnsi="Calibri" w:cs="Calibri"/>
                <w:b/>
                <w:bCs/>
                <w:sz w:val="22"/>
                <w:lang w:eastAsia="pl-PL"/>
              </w:rPr>
              <w:t>2021</w:t>
            </w:r>
          </w:p>
        </w:tc>
        <w:tc>
          <w:tcPr>
            <w:tcW w:w="0" w:type="auto"/>
            <w:tcBorders>
              <w:bottom w:val="nil"/>
            </w:tcBorders>
            <w:hideMark/>
          </w:tcPr>
          <w:p w14:paraId="7FE0562D" w14:textId="62234AC7" w:rsidR="00493419" w:rsidRPr="00DA7AE7" w:rsidRDefault="002623EA" w:rsidP="009703F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sz w:val="22"/>
                <w:lang w:eastAsia="pl-PL"/>
              </w:rPr>
            </w:pPr>
            <w:r>
              <w:rPr>
                <w:rFonts w:ascii="Calibri" w:eastAsia="Times New Roman" w:hAnsi="Calibri" w:cs="Calibri"/>
                <w:b/>
                <w:bCs/>
                <w:sz w:val="22"/>
                <w:lang w:eastAsia="pl-PL"/>
              </w:rPr>
              <w:t>2022</w:t>
            </w:r>
          </w:p>
        </w:tc>
        <w:tc>
          <w:tcPr>
            <w:tcW w:w="0" w:type="auto"/>
            <w:tcBorders>
              <w:bottom w:val="nil"/>
            </w:tcBorders>
            <w:hideMark/>
          </w:tcPr>
          <w:p w14:paraId="5C56FB5A" w14:textId="4DFEBCE8" w:rsidR="00493419" w:rsidRPr="00DA7AE7" w:rsidRDefault="002623EA" w:rsidP="009703F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sz w:val="22"/>
                <w:lang w:eastAsia="pl-PL"/>
              </w:rPr>
            </w:pPr>
            <w:r>
              <w:rPr>
                <w:rFonts w:ascii="Calibri" w:eastAsia="Times New Roman" w:hAnsi="Calibri" w:cs="Calibri"/>
                <w:b/>
                <w:bCs/>
                <w:sz w:val="22"/>
                <w:lang w:eastAsia="pl-PL"/>
              </w:rPr>
              <w:t>2020</w:t>
            </w:r>
          </w:p>
        </w:tc>
        <w:tc>
          <w:tcPr>
            <w:tcW w:w="0" w:type="auto"/>
            <w:tcBorders>
              <w:bottom w:val="nil"/>
            </w:tcBorders>
            <w:hideMark/>
          </w:tcPr>
          <w:p w14:paraId="0FF5810B" w14:textId="223DE32E" w:rsidR="00493419" w:rsidRPr="00DA7AE7" w:rsidRDefault="002623EA" w:rsidP="009703F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sz w:val="22"/>
                <w:lang w:eastAsia="pl-PL"/>
              </w:rPr>
            </w:pPr>
            <w:r>
              <w:rPr>
                <w:rFonts w:ascii="Calibri" w:eastAsia="Times New Roman" w:hAnsi="Calibri" w:cs="Calibri"/>
                <w:b/>
                <w:bCs/>
                <w:sz w:val="22"/>
                <w:lang w:eastAsia="pl-PL"/>
              </w:rPr>
              <w:t>2021</w:t>
            </w:r>
          </w:p>
        </w:tc>
        <w:tc>
          <w:tcPr>
            <w:tcW w:w="0" w:type="auto"/>
            <w:tcBorders>
              <w:bottom w:val="nil"/>
            </w:tcBorders>
            <w:hideMark/>
          </w:tcPr>
          <w:p w14:paraId="58643233" w14:textId="17E1DD96" w:rsidR="00493419" w:rsidRPr="00DA7AE7" w:rsidRDefault="002623EA" w:rsidP="009703F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sz w:val="22"/>
                <w:lang w:eastAsia="pl-PL"/>
              </w:rPr>
            </w:pPr>
            <w:r>
              <w:rPr>
                <w:rFonts w:ascii="Calibri" w:eastAsia="Times New Roman" w:hAnsi="Calibri" w:cs="Calibri"/>
                <w:b/>
                <w:bCs/>
                <w:sz w:val="22"/>
                <w:lang w:eastAsia="pl-PL"/>
              </w:rPr>
              <w:t>2022</w:t>
            </w:r>
          </w:p>
        </w:tc>
      </w:tr>
      <w:tr w:rsidR="002623EA" w:rsidRPr="00DA7AE7" w14:paraId="7E673ECE" w14:textId="77777777" w:rsidTr="002623EA">
        <w:trPr>
          <w:trHeight w:val="567"/>
        </w:trPr>
        <w:tc>
          <w:tcPr>
            <w:cnfStyle w:val="001000000000" w:firstRow="0" w:lastRow="0" w:firstColumn="1" w:lastColumn="0" w:oddVBand="0" w:evenVBand="0" w:oddHBand="0" w:evenHBand="0" w:firstRowFirstColumn="0" w:firstRowLastColumn="0" w:lastRowFirstColumn="0" w:lastRowLastColumn="0"/>
            <w:tcW w:w="0" w:type="auto"/>
            <w:tcBorders>
              <w:right w:val="nil"/>
            </w:tcBorders>
            <w:hideMark/>
          </w:tcPr>
          <w:p w14:paraId="2C54131D" w14:textId="7E235653" w:rsidR="002623EA" w:rsidRPr="00DA7AE7" w:rsidRDefault="002623EA" w:rsidP="002623EA">
            <w:pPr>
              <w:spacing w:after="0" w:line="240" w:lineRule="auto"/>
              <w:jc w:val="center"/>
              <w:rPr>
                <w:rFonts w:ascii="Calibri" w:eastAsia="Times New Roman" w:hAnsi="Calibri" w:cs="Calibri"/>
                <w:sz w:val="22"/>
                <w:lang w:eastAsia="pl-PL"/>
              </w:rPr>
            </w:pPr>
            <w:r>
              <w:rPr>
                <w:rFonts w:ascii="Calibri" w:eastAsia="Times New Roman" w:hAnsi="Calibri" w:cs="Calibri"/>
                <w:sz w:val="22"/>
                <w:lang w:eastAsia="pl-PL"/>
              </w:rPr>
              <w:t>Gmina Milejewo</w:t>
            </w:r>
          </w:p>
        </w:tc>
        <w:tc>
          <w:tcPr>
            <w:tcW w:w="0" w:type="auto"/>
            <w:tcBorders>
              <w:top w:val="nil"/>
              <w:left w:val="nil"/>
              <w:bottom w:val="nil"/>
              <w:right w:val="nil"/>
            </w:tcBorders>
            <w:shd w:val="clear" w:color="auto" w:fill="FBE4D5" w:themeFill="accent2" w:themeFillTint="33"/>
            <w:noWrap/>
            <w:vAlign w:val="center"/>
          </w:tcPr>
          <w:p w14:paraId="306DF868" w14:textId="2AEB111F" w:rsidR="002623EA" w:rsidRPr="00DA7AE7" w:rsidRDefault="002623EA" w:rsidP="002623E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eastAsia="pl-PL"/>
              </w:rPr>
            </w:pPr>
            <w:r>
              <w:rPr>
                <w:rFonts w:ascii="Calibri" w:hAnsi="Calibri" w:cs="Calibri"/>
                <w:sz w:val="22"/>
              </w:rPr>
              <w:t>407,46</w:t>
            </w:r>
          </w:p>
        </w:tc>
        <w:tc>
          <w:tcPr>
            <w:tcW w:w="0" w:type="auto"/>
            <w:tcBorders>
              <w:top w:val="nil"/>
              <w:left w:val="nil"/>
              <w:bottom w:val="nil"/>
              <w:right w:val="nil"/>
            </w:tcBorders>
            <w:shd w:val="clear" w:color="auto" w:fill="F7CAAC" w:themeFill="accent2" w:themeFillTint="66"/>
            <w:noWrap/>
            <w:vAlign w:val="center"/>
          </w:tcPr>
          <w:p w14:paraId="05DF8274" w14:textId="16FCA8F5" w:rsidR="002623EA" w:rsidRPr="00DA7AE7" w:rsidRDefault="002623EA" w:rsidP="002623E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eastAsia="pl-PL"/>
              </w:rPr>
            </w:pPr>
            <w:r>
              <w:rPr>
                <w:rFonts w:ascii="Calibri" w:hAnsi="Calibri" w:cs="Calibri"/>
                <w:sz w:val="22"/>
              </w:rPr>
              <w:t>416,42</w:t>
            </w:r>
          </w:p>
        </w:tc>
        <w:tc>
          <w:tcPr>
            <w:tcW w:w="0" w:type="auto"/>
            <w:tcBorders>
              <w:top w:val="nil"/>
              <w:left w:val="nil"/>
              <w:bottom w:val="nil"/>
              <w:right w:val="nil"/>
            </w:tcBorders>
            <w:shd w:val="clear" w:color="auto" w:fill="F4B083" w:themeFill="accent2" w:themeFillTint="99"/>
            <w:noWrap/>
            <w:vAlign w:val="center"/>
          </w:tcPr>
          <w:p w14:paraId="6A9C595B" w14:textId="75EA788C" w:rsidR="002623EA" w:rsidRPr="00DA7AE7" w:rsidRDefault="002623EA" w:rsidP="002623E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eastAsia="pl-PL"/>
              </w:rPr>
            </w:pPr>
            <w:r>
              <w:rPr>
                <w:rFonts w:ascii="Calibri" w:hAnsi="Calibri" w:cs="Calibri"/>
                <w:sz w:val="22"/>
              </w:rPr>
              <w:t>423,44</w:t>
            </w:r>
          </w:p>
        </w:tc>
        <w:tc>
          <w:tcPr>
            <w:tcW w:w="0" w:type="auto"/>
            <w:tcBorders>
              <w:top w:val="nil"/>
              <w:left w:val="nil"/>
              <w:bottom w:val="nil"/>
              <w:right w:val="nil"/>
            </w:tcBorders>
            <w:shd w:val="clear" w:color="auto" w:fill="E2EFD9" w:themeFill="accent6" w:themeFillTint="33"/>
            <w:noWrap/>
            <w:vAlign w:val="center"/>
          </w:tcPr>
          <w:p w14:paraId="0B1CE143" w14:textId="3F1F7FE1" w:rsidR="002623EA" w:rsidRPr="00DA7AE7" w:rsidRDefault="002623EA" w:rsidP="002623E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eastAsia="pl-PL"/>
              </w:rPr>
            </w:pPr>
            <w:r>
              <w:rPr>
                <w:rFonts w:ascii="Calibri" w:hAnsi="Calibri" w:cs="Calibri"/>
                <w:sz w:val="22"/>
              </w:rPr>
              <w:t>369,68</w:t>
            </w:r>
          </w:p>
        </w:tc>
        <w:tc>
          <w:tcPr>
            <w:tcW w:w="0" w:type="auto"/>
            <w:tcBorders>
              <w:top w:val="nil"/>
              <w:left w:val="nil"/>
              <w:bottom w:val="nil"/>
              <w:right w:val="nil"/>
            </w:tcBorders>
            <w:shd w:val="clear" w:color="auto" w:fill="A8D08D" w:themeFill="accent6" w:themeFillTint="99"/>
            <w:noWrap/>
            <w:vAlign w:val="center"/>
          </w:tcPr>
          <w:p w14:paraId="6DFA7BB6" w14:textId="3679BFAB" w:rsidR="002623EA" w:rsidRPr="00DA7AE7" w:rsidRDefault="002623EA" w:rsidP="002623E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eastAsia="pl-PL"/>
              </w:rPr>
            </w:pPr>
            <w:r>
              <w:rPr>
                <w:rFonts w:ascii="Calibri" w:hAnsi="Calibri" w:cs="Calibri"/>
                <w:sz w:val="22"/>
              </w:rPr>
              <w:t>420,77</w:t>
            </w:r>
          </w:p>
        </w:tc>
        <w:tc>
          <w:tcPr>
            <w:tcW w:w="0" w:type="auto"/>
            <w:tcBorders>
              <w:top w:val="nil"/>
              <w:left w:val="nil"/>
              <w:bottom w:val="nil"/>
              <w:right w:val="nil"/>
            </w:tcBorders>
            <w:shd w:val="clear" w:color="auto" w:fill="C5E0B3" w:themeFill="accent6" w:themeFillTint="66"/>
            <w:noWrap/>
            <w:vAlign w:val="center"/>
          </w:tcPr>
          <w:p w14:paraId="3D68F40C" w14:textId="77BAD04B" w:rsidR="002623EA" w:rsidRPr="00DA7AE7" w:rsidRDefault="002623EA" w:rsidP="002623E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eastAsia="pl-PL"/>
              </w:rPr>
            </w:pPr>
            <w:r>
              <w:rPr>
                <w:rFonts w:ascii="Calibri" w:hAnsi="Calibri" w:cs="Calibri"/>
                <w:sz w:val="22"/>
              </w:rPr>
              <w:t>406,65</w:t>
            </w:r>
          </w:p>
        </w:tc>
      </w:tr>
    </w:tbl>
    <w:p w14:paraId="015DCCE7" w14:textId="033313A3" w:rsidR="005E2B37" w:rsidRDefault="005E2B37" w:rsidP="005E2B37">
      <w:pPr>
        <w:pStyle w:val="rdo"/>
      </w:pPr>
      <w:r>
        <w:t xml:space="preserve">Źródło: </w:t>
      </w:r>
      <w:r w:rsidR="00293277">
        <w:t>Raport o stanie gminy Milejewo za lata 2020, 2021 i 2022</w:t>
      </w:r>
    </w:p>
    <w:p w14:paraId="5E67019B" w14:textId="326E710C" w:rsidR="00CA4147" w:rsidRDefault="00CA4147" w:rsidP="00CA4147">
      <w:pPr>
        <w:pStyle w:val="AKAPITY0"/>
      </w:pPr>
      <w:r>
        <w:t>Zgodnie z dan</w:t>
      </w:r>
      <w:r w:rsidR="00D022B6">
        <w:t>ymi GUS, na przestrzeni lat 201</w:t>
      </w:r>
      <w:r w:rsidR="00493419">
        <w:t>7</w:t>
      </w:r>
      <w:r>
        <w:t xml:space="preserve">-2021 stosunek odpadów zebranych </w:t>
      </w:r>
      <w:r w:rsidRPr="00CA4147">
        <w:t>selektywnie w relacji do ogółu odpadów</w:t>
      </w:r>
      <w:r>
        <w:t xml:space="preserve"> zebranych z terenu </w:t>
      </w:r>
      <w:r w:rsidR="00493419">
        <w:t>gminy</w:t>
      </w:r>
      <w:r>
        <w:t xml:space="preserve"> wzrósł z poziomu </w:t>
      </w:r>
      <w:r w:rsidR="00493419">
        <w:t>10,8</w:t>
      </w:r>
      <w:r>
        <w:t xml:space="preserve">% do </w:t>
      </w:r>
      <w:r w:rsidR="00493419">
        <w:t>24,9</w:t>
      </w:r>
      <w:r>
        <w:t>%.</w:t>
      </w:r>
    </w:p>
    <w:p w14:paraId="62DB701D" w14:textId="165DF476" w:rsidR="00351816" w:rsidRDefault="002623EA" w:rsidP="002623EA">
      <w:pPr>
        <w:pStyle w:val="Akapit"/>
        <w:spacing w:line="240" w:lineRule="auto"/>
        <w:ind w:firstLine="0"/>
      </w:pPr>
      <w:r w:rsidRPr="00293277">
        <w:rPr>
          <w:noProof/>
          <w:shd w:val="clear" w:color="auto" w:fill="C45911" w:themeFill="accent2" w:themeFillShade="BF"/>
          <w:lang w:eastAsia="pl-PL"/>
        </w:rPr>
        <w:drawing>
          <wp:inline distT="0" distB="0" distL="0" distR="0" wp14:anchorId="2D77FF4D" wp14:editId="6C896F5D">
            <wp:extent cx="4252822" cy="4779034"/>
            <wp:effectExtent l="0" t="0" r="14605" b="2540"/>
            <wp:docPr id="3" name="Wykres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2A53674" w14:textId="39830EA5" w:rsidR="00351816" w:rsidRDefault="00351816" w:rsidP="008259FE">
      <w:pPr>
        <w:pStyle w:val="Legenda"/>
        <w:jc w:val="left"/>
      </w:pPr>
      <w:bookmarkStart w:id="240" w:name="_Toc138876968"/>
      <w:r>
        <w:t xml:space="preserve">Wykres </w:t>
      </w:r>
      <w:fldSimple w:instr=" SEQ Wykres \* ARABIC ">
        <w:r w:rsidR="00AD70FF">
          <w:rPr>
            <w:noProof/>
          </w:rPr>
          <w:t>7</w:t>
        </w:r>
      </w:fldSimple>
      <w:r>
        <w:t>. Masa odpadów odebranych z nieruchomości</w:t>
      </w:r>
      <w:r w:rsidR="000D4E2C">
        <w:t xml:space="preserve"> zamieszkałych na terenie </w:t>
      </w:r>
      <w:r w:rsidR="00E73EEF">
        <w:t xml:space="preserve">gminy </w:t>
      </w:r>
      <w:r w:rsidR="002623EA">
        <w:t>Milejewo</w:t>
      </w:r>
      <w:bookmarkEnd w:id="240"/>
      <w:r>
        <w:t xml:space="preserve"> </w:t>
      </w:r>
    </w:p>
    <w:p w14:paraId="4E384EAB" w14:textId="282E6B79" w:rsidR="00351816" w:rsidRDefault="00351816" w:rsidP="008259FE">
      <w:pPr>
        <w:pStyle w:val="rdo"/>
        <w:spacing w:after="0" w:line="240" w:lineRule="auto"/>
      </w:pPr>
      <w:r>
        <w:t xml:space="preserve">Źródło: </w:t>
      </w:r>
      <w:r w:rsidR="00293277">
        <w:t>Raport o stanie gminy Milejewo</w:t>
      </w:r>
      <w:r w:rsidR="008259FE">
        <w:t xml:space="preserve"> za lata 20</w:t>
      </w:r>
      <w:r w:rsidR="00293277">
        <w:t>20</w:t>
      </w:r>
      <w:r w:rsidR="008259FE">
        <w:t>, 202</w:t>
      </w:r>
      <w:r w:rsidR="00293277">
        <w:t>1</w:t>
      </w:r>
      <w:r w:rsidR="008259FE">
        <w:t xml:space="preserve"> i 202</w:t>
      </w:r>
      <w:r w:rsidR="00293277">
        <w:t>2</w:t>
      </w:r>
    </w:p>
    <w:p w14:paraId="032C1542" w14:textId="77777777" w:rsidR="002623EA" w:rsidRDefault="002623EA">
      <w:pPr>
        <w:spacing w:after="160" w:line="259" w:lineRule="auto"/>
        <w:jc w:val="left"/>
        <w:rPr>
          <w:i/>
          <w:iCs/>
          <w:color w:val="44546A" w:themeColor="text2"/>
          <w:sz w:val="20"/>
          <w:szCs w:val="18"/>
        </w:rPr>
      </w:pPr>
      <w:r>
        <w:br w:type="page"/>
      </w:r>
    </w:p>
    <w:p w14:paraId="78EEA9BA" w14:textId="29460A8E" w:rsidR="008D1401" w:rsidRDefault="00577EDB" w:rsidP="008D1401">
      <w:pPr>
        <w:pStyle w:val="Legenda"/>
      </w:pPr>
      <w:bookmarkStart w:id="241" w:name="_Toc138876856"/>
      <w:r>
        <w:lastRenderedPageBreak/>
        <w:t xml:space="preserve">Tabela </w:t>
      </w:r>
      <w:fldSimple w:instr=" SEQ Tabela \* ARABIC ">
        <w:r w:rsidR="00AD70FF">
          <w:rPr>
            <w:noProof/>
          </w:rPr>
          <w:t>6</w:t>
        </w:r>
      </w:fldSimple>
      <w:r>
        <w:t xml:space="preserve">. </w:t>
      </w:r>
      <w:r w:rsidR="001134FC" w:rsidRPr="00577EDB">
        <w:t>Osiągnięte poziomy recyklingu i ograniczenia masy odpadów przez gmin</w:t>
      </w:r>
      <w:r w:rsidR="00282128">
        <w:t xml:space="preserve">ę </w:t>
      </w:r>
      <w:r w:rsidR="00293277">
        <w:t>Milejewo</w:t>
      </w:r>
      <w:r w:rsidR="008D1401">
        <w:t xml:space="preserve"> w 202</w:t>
      </w:r>
      <w:r w:rsidR="00293277">
        <w:t>2</w:t>
      </w:r>
      <w:r w:rsidR="008D1401">
        <w:t xml:space="preserve"> roku</w:t>
      </w:r>
      <w:bookmarkEnd w:id="241"/>
    </w:p>
    <w:tbl>
      <w:tblPr>
        <w:tblStyle w:val="Tabelasiatki5ciemnaakcent31"/>
        <w:tblW w:w="0" w:type="auto"/>
        <w:tblLook w:val="04A0" w:firstRow="1" w:lastRow="0" w:firstColumn="1" w:lastColumn="0" w:noHBand="0" w:noVBand="1"/>
      </w:tblPr>
      <w:tblGrid>
        <w:gridCol w:w="1549"/>
        <w:gridCol w:w="3975"/>
        <w:gridCol w:w="3537"/>
      </w:tblGrid>
      <w:tr w:rsidR="00D022B6" w:rsidRPr="00D022B6" w14:paraId="2C7AC351" w14:textId="77777777" w:rsidTr="00D022B6">
        <w:trPr>
          <w:cnfStyle w:val="100000000000" w:firstRow="1" w:lastRow="0" w:firstColumn="0" w:lastColumn="0" w:oddVBand="0" w:evenVBand="0" w:oddHBand="0" w:evenHBand="0" w:firstRowFirstColumn="0" w:firstRowLastColumn="0" w:lastRowFirstColumn="0" w:lastRowLastColumn="0"/>
          <w:trHeight w:val="1200"/>
        </w:trPr>
        <w:tc>
          <w:tcPr>
            <w:cnfStyle w:val="001000000000" w:firstRow="0" w:lastRow="0" w:firstColumn="1" w:lastColumn="0" w:oddVBand="0" w:evenVBand="0" w:oddHBand="0" w:evenHBand="0" w:firstRowFirstColumn="0" w:firstRowLastColumn="0" w:lastRowFirstColumn="0" w:lastRowLastColumn="0"/>
            <w:tcW w:w="1549" w:type="dxa"/>
            <w:vMerge w:val="restart"/>
            <w:noWrap/>
            <w:hideMark/>
          </w:tcPr>
          <w:p w14:paraId="70A892A6" w14:textId="4B595B0F" w:rsidR="00D022B6" w:rsidRPr="00D022B6" w:rsidRDefault="00D022B6" w:rsidP="00D022B6">
            <w:pPr>
              <w:spacing w:after="0" w:line="240" w:lineRule="auto"/>
              <w:jc w:val="center"/>
              <w:rPr>
                <w:rFonts w:ascii="Calibri" w:eastAsia="Times New Roman" w:hAnsi="Calibri" w:cs="Calibri"/>
                <w:sz w:val="22"/>
                <w:lang w:eastAsia="pl-PL"/>
              </w:rPr>
            </w:pPr>
            <w:r>
              <w:rPr>
                <w:rFonts w:ascii="Calibri" w:eastAsia="Times New Roman" w:hAnsi="Calibri" w:cs="Calibri"/>
                <w:sz w:val="22"/>
                <w:lang w:eastAsia="pl-PL"/>
              </w:rPr>
              <w:t>JST</w:t>
            </w:r>
          </w:p>
        </w:tc>
        <w:tc>
          <w:tcPr>
            <w:tcW w:w="3975" w:type="dxa"/>
            <w:hideMark/>
          </w:tcPr>
          <w:p w14:paraId="0E0EECE8" w14:textId="77777777" w:rsidR="00D022B6" w:rsidRPr="00D022B6" w:rsidRDefault="00D022B6" w:rsidP="00D022B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2"/>
                <w:lang w:eastAsia="pl-PL"/>
              </w:rPr>
            </w:pPr>
            <w:r w:rsidRPr="00D022B6">
              <w:rPr>
                <w:rFonts w:ascii="Calibri" w:eastAsia="Times New Roman" w:hAnsi="Calibri" w:cs="Calibri"/>
                <w:sz w:val="22"/>
                <w:lang w:eastAsia="pl-PL"/>
              </w:rPr>
              <w:t>poziom ograniczenia masy odpadów komunalnych ulegających biodegradacji kierowanych do składowania</w:t>
            </w:r>
          </w:p>
        </w:tc>
        <w:tc>
          <w:tcPr>
            <w:tcW w:w="3537" w:type="dxa"/>
            <w:hideMark/>
          </w:tcPr>
          <w:p w14:paraId="6DA34AD5" w14:textId="77777777" w:rsidR="00D022B6" w:rsidRPr="00D022B6" w:rsidRDefault="00D022B6" w:rsidP="00D022B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2"/>
                <w:lang w:eastAsia="pl-PL"/>
              </w:rPr>
            </w:pPr>
            <w:r w:rsidRPr="00D022B6">
              <w:rPr>
                <w:rFonts w:ascii="Calibri" w:eastAsia="Times New Roman" w:hAnsi="Calibri" w:cs="Calibri"/>
                <w:sz w:val="22"/>
                <w:lang w:eastAsia="pl-PL"/>
              </w:rPr>
              <w:t>poziom recyklingu, przygotowania do ponownego użycia następujących frakcji odpadów komunalnych: papieru, metali, tworzyw sztucznych i szkła</w:t>
            </w:r>
          </w:p>
        </w:tc>
      </w:tr>
      <w:tr w:rsidR="00D022B6" w:rsidRPr="00D022B6" w14:paraId="48F836F0" w14:textId="77777777" w:rsidTr="00D022B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49" w:type="dxa"/>
            <w:vMerge/>
            <w:hideMark/>
          </w:tcPr>
          <w:p w14:paraId="7CA3D0AA" w14:textId="77777777" w:rsidR="00D022B6" w:rsidRPr="00D022B6" w:rsidRDefault="00D022B6" w:rsidP="00D022B6">
            <w:pPr>
              <w:spacing w:after="0" w:line="240" w:lineRule="auto"/>
              <w:jc w:val="left"/>
              <w:rPr>
                <w:rFonts w:ascii="Calibri" w:eastAsia="Times New Roman" w:hAnsi="Calibri" w:cs="Calibri"/>
                <w:sz w:val="22"/>
                <w:lang w:eastAsia="pl-PL"/>
              </w:rPr>
            </w:pPr>
          </w:p>
        </w:tc>
        <w:tc>
          <w:tcPr>
            <w:tcW w:w="3975" w:type="dxa"/>
            <w:hideMark/>
          </w:tcPr>
          <w:p w14:paraId="33890C95" w14:textId="77777777" w:rsidR="00D022B6" w:rsidRPr="00D022B6" w:rsidRDefault="00D022B6" w:rsidP="00D022B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eastAsia="pl-PL"/>
              </w:rPr>
            </w:pPr>
            <w:r w:rsidRPr="00D022B6">
              <w:rPr>
                <w:rFonts w:ascii="Calibri" w:eastAsia="Times New Roman" w:hAnsi="Calibri" w:cs="Calibri"/>
                <w:sz w:val="22"/>
                <w:lang w:eastAsia="pl-PL"/>
              </w:rPr>
              <w:t>maksymalna wartość dopuszczalna - 35%</w:t>
            </w:r>
          </w:p>
        </w:tc>
        <w:tc>
          <w:tcPr>
            <w:tcW w:w="3537" w:type="dxa"/>
            <w:hideMark/>
          </w:tcPr>
          <w:p w14:paraId="2BB48FAA" w14:textId="77777777" w:rsidR="00D022B6" w:rsidRPr="00D022B6" w:rsidRDefault="00D022B6" w:rsidP="00D022B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eastAsia="pl-PL"/>
              </w:rPr>
            </w:pPr>
            <w:r w:rsidRPr="00D022B6">
              <w:rPr>
                <w:rFonts w:ascii="Calibri" w:eastAsia="Times New Roman" w:hAnsi="Calibri" w:cs="Calibri"/>
                <w:sz w:val="22"/>
                <w:lang w:eastAsia="pl-PL"/>
              </w:rPr>
              <w:t>minimalna wartość wymagana - 20%</w:t>
            </w:r>
          </w:p>
        </w:tc>
      </w:tr>
      <w:tr w:rsidR="00E73EEF" w:rsidRPr="00D022B6" w14:paraId="25BDAC7D" w14:textId="77777777" w:rsidTr="00E73EEF">
        <w:trPr>
          <w:trHeight w:val="567"/>
        </w:trPr>
        <w:tc>
          <w:tcPr>
            <w:cnfStyle w:val="001000000000" w:firstRow="0" w:lastRow="0" w:firstColumn="1" w:lastColumn="0" w:oddVBand="0" w:evenVBand="0" w:oddHBand="0" w:evenHBand="0" w:firstRowFirstColumn="0" w:firstRowLastColumn="0" w:lastRowFirstColumn="0" w:lastRowLastColumn="0"/>
            <w:tcW w:w="1549" w:type="dxa"/>
            <w:hideMark/>
          </w:tcPr>
          <w:p w14:paraId="75606848" w14:textId="17E99B30" w:rsidR="00E73EEF" w:rsidRPr="00D022B6" w:rsidRDefault="00E73EEF" w:rsidP="00D04C4A">
            <w:pPr>
              <w:spacing w:after="0" w:line="240" w:lineRule="auto"/>
              <w:jc w:val="center"/>
              <w:rPr>
                <w:rFonts w:ascii="Calibri" w:eastAsia="Times New Roman" w:hAnsi="Calibri" w:cs="Calibri"/>
                <w:sz w:val="22"/>
                <w:lang w:eastAsia="pl-PL"/>
              </w:rPr>
            </w:pPr>
            <w:r>
              <w:rPr>
                <w:rFonts w:ascii="Calibri" w:eastAsia="Times New Roman" w:hAnsi="Calibri" w:cs="Calibri"/>
                <w:sz w:val="22"/>
                <w:lang w:eastAsia="pl-PL"/>
              </w:rPr>
              <w:t xml:space="preserve">Gmina </w:t>
            </w:r>
            <w:r>
              <w:rPr>
                <w:rFonts w:ascii="Calibri" w:eastAsia="Times New Roman" w:hAnsi="Calibri" w:cs="Calibri"/>
                <w:sz w:val="22"/>
                <w:lang w:eastAsia="pl-PL"/>
              </w:rPr>
              <w:br/>
            </w:r>
            <w:r w:rsidR="00D04C4A">
              <w:rPr>
                <w:rFonts w:ascii="Calibri" w:eastAsia="Times New Roman" w:hAnsi="Calibri" w:cs="Calibri"/>
                <w:sz w:val="22"/>
                <w:lang w:eastAsia="pl-PL"/>
              </w:rPr>
              <w:t>Milejewo</w:t>
            </w:r>
          </w:p>
        </w:tc>
        <w:tc>
          <w:tcPr>
            <w:tcW w:w="3975" w:type="dxa"/>
            <w:hideMark/>
          </w:tcPr>
          <w:p w14:paraId="0E8D7CDC" w14:textId="7E7029E7" w:rsidR="00E73EEF" w:rsidRPr="00D022B6" w:rsidRDefault="00293277" w:rsidP="00E73EE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B050"/>
                <w:sz w:val="22"/>
                <w:lang w:eastAsia="pl-PL"/>
              </w:rPr>
            </w:pPr>
            <w:r>
              <w:rPr>
                <w:rFonts w:ascii="Calibri" w:hAnsi="Calibri" w:cs="Calibri"/>
                <w:b/>
                <w:bCs/>
                <w:color w:val="00B050"/>
                <w:sz w:val="22"/>
              </w:rPr>
              <w:t>26,07%</w:t>
            </w:r>
          </w:p>
        </w:tc>
        <w:tc>
          <w:tcPr>
            <w:tcW w:w="3537" w:type="dxa"/>
            <w:noWrap/>
            <w:hideMark/>
          </w:tcPr>
          <w:p w14:paraId="64FBAA35" w14:textId="0DA841C2" w:rsidR="00E73EEF" w:rsidRPr="00D022B6" w:rsidRDefault="00293277" w:rsidP="00E73EE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B050"/>
                <w:sz w:val="22"/>
                <w:lang w:eastAsia="pl-PL"/>
              </w:rPr>
            </w:pPr>
            <w:r w:rsidRPr="00293277">
              <w:rPr>
                <w:rFonts w:ascii="Calibri" w:hAnsi="Calibri" w:cs="Calibri"/>
                <w:b/>
                <w:bCs/>
                <w:color w:val="FF0000"/>
                <w:sz w:val="22"/>
              </w:rPr>
              <w:t>18,21%</w:t>
            </w:r>
          </w:p>
        </w:tc>
      </w:tr>
    </w:tbl>
    <w:p w14:paraId="3D523583" w14:textId="69B6A9A4" w:rsidR="00D022B6" w:rsidRDefault="00D022B6" w:rsidP="00D022B6">
      <w:pPr>
        <w:pStyle w:val="rdo"/>
      </w:pPr>
      <w:r>
        <w:t xml:space="preserve">Źródło: </w:t>
      </w:r>
      <w:r w:rsidR="00A724CD">
        <w:t xml:space="preserve">Analizy systemów gospodarki odpadami komunalnymi </w:t>
      </w:r>
      <w:r w:rsidR="00EA1C7B">
        <w:t xml:space="preserve">gminy </w:t>
      </w:r>
      <w:r w:rsidR="00293277">
        <w:t>Milejewo</w:t>
      </w:r>
      <w:r w:rsidR="00A724CD">
        <w:t xml:space="preserve"> za </w:t>
      </w:r>
      <w:r w:rsidR="00293277">
        <w:t>2022 rok</w:t>
      </w:r>
    </w:p>
    <w:p w14:paraId="46B3C50D" w14:textId="166A4606" w:rsidR="000D4E2C" w:rsidRDefault="00E73EEF" w:rsidP="00F54388">
      <w:pPr>
        <w:pStyle w:val="Akapit"/>
      </w:pPr>
      <w:r>
        <w:t xml:space="preserve">Gmina </w:t>
      </w:r>
      <w:r w:rsidR="00D04C4A">
        <w:t>Milejewo</w:t>
      </w:r>
      <w:r w:rsidR="0052709B" w:rsidRPr="0052709B">
        <w:t xml:space="preserve"> posiada opracowany „</w:t>
      </w:r>
      <w:r w:rsidRPr="00E73EEF">
        <w:rPr>
          <w:i/>
        </w:rPr>
        <w:t xml:space="preserve">Program usuwania wyrobów zawierających azbest dla </w:t>
      </w:r>
      <w:r w:rsidR="00293277" w:rsidRPr="00293277">
        <w:rPr>
          <w:i/>
        </w:rPr>
        <w:t>Gminy Milejewo na lata 2015 – 203</w:t>
      </w:r>
      <w:r w:rsidR="00293277">
        <w:rPr>
          <w:i/>
        </w:rPr>
        <w:t>2</w:t>
      </w:r>
      <w:r>
        <w:t xml:space="preserve">”. </w:t>
      </w:r>
      <w:r w:rsidR="000D4E2C">
        <w:t xml:space="preserve">Na terenie </w:t>
      </w:r>
      <w:r>
        <w:t>gminy</w:t>
      </w:r>
      <w:r w:rsidR="000D4E2C">
        <w:t xml:space="preserve"> zgodnie z Bazą Azbestową prowadzoną przez Ministerstwo Rozwoju i Technologii</w:t>
      </w:r>
      <w:r w:rsidR="00C55E87" w:rsidRPr="00EE01BF">
        <w:t xml:space="preserve"> </w:t>
      </w:r>
      <w:r w:rsidR="000D4E2C">
        <w:t xml:space="preserve">zinwentaryzowano </w:t>
      </w:r>
      <w:r w:rsidR="00293277">
        <w:t>1,104,263</w:t>
      </w:r>
      <w:r>
        <w:t> </w:t>
      </w:r>
      <w:r w:rsidR="000D4E2C">
        <w:t>t odpadów zawierających azbest.</w:t>
      </w:r>
    </w:p>
    <w:p w14:paraId="30263494" w14:textId="4E449473" w:rsidR="003164F6" w:rsidRDefault="003164F6" w:rsidP="000C71AC">
      <w:pPr>
        <w:pStyle w:val="Nagwek3"/>
      </w:pPr>
      <w:bookmarkStart w:id="242" w:name="_Toc485987979"/>
      <w:bookmarkStart w:id="243" w:name="_Toc488241141"/>
      <w:bookmarkStart w:id="244" w:name="_Toc491156105"/>
      <w:bookmarkStart w:id="245" w:name="_Toc491156242"/>
      <w:bookmarkStart w:id="246" w:name="_Toc520190651"/>
      <w:bookmarkStart w:id="247" w:name="_Toc154055046"/>
      <w:r>
        <w:t>Zagadnienia horyzontalne</w:t>
      </w:r>
      <w:bookmarkEnd w:id="242"/>
      <w:bookmarkEnd w:id="243"/>
      <w:bookmarkEnd w:id="244"/>
      <w:bookmarkEnd w:id="245"/>
      <w:bookmarkEnd w:id="246"/>
      <w:bookmarkEnd w:id="247"/>
    </w:p>
    <w:p w14:paraId="44BBEA55" w14:textId="77777777" w:rsidR="003164F6" w:rsidRDefault="003164F6" w:rsidP="003164F6">
      <w:pPr>
        <w:pStyle w:val="Nagwek4"/>
      </w:pPr>
      <w:r w:rsidRPr="00554FF8">
        <w:t>Adaptacja do zmian klimatu</w:t>
      </w:r>
    </w:p>
    <w:p w14:paraId="78198D2D" w14:textId="77777777" w:rsidR="003164F6" w:rsidRDefault="003164F6" w:rsidP="003164F6">
      <w:pPr>
        <w:pStyle w:val="AKAPITY0"/>
      </w:pPr>
      <w:r>
        <w:t>L</w:t>
      </w:r>
      <w:r w:rsidRPr="0086752B">
        <w:t>okalizowanie obiektów gospodarki odpadami (np. składowisk, PSZOK-ów, magazynów odpadów) w oddaleniu od teren</w:t>
      </w:r>
      <w:r>
        <w:t>ów zagrożonych podtopieniami, i </w:t>
      </w:r>
      <w:r w:rsidRPr="000343BA">
        <w:t xml:space="preserve">osuwiskami, </w:t>
      </w:r>
      <w:r>
        <w:t>będącymi następstwami kumulacji</w:t>
      </w:r>
      <w:r w:rsidRPr="000343BA">
        <w:t xml:space="preserve"> zmian klimatycznych</w:t>
      </w:r>
      <w:r>
        <w:t>.</w:t>
      </w:r>
    </w:p>
    <w:p w14:paraId="0749F070" w14:textId="77777777" w:rsidR="003164F6" w:rsidRDefault="003164F6" w:rsidP="003164F6">
      <w:pPr>
        <w:pStyle w:val="Nagwek4"/>
      </w:pPr>
      <w:r w:rsidRPr="00554FF8">
        <w:t>Nadzwyczajne zagrożenia środowiska</w:t>
      </w:r>
    </w:p>
    <w:p w14:paraId="3A999A2E" w14:textId="1C4068D6" w:rsidR="003164F6" w:rsidRDefault="003164F6" w:rsidP="003164F6">
      <w:pPr>
        <w:pStyle w:val="AKAPITY0"/>
      </w:pPr>
      <w:r>
        <w:t>G</w:t>
      </w:r>
      <w:r w:rsidRPr="000343BA">
        <w:t xml:space="preserve">łównym zagrożeniem jest możliwość wybuchu pożaru samych odpadów, czy to komunalnych czy przemysłowych. </w:t>
      </w:r>
      <w:r w:rsidRPr="0097785B">
        <w:t>W wyniku pożaru będą się uwalniały do atmosfery bardzo toksyczne substancje z palącego się biogazu oraz odpadów tworzyw sztucznych.</w:t>
      </w:r>
      <w:r>
        <w:t xml:space="preserve"> </w:t>
      </w:r>
    </w:p>
    <w:p w14:paraId="31BCB7F8" w14:textId="77777777" w:rsidR="003164F6" w:rsidRDefault="003164F6" w:rsidP="003164F6">
      <w:pPr>
        <w:pStyle w:val="Nagwek4"/>
      </w:pPr>
      <w:r w:rsidRPr="00554FF8">
        <w:t>Działania edukacyjne</w:t>
      </w:r>
    </w:p>
    <w:p w14:paraId="2FEA7618" w14:textId="77777777" w:rsidR="003164F6" w:rsidRDefault="003164F6" w:rsidP="003164F6">
      <w:pPr>
        <w:pStyle w:val="AKAPITY0"/>
      </w:pPr>
      <w:r>
        <w:t>P</w:t>
      </w:r>
      <w:r w:rsidRPr="0086752B">
        <w:t>rowadzenie działalności edukacyjnej zarówno mieszkańców, jak i podmiotów gospodarczych w zakresie ograniczania powstawania odp</w:t>
      </w:r>
      <w:r>
        <w:t>adów, właściwego postępowania z </w:t>
      </w:r>
      <w:r w:rsidRPr="0086752B">
        <w:t>odpadami, selektywnego zbierania odpadów oraz ra</w:t>
      </w:r>
      <w:r>
        <w:t>cjonalnego wykorzystania wody i </w:t>
      </w:r>
      <w:r w:rsidRPr="0086752B">
        <w:t>energii</w:t>
      </w:r>
      <w:r>
        <w:t>.</w:t>
      </w:r>
    </w:p>
    <w:p w14:paraId="50C137C1" w14:textId="77777777" w:rsidR="003164F6" w:rsidRDefault="003164F6" w:rsidP="003164F6">
      <w:pPr>
        <w:pStyle w:val="Nagwek4"/>
        <w:rPr>
          <w:sz w:val="22"/>
        </w:rPr>
      </w:pPr>
      <w:r w:rsidRPr="00554FF8">
        <w:rPr>
          <w:sz w:val="22"/>
        </w:rPr>
        <w:t>Monitoring środowiska</w:t>
      </w:r>
    </w:p>
    <w:p w14:paraId="1F84DA6E" w14:textId="77777777" w:rsidR="003164F6" w:rsidRPr="00FD2B5C" w:rsidRDefault="003164F6" w:rsidP="003164F6">
      <w:pPr>
        <w:pStyle w:val="AKAPITY0"/>
        <w:rPr>
          <w:color w:val="000000" w:themeColor="text1"/>
        </w:rPr>
      </w:pPr>
      <w:r>
        <w:t>W</w:t>
      </w:r>
      <w:r w:rsidRPr="0097785B">
        <w:t xml:space="preserve"> kontekście odpadów komunalnych konieczne jest monitorowanie osiąganych </w:t>
      </w:r>
      <w:r w:rsidRPr="00FD2B5C">
        <w:rPr>
          <w:color w:val="000000" w:themeColor="text1"/>
        </w:rPr>
        <w:t>poziomów recyklingu i odzysku odpadów celem dostosowywania lokalnych, gminnych systemów gospodarowania odpadami komunalnymi.</w:t>
      </w:r>
    </w:p>
    <w:p w14:paraId="46BC7657" w14:textId="77777777" w:rsidR="003164F6" w:rsidRPr="00FD2B5C" w:rsidRDefault="003164F6" w:rsidP="000C71AC">
      <w:pPr>
        <w:pStyle w:val="Nagwek3"/>
      </w:pPr>
      <w:bookmarkStart w:id="248" w:name="_Toc488241142"/>
      <w:bookmarkStart w:id="249" w:name="_Toc491156106"/>
      <w:bookmarkStart w:id="250" w:name="_Toc491156243"/>
      <w:bookmarkStart w:id="251" w:name="_Toc520190652"/>
      <w:bookmarkStart w:id="252" w:name="_Toc154055047"/>
      <w:r w:rsidRPr="00FD2B5C">
        <w:t>Podsumowanie</w:t>
      </w:r>
      <w:bookmarkEnd w:id="248"/>
      <w:bookmarkEnd w:id="249"/>
      <w:bookmarkEnd w:id="250"/>
      <w:bookmarkEnd w:id="251"/>
      <w:bookmarkEnd w:id="252"/>
    </w:p>
    <w:p w14:paraId="74BAA1EC" w14:textId="76CD11D2" w:rsidR="00DB5630" w:rsidRPr="00FD2B5C" w:rsidRDefault="00DB5630" w:rsidP="00DB5630">
      <w:pPr>
        <w:pStyle w:val="AKAPITY0"/>
        <w:rPr>
          <w:color w:val="000000" w:themeColor="text1"/>
        </w:rPr>
      </w:pPr>
      <w:r w:rsidRPr="00706F97">
        <w:rPr>
          <w:color w:val="000000" w:themeColor="text1"/>
        </w:rPr>
        <w:t>Mimo niesprzyjającym czynnikom zewnętrznym</w:t>
      </w:r>
      <w:r>
        <w:rPr>
          <w:color w:val="000000" w:themeColor="text1"/>
        </w:rPr>
        <w:t xml:space="preserve"> ostatnich lat</w:t>
      </w:r>
      <w:r w:rsidRPr="00706F97">
        <w:rPr>
          <w:color w:val="000000" w:themeColor="text1"/>
        </w:rPr>
        <w:t xml:space="preserve"> (np. pandemia, zmiany przepisów</w:t>
      </w:r>
      <w:r>
        <w:rPr>
          <w:color w:val="000000" w:themeColor="text1"/>
        </w:rPr>
        <w:t>,</w:t>
      </w:r>
      <w:r w:rsidRPr="00706F97">
        <w:rPr>
          <w:color w:val="000000" w:themeColor="text1"/>
        </w:rPr>
        <w:t xml:space="preserve"> inflacja) należy uznać, iż g</w:t>
      </w:r>
      <w:r w:rsidRPr="00396CA6">
        <w:rPr>
          <w:color w:val="000000" w:themeColor="text1"/>
        </w:rPr>
        <w:t xml:space="preserve">ospodarka odpadami na terenie </w:t>
      </w:r>
      <w:r>
        <w:rPr>
          <w:color w:val="000000" w:themeColor="text1"/>
        </w:rPr>
        <w:t>gminy Milejewo f</w:t>
      </w:r>
      <w:r w:rsidRPr="00396CA6">
        <w:rPr>
          <w:color w:val="000000" w:themeColor="text1"/>
        </w:rPr>
        <w:t xml:space="preserve">unkcjonuje prawidłowo. </w:t>
      </w:r>
      <w:r>
        <w:rPr>
          <w:color w:val="000000" w:themeColor="text1"/>
        </w:rPr>
        <w:t>Nie o</w:t>
      </w:r>
      <w:r w:rsidRPr="00396CA6">
        <w:rPr>
          <w:color w:val="000000" w:themeColor="text1"/>
        </w:rPr>
        <w:t>siąg</w:t>
      </w:r>
      <w:r>
        <w:rPr>
          <w:color w:val="000000" w:themeColor="text1"/>
        </w:rPr>
        <w:t>nięto</w:t>
      </w:r>
      <w:r w:rsidRPr="00396CA6">
        <w:rPr>
          <w:color w:val="000000" w:themeColor="text1"/>
        </w:rPr>
        <w:t xml:space="preserve"> wymagane</w:t>
      </w:r>
      <w:r>
        <w:rPr>
          <w:color w:val="000000" w:themeColor="text1"/>
        </w:rPr>
        <w:t>go</w:t>
      </w:r>
      <w:r w:rsidRPr="00396CA6">
        <w:rPr>
          <w:color w:val="000000" w:themeColor="text1"/>
        </w:rPr>
        <w:t xml:space="preserve"> ustawowo poziom</w:t>
      </w:r>
      <w:r>
        <w:rPr>
          <w:color w:val="000000" w:themeColor="text1"/>
        </w:rPr>
        <w:t>u</w:t>
      </w:r>
      <w:r w:rsidRPr="00396CA6">
        <w:rPr>
          <w:color w:val="000000" w:themeColor="text1"/>
        </w:rPr>
        <w:t xml:space="preserve"> recyklingu</w:t>
      </w:r>
      <w:r>
        <w:rPr>
          <w:color w:val="000000" w:themeColor="text1"/>
        </w:rPr>
        <w:t xml:space="preserve">, </w:t>
      </w:r>
      <w:r w:rsidRPr="00DB5630">
        <w:rPr>
          <w:color w:val="000000" w:themeColor="text1"/>
        </w:rPr>
        <w:lastRenderedPageBreak/>
        <w:t>przygotowania do ponownego użycia następujących frakcji odpadów komunalnych: papieru, metali, tworzyw sztucznych i szkła</w:t>
      </w:r>
      <w:r w:rsidRPr="00396CA6">
        <w:rPr>
          <w:color w:val="000000" w:themeColor="text1"/>
        </w:rPr>
        <w:t xml:space="preserve">. </w:t>
      </w:r>
    </w:p>
    <w:p w14:paraId="36E2E0B5" w14:textId="5CBB3F4B" w:rsidR="00DB5630" w:rsidRDefault="00DB5630" w:rsidP="00DB5630">
      <w:pPr>
        <w:pStyle w:val="AKAPITY0"/>
        <w:rPr>
          <w:color w:val="000000" w:themeColor="text1"/>
        </w:rPr>
      </w:pPr>
      <w:r>
        <w:rPr>
          <w:color w:val="000000" w:themeColor="text1"/>
        </w:rPr>
        <w:t>N</w:t>
      </w:r>
      <w:r w:rsidRPr="00FD2B5C">
        <w:rPr>
          <w:color w:val="000000" w:themeColor="text1"/>
        </w:rPr>
        <w:t xml:space="preserve">a przestrzeni </w:t>
      </w:r>
      <w:r>
        <w:rPr>
          <w:color w:val="000000" w:themeColor="text1"/>
        </w:rPr>
        <w:t>ostatnich lat</w:t>
      </w:r>
      <w:r w:rsidRPr="00FD2B5C">
        <w:rPr>
          <w:color w:val="000000" w:themeColor="text1"/>
        </w:rPr>
        <w:t xml:space="preserve"> zauważalny jest trend </w:t>
      </w:r>
      <w:r>
        <w:rPr>
          <w:color w:val="000000" w:themeColor="text1"/>
        </w:rPr>
        <w:t>wzrostu</w:t>
      </w:r>
      <w:r w:rsidRPr="00FD2B5C">
        <w:rPr>
          <w:color w:val="000000" w:themeColor="text1"/>
        </w:rPr>
        <w:t xml:space="preserve"> ilości </w:t>
      </w:r>
      <w:r>
        <w:rPr>
          <w:color w:val="000000" w:themeColor="text1"/>
        </w:rPr>
        <w:t xml:space="preserve">ogółem zebranych </w:t>
      </w:r>
      <w:r w:rsidRPr="00FD2B5C">
        <w:rPr>
          <w:color w:val="000000" w:themeColor="text1"/>
        </w:rPr>
        <w:t xml:space="preserve">odpadów. Należy oczekiwać, że poprzez wzrost świadomości mieszkańców w kolejnych latach </w:t>
      </w:r>
      <w:r>
        <w:rPr>
          <w:color w:val="000000" w:themeColor="text1"/>
        </w:rPr>
        <w:t>zostanie utrzymany również trend wzrostowy udziału odpadów zbieranych selektywnie</w:t>
      </w:r>
      <w:r w:rsidRPr="00FD2B5C">
        <w:rPr>
          <w:color w:val="000000" w:themeColor="text1"/>
        </w:rPr>
        <w:t xml:space="preserve">. </w:t>
      </w:r>
    </w:p>
    <w:p w14:paraId="38D350E7" w14:textId="77777777" w:rsidR="00DB5630" w:rsidRDefault="00DB5630" w:rsidP="00DB5630">
      <w:pPr>
        <w:pStyle w:val="AKAPITY0"/>
        <w:rPr>
          <w:color w:val="000000" w:themeColor="text1"/>
        </w:rPr>
      </w:pPr>
      <w:r>
        <w:rPr>
          <w:color w:val="000000" w:themeColor="text1"/>
        </w:rPr>
        <w:t>Należy zintensyfikować działania mające na celu usunięcie do 2032 r. całości zinwentaryzowanej ilości odpadów zawierających azbest</w:t>
      </w:r>
      <w:r w:rsidRPr="00FD2B5C">
        <w:rPr>
          <w:color w:val="000000" w:themeColor="text1"/>
        </w:rPr>
        <w:t>.</w:t>
      </w:r>
    </w:p>
    <w:p w14:paraId="04FA254F" w14:textId="77777777" w:rsidR="003164F6" w:rsidRPr="009324CE" w:rsidRDefault="003164F6" w:rsidP="000C71AC">
      <w:pPr>
        <w:pStyle w:val="Nagwek3"/>
      </w:pPr>
      <w:bookmarkStart w:id="253" w:name="_Toc154055048"/>
      <w:r w:rsidRPr="00861D5A">
        <w:t>Analiza SWOT</w:t>
      </w:r>
      <w:bookmarkEnd w:id="253"/>
    </w:p>
    <w:p w14:paraId="0B760B5D" w14:textId="77777777" w:rsidR="003164F6" w:rsidRPr="00437F95" w:rsidRDefault="003164F6" w:rsidP="00F9183F">
      <w:pPr>
        <w:pStyle w:val="Akapit"/>
        <w:spacing w:after="0" w:line="276" w:lineRule="auto"/>
        <w:ind w:firstLine="0"/>
        <w:rPr>
          <w:b/>
        </w:rPr>
      </w:pPr>
      <w:r w:rsidRPr="00437F95">
        <w:rPr>
          <w:b/>
        </w:rPr>
        <w:t>Mocne strony</w:t>
      </w:r>
    </w:p>
    <w:p w14:paraId="3644A888" w14:textId="27D7C65F" w:rsidR="00DA34CF" w:rsidRDefault="00DA34CF" w:rsidP="0032295D">
      <w:pPr>
        <w:pStyle w:val="Akapit"/>
        <w:numPr>
          <w:ilvl w:val="0"/>
          <w:numId w:val="26"/>
        </w:numPr>
        <w:spacing w:after="0" w:line="276" w:lineRule="auto"/>
      </w:pPr>
      <w:r>
        <w:t>umożliwienie wszystkim mieszkańcom selektywnego zbierania odpadów,</w:t>
      </w:r>
    </w:p>
    <w:p w14:paraId="1BE1EA0E" w14:textId="1F9A21AE" w:rsidR="00437254" w:rsidRDefault="00437254" w:rsidP="0032295D">
      <w:pPr>
        <w:pStyle w:val="Akapit"/>
        <w:numPr>
          <w:ilvl w:val="0"/>
          <w:numId w:val="26"/>
        </w:numPr>
        <w:spacing w:after="0" w:line="276" w:lineRule="auto"/>
      </w:pPr>
      <w:r>
        <w:t>rosnący odsetek odpadów zbieranych selektywnie w relacji do ogółu odpadów,</w:t>
      </w:r>
    </w:p>
    <w:p w14:paraId="2630F747" w14:textId="3D626830" w:rsidR="003164F6" w:rsidRPr="00437F95" w:rsidRDefault="003164F6" w:rsidP="00F9183F">
      <w:pPr>
        <w:pStyle w:val="Akapit"/>
        <w:spacing w:after="0" w:line="276" w:lineRule="auto"/>
        <w:ind w:firstLine="0"/>
        <w:rPr>
          <w:b/>
        </w:rPr>
      </w:pPr>
      <w:r w:rsidRPr="00437F95">
        <w:rPr>
          <w:b/>
        </w:rPr>
        <w:t>Słabe strony</w:t>
      </w:r>
    </w:p>
    <w:p w14:paraId="3F8B3124" w14:textId="130D8D6F" w:rsidR="003164F6" w:rsidRDefault="00374B1A" w:rsidP="0032295D">
      <w:pPr>
        <w:pStyle w:val="Akapit"/>
        <w:numPr>
          <w:ilvl w:val="0"/>
          <w:numId w:val="27"/>
        </w:numPr>
        <w:spacing w:after="0" w:line="276" w:lineRule="auto"/>
      </w:pPr>
      <w:r>
        <w:t>nieosiągnięcie wymaganego poziomu recyklingu</w:t>
      </w:r>
      <w:r w:rsidR="004044DA">
        <w:t>,</w:t>
      </w:r>
    </w:p>
    <w:p w14:paraId="072D6BE7" w14:textId="01CFD6DD" w:rsidR="00437254" w:rsidRDefault="005E6777" w:rsidP="0032295D">
      <w:pPr>
        <w:pStyle w:val="Akapit"/>
        <w:numPr>
          <w:ilvl w:val="0"/>
          <w:numId w:val="27"/>
        </w:numPr>
        <w:spacing w:after="0" w:line="276" w:lineRule="auto"/>
      </w:pPr>
      <w:r>
        <w:t>zbyt mała intensyfikacja działań na rze</w:t>
      </w:r>
      <w:r w:rsidR="00396CA6">
        <w:t>cz usuwania wyrobów azbestowych,</w:t>
      </w:r>
    </w:p>
    <w:p w14:paraId="4DD4895E" w14:textId="77777777" w:rsidR="00374B1A" w:rsidRDefault="00374B1A" w:rsidP="00374B1A">
      <w:pPr>
        <w:pStyle w:val="Akapit"/>
        <w:numPr>
          <w:ilvl w:val="0"/>
          <w:numId w:val="27"/>
        </w:numPr>
        <w:spacing w:after="0" w:line="276" w:lineRule="auto"/>
      </w:pPr>
      <w:r>
        <w:t>brak stałej lokalizacji PSZOK na terenie gminy.</w:t>
      </w:r>
    </w:p>
    <w:p w14:paraId="11063B05" w14:textId="1638229C" w:rsidR="009A78CB" w:rsidRPr="00CA4147" w:rsidRDefault="003164F6" w:rsidP="00CA4147">
      <w:pPr>
        <w:pStyle w:val="Akapit"/>
        <w:spacing w:after="0" w:line="276" w:lineRule="auto"/>
        <w:ind w:firstLine="0"/>
        <w:rPr>
          <w:rFonts w:eastAsia="Times New Roman"/>
          <w:b/>
          <w:lang w:eastAsia="pl-PL"/>
        </w:rPr>
      </w:pPr>
      <w:r>
        <w:rPr>
          <w:rFonts w:eastAsia="Times New Roman"/>
          <w:b/>
          <w:lang w:eastAsia="pl-PL"/>
        </w:rPr>
        <w:t>Szanse</w:t>
      </w:r>
    </w:p>
    <w:p w14:paraId="61D159A6" w14:textId="1BFFEC72" w:rsidR="005A040D" w:rsidRPr="0095511C" w:rsidRDefault="00374B1A" w:rsidP="0032295D">
      <w:pPr>
        <w:pStyle w:val="Akapitzlist"/>
        <w:numPr>
          <w:ilvl w:val="0"/>
          <w:numId w:val="27"/>
        </w:numPr>
        <w:spacing w:after="0" w:line="276" w:lineRule="auto"/>
        <w:jc w:val="left"/>
      </w:pPr>
      <w:r>
        <w:t xml:space="preserve">budowa </w:t>
      </w:r>
      <w:r w:rsidR="005A040D" w:rsidRPr="0095511C">
        <w:t>punkt</w:t>
      </w:r>
      <w:r>
        <w:t>u</w:t>
      </w:r>
      <w:r w:rsidR="005A040D" w:rsidRPr="0095511C">
        <w:t xml:space="preserve"> selektywnej zbiórki odpadów,</w:t>
      </w:r>
    </w:p>
    <w:p w14:paraId="37691597" w14:textId="77777777" w:rsidR="005A040D" w:rsidRPr="0095511C" w:rsidRDefault="005A040D" w:rsidP="0032295D">
      <w:pPr>
        <w:pStyle w:val="Akapitzlist"/>
        <w:numPr>
          <w:ilvl w:val="0"/>
          <w:numId w:val="27"/>
        </w:numPr>
        <w:spacing w:after="0" w:line="276" w:lineRule="auto"/>
        <w:jc w:val="left"/>
      </w:pPr>
      <w:r w:rsidRPr="0095511C">
        <w:t>eliminacja nielegalnego składowania odpadów,</w:t>
      </w:r>
    </w:p>
    <w:p w14:paraId="080DB5C2" w14:textId="6D346959" w:rsidR="004044DA" w:rsidRPr="005E6777" w:rsidRDefault="005A040D" w:rsidP="0032295D">
      <w:pPr>
        <w:pStyle w:val="Akapit"/>
        <w:numPr>
          <w:ilvl w:val="0"/>
          <w:numId w:val="27"/>
        </w:numPr>
        <w:spacing w:after="0" w:line="276" w:lineRule="auto"/>
      </w:pPr>
      <w:r w:rsidRPr="0095511C">
        <w:t>kampanie edukacyjne</w:t>
      </w:r>
      <w:r w:rsidRPr="0095511C">
        <w:rPr>
          <w:rFonts w:eastAsia="Times New Roman"/>
          <w:lang w:eastAsia="pl-PL"/>
        </w:rPr>
        <w:t>.</w:t>
      </w:r>
    </w:p>
    <w:p w14:paraId="0332980F" w14:textId="5921FDAD" w:rsidR="003164F6" w:rsidRPr="00437F95" w:rsidRDefault="003164F6" w:rsidP="00F9183F">
      <w:pPr>
        <w:pStyle w:val="Akapit"/>
        <w:spacing w:after="0" w:line="276" w:lineRule="auto"/>
        <w:ind w:firstLine="0"/>
        <w:rPr>
          <w:rFonts w:eastAsia="Times New Roman"/>
          <w:b/>
          <w:lang w:eastAsia="pl-PL"/>
        </w:rPr>
      </w:pPr>
      <w:r w:rsidRPr="00437F95">
        <w:rPr>
          <w:rFonts w:eastAsia="Times New Roman"/>
          <w:b/>
          <w:lang w:eastAsia="pl-PL"/>
        </w:rPr>
        <w:t>Zagrożenia</w:t>
      </w:r>
    </w:p>
    <w:p w14:paraId="10F051E9" w14:textId="77777777" w:rsidR="005A040D" w:rsidRPr="0095511C" w:rsidRDefault="005A040D" w:rsidP="0032295D">
      <w:pPr>
        <w:pStyle w:val="Akapitzlist"/>
        <w:numPr>
          <w:ilvl w:val="0"/>
          <w:numId w:val="31"/>
        </w:numPr>
        <w:spacing w:after="0" w:line="276" w:lineRule="auto"/>
        <w:jc w:val="left"/>
      </w:pPr>
      <w:r w:rsidRPr="0095511C">
        <w:t>palenie odpadów w gospodarstwach domowych i nielegalne pozbywanie się odpadów,</w:t>
      </w:r>
    </w:p>
    <w:p w14:paraId="4EE1DBDB" w14:textId="6E831981" w:rsidR="003164F6" w:rsidRDefault="005A040D" w:rsidP="0032295D">
      <w:pPr>
        <w:pStyle w:val="Akapit"/>
        <w:numPr>
          <w:ilvl w:val="0"/>
          <w:numId w:val="31"/>
        </w:numPr>
        <w:rPr>
          <w:lang w:eastAsia="pl-PL"/>
        </w:rPr>
      </w:pPr>
      <w:r w:rsidRPr="0095511C">
        <w:t>brak środków finansowych na usuwanie azbestu</w:t>
      </w:r>
      <w:r w:rsidR="003164F6">
        <w:t>.</w:t>
      </w:r>
    </w:p>
    <w:p w14:paraId="3D818E5A" w14:textId="5A7B699D" w:rsidR="00D04E13" w:rsidRPr="003A1091" w:rsidRDefault="00D04E13" w:rsidP="00D04E13">
      <w:pPr>
        <w:pStyle w:val="Nagwek2"/>
        <w:spacing w:before="200" w:line="360" w:lineRule="auto"/>
        <w:ind w:left="709" w:hanging="709"/>
        <w:jc w:val="both"/>
      </w:pPr>
      <w:bookmarkStart w:id="254" w:name="_Toc517941144"/>
      <w:bookmarkStart w:id="255" w:name="_Toc154055049"/>
      <w:r w:rsidRPr="003A1091">
        <w:t>Zasoby przyrodnicze</w:t>
      </w:r>
      <w:bookmarkEnd w:id="254"/>
      <w:bookmarkEnd w:id="255"/>
      <w:r w:rsidRPr="003A1091">
        <w:t xml:space="preserve"> </w:t>
      </w:r>
    </w:p>
    <w:p w14:paraId="267827EB" w14:textId="0C09A6E8" w:rsidR="00462905" w:rsidRDefault="00462905" w:rsidP="00BD7218">
      <w:pPr>
        <w:pStyle w:val="AKAPITY0"/>
      </w:pPr>
      <w:r w:rsidRPr="0095511C">
        <w:t>Zgodnie z zapisami „</w:t>
      </w:r>
      <w:r w:rsidRPr="00897D8A">
        <w:rPr>
          <w:i/>
        </w:rPr>
        <w:t xml:space="preserve">planu zagospodarowania przestrzennego województwa </w:t>
      </w:r>
      <w:r w:rsidR="003A1091">
        <w:rPr>
          <w:i/>
        </w:rPr>
        <w:t>warmińsko-mazurskiego</w:t>
      </w:r>
      <w:r w:rsidRPr="0095511C">
        <w:t>”</w:t>
      </w:r>
      <w:r w:rsidR="003A1091">
        <w:t xml:space="preserve"> przyjętego Uchwałą nr </w:t>
      </w:r>
      <w:r w:rsidR="003A1091" w:rsidRPr="003A1091">
        <w:t>XXXIX/832/18 Sejmiku Województwa Warmińsko-Mazurskiego z dnia 28 sierpnia 2018 r.</w:t>
      </w:r>
      <w:r w:rsidR="003A1091">
        <w:t>,</w:t>
      </w:r>
      <w:r>
        <w:t xml:space="preserve"> gmina </w:t>
      </w:r>
      <w:r w:rsidR="003A1091">
        <w:t>Milejewo</w:t>
      </w:r>
      <w:r w:rsidRPr="0095511C">
        <w:t xml:space="preserve">, pod względem </w:t>
      </w:r>
      <w:r w:rsidR="003A1091">
        <w:t>cech fizjonomicznych i widokowych</w:t>
      </w:r>
      <w:r>
        <w:t xml:space="preserve"> leży w obrębie</w:t>
      </w:r>
      <w:r w:rsidR="00BD7218">
        <w:t xml:space="preserve"> </w:t>
      </w:r>
      <w:r w:rsidR="003A1091">
        <w:t>jednego z najcenniejszych obszarów tzw. Pobrzeża Bałtyku z krawędzią Wysoczyzny Elbląskiej</w:t>
      </w:r>
      <w:r w:rsidR="00BD7218">
        <w:t>.</w:t>
      </w:r>
    </w:p>
    <w:p w14:paraId="6D2473AA" w14:textId="515A2A74" w:rsidR="00462905" w:rsidRDefault="003A1091" w:rsidP="00462905">
      <w:pPr>
        <w:pStyle w:val="AKAPITY0"/>
        <w:spacing w:after="0"/>
      </w:pPr>
      <w:r>
        <w:t xml:space="preserve">Obszar swoim zasięgiem obejmuje </w:t>
      </w:r>
      <w:proofErr w:type="spellStart"/>
      <w:r>
        <w:t>mezoregion</w:t>
      </w:r>
      <w:proofErr w:type="spellEnd"/>
      <w:r>
        <w:t xml:space="preserve"> Wysoczyzny Elbląskiej oraz cześć Wybrzeża Staropruskiego. Reprezentuje krajobraz wzniesień morenowych o średnim stopniu synatropizacji. Niespotykaną gdzie indziej cechą tego terenu jest niezwykła kontrastowość form, gdzie tereny płaskie przechodzą gwałtownie wysoką krawędzią w silnie porozcinaną erozyjnie wysoczyznę (wąwozy i jary osiągają głębokość 40-60 metrów), która wznosi się wierzchołkami blisko 200 metrowymi, spadając następnie stromym stokiem ku akwenowi </w:t>
      </w:r>
      <w:r>
        <w:lastRenderedPageBreak/>
        <w:t>Zalewu Wiślanego. Obszar charakteryzuje się wysokim potencjałem widokowym, cechującym się dalekimi, wieloplanowymi widokami, często na odległość kilkudziesięciu kilometrów. Między skłonem Wysoczyzny, a brzegiem Zalewu Wiślanego w krajobraz obszaru wpisuje się unikatowy zespół pałacowy i ruralistyczny w Kadynach, miasto Frombork ze Wzgórzem Katedralnym, miejscowość Tolkmicko, a także nadmorska linia kolejowa (zabytek techniki). Stoki Wysoczyzny porośnięte są lasem (zbiorowiska buczyny pomorskiej i dąbrowy), natomiast w części środkowej dominują uprawy rolne</w:t>
      </w:r>
      <w:r w:rsidR="00BD7218">
        <w:rPr>
          <w:rStyle w:val="Odwoanieprzypisudolnego"/>
        </w:rPr>
        <w:footnoteReference w:id="24"/>
      </w:r>
      <w:r w:rsidR="00BD7218">
        <w:t>.</w:t>
      </w:r>
    </w:p>
    <w:p w14:paraId="0B3E2218" w14:textId="7807AA36" w:rsidR="00882F40" w:rsidRPr="00823C1C" w:rsidRDefault="00882F40" w:rsidP="00882F40">
      <w:pPr>
        <w:pStyle w:val="AKAPITY0"/>
        <w:ind w:firstLine="0"/>
        <w:rPr>
          <w:b/>
          <w:u w:val="single"/>
        </w:rPr>
      </w:pPr>
      <w:r w:rsidRPr="0095511C">
        <w:rPr>
          <w:b/>
          <w:u w:val="single"/>
        </w:rPr>
        <w:t>Lasy</w:t>
      </w:r>
    </w:p>
    <w:p w14:paraId="68DCA7C7" w14:textId="7BE4D5E8" w:rsidR="000F3863" w:rsidRPr="00AA0E7C" w:rsidRDefault="000F3863" w:rsidP="000F3863">
      <w:pPr>
        <w:pStyle w:val="AKAPITY0"/>
      </w:pPr>
      <w:r w:rsidRPr="00AA0E7C">
        <w:t xml:space="preserve">Lasy na terenie </w:t>
      </w:r>
      <w:r w:rsidR="00BD7218">
        <w:t xml:space="preserve">gminy </w:t>
      </w:r>
      <w:r w:rsidR="003A1091">
        <w:t>Milejewo</w:t>
      </w:r>
      <w:r w:rsidRPr="00AA0E7C">
        <w:t xml:space="preserve"> zajmują powierzchnię </w:t>
      </w:r>
      <w:r w:rsidR="00BD7218">
        <w:t>2</w:t>
      </w:r>
      <w:r w:rsidR="003A1091">
        <w:t> 631,9</w:t>
      </w:r>
      <w:r w:rsidR="00DE5816">
        <w:t xml:space="preserve"> ha</w:t>
      </w:r>
      <w:r w:rsidRPr="00AA0E7C">
        <w:t xml:space="preserve">. Lesistość </w:t>
      </w:r>
      <w:r w:rsidR="00DE5816">
        <w:t>JST</w:t>
      </w:r>
      <w:r w:rsidRPr="00AA0E7C">
        <w:t xml:space="preserve"> </w:t>
      </w:r>
      <w:r w:rsidR="00DE5816">
        <w:t xml:space="preserve">ze względu na </w:t>
      </w:r>
      <w:r w:rsidR="00BD7218">
        <w:t>sadowniczy</w:t>
      </w:r>
      <w:r w:rsidR="00DE5816">
        <w:t xml:space="preserve"> charakter </w:t>
      </w:r>
      <w:r w:rsidRPr="00AA0E7C">
        <w:t xml:space="preserve">wynosi </w:t>
      </w:r>
      <w:r w:rsidR="003A1091">
        <w:t>27,5</w:t>
      </w:r>
      <w:r w:rsidRPr="00AA0E7C">
        <w:t>%</w:t>
      </w:r>
      <w:r w:rsidR="009D5ADF" w:rsidRPr="00AA0E7C">
        <w:t xml:space="preserve"> </w:t>
      </w:r>
      <w:r w:rsidR="00DE5816">
        <w:t>(</w:t>
      </w:r>
      <w:r w:rsidR="009D5ADF" w:rsidRPr="00AA0E7C">
        <w:t>lesistość Polski w 202</w:t>
      </w:r>
      <w:r w:rsidR="008C0D53" w:rsidRPr="00AA0E7C">
        <w:t>1</w:t>
      </w:r>
      <w:r w:rsidR="009D5ADF" w:rsidRPr="00AA0E7C">
        <w:t xml:space="preserve"> roku to 29,6%</w:t>
      </w:r>
      <w:r w:rsidR="00DE5816">
        <w:t>)</w:t>
      </w:r>
      <w:r w:rsidRPr="00AA0E7C">
        <w:t xml:space="preserve">. Lasy publiczne stanowią </w:t>
      </w:r>
      <w:r w:rsidR="003A1091">
        <w:t>95</w:t>
      </w:r>
      <w:r w:rsidRPr="00AA0E7C">
        <w:t>% powierzchni</w:t>
      </w:r>
      <w:r w:rsidR="00AB26AD" w:rsidRPr="00AA0E7C">
        <w:t xml:space="preserve"> ogó</w:t>
      </w:r>
      <w:r w:rsidR="00D016F9" w:rsidRPr="00AA0E7C">
        <w:t>łu</w:t>
      </w:r>
      <w:r w:rsidRPr="00AA0E7C">
        <w:t xml:space="preserve"> lasów, resztę natomiast stanowią lasy prywatne</w:t>
      </w:r>
      <w:r w:rsidRPr="00AA0E7C">
        <w:rPr>
          <w:rStyle w:val="Odwoanieprzypisudolnego"/>
        </w:rPr>
        <w:footnoteReference w:id="25"/>
      </w:r>
      <w:r w:rsidRPr="00AA0E7C">
        <w:t xml:space="preserve">. Lasami stanowiącymi własność Skarbu Państwa na terenie </w:t>
      </w:r>
      <w:r w:rsidR="00BD7218">
        <w:t>gminy</w:t>
      </w:r>
      <w:r w:rsidR="00661F6F" w:rsidRPr="00AA0E7C">
        <w:t xml:space="preserve"> </w:t>
      </w:r>
      <w:r w:rsidRPr="00AA0E7C">
        <w:t xml:space="preserve">zarządza Państwowe Gospodarstwo Leśne – Lasy Państwowe – Nadleśnictwo </w:t>
      </w:r>
      <w:r w:rsidR="00AD12C7">
        <w:t>Elbląg</w:t>
      </w:r>
      <w:r w:rsidR="00DE5816">
        <w:t>.</w:t>
      </w:r>
      <w:r w:rsidR="00BD7218">
        <w:t xml:space="preserve"> </w:t>
      </w:r>
    </w:p>
    <w:p w14:paraId="5513E07E" w14:textId="46D17D8A" w:rsidR="00AB26AD" w:rsidRPr="00AA0E7C" w:rsidRDefault="00AB26AD" w:rsidP="00AB26AD">
      <w:pPr>
        <w:pStyle w:val="Legenda"/>
      </w:pPr>
      <w:bookmarkStart w:id="256" w:name="_Toc138876857"/>
      <w:r w:rsidRPr="00AA0E7C">
        <w:t xml:space="preserve">Tabela </w:t>
      </w:r>
      <w:fldSimple w:instr=" SEQ Tabela \* ARABIC ">
        <w:r w:rsidR="00AD70FF">
          <w:rPr>
            <w:noProof/>
          </w:rPr>
          <w:t>7</w:t>
        </w:r>
      </w:fldSimple>
      <w:r w:rsidRPr="00AA0E7C">
        <w:t xml:space="preserve">. Struktura </w:t>
      </w:r>
      <w:r w:rsidR="00F35BFD" w:rsidRPr="00AA0E7C">
        <w:t>powierzchni lasów</w:t>
      </w:r>
      <w:r w:rsidRPr="00AA0E7C">
        <w:t xml:space="preserve"> </w:t>
      </w:r>
      <w:r w:rsidR="000B2B15">
        <w:t xml:space="preserve">w </w:t>
      </w:r>
      <w:r w:rsidR="00A457D3">
        <w:t xml:space="preserve">gminie </w:t>
      </w:r>
      <w:r w:rsidR="00AD12C7">
        <w:t>Milejewo</w:t>
      </w:r>
      <w:r w:rsidRPr="00AA0E7C">
        <w:t>, 202</w:t>
      </w:r>
      <w:r w:rsidR="008C0D53" w:rsidRPr="00AA0E7C">
        <w:t>1</w:t>
      </w:r>
      <w:bookmarkEnd w:id="256"/>
    </w:p>
    <w:tbl>
      <w:tblPr>
        <w:tblStyle w:val="Tabelalisty2akcent51"/>
        <w:tblW w:w="5000" w:type="pct"/>
        <w:tblLook w:val="04A0" w:firstRow="1" w:lastRow="0" w:firstColumn="1" w:lastColumn="0" w:noHBand="0" w:noVBand="1"/>
      </w:tblPr>
      <w:tblGrid>
        <w:gridCol w:w="7690"/>
        <w:gridCol w:w="1381"/>
      </w:tblGrid>
      <w:tr w:rsidR="00285FC9" w:rsidRPr="00285FC9" w14:paraId="56F853A6" w14:textId="77777777" w:rsidTr="00285FC9">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239" w:type="pct"/>
            <w:noWrap/>
          </w:tcPr>
          <w:p w14:paraId="53DE7C96" w14:textId="3595BDBA" w:rsidR="00285FC9" w:rsidRPr="00AA0E7C" w:rsidRDefault="00285FC9" w:rsidP="00285FC9">
            <w:pPr>
              <w:spacing w:after="0" w:line="240" w:lineRule="auto"/>
              <w:jc w:val="left"/>
              <w:rPr>
                <w:rFonts w:ascii="Calibri" w:hAnsi="Calibri"/>
                <w:sz w:val="22"/>
              </w:rPr>
            </w:pPr>
            <w:r w:rsidRPr="00AA0E7C">
              <w:rPr>
                <w:rFonts w:ascii="Calibri" w:hAnsi="Calibri"/>
                <w:sz w:val="22"/>
              </w:rPr>
              <w:t xml:space="preserve">powierzchnia lasów </w:t>
            </w:r>
            <w:r>
              <w:rPr>
                <w:rFonts w:ascii="Calibri" w:hAnsi="Calibri"/>
                <w:sz w:val="22"/>
              </w:rPr>
              <w:t>Skarbu Państwa</w:t>
            </w:r>
          </w:p>
        </w:tc>
        <w:tc>
          <w:tcPr>
            <w:tcW w:w="761" w:type="pct"/>
            <w:noWrap/>
          </w:tcPr>
          <w:p w14:paraId="195E6FEB" w14:textId="1C797A80" w:rsidR="00285FC9" w:rsidRPr="00285FC9" w:rsidRDefault="00AD12C7" w:rsidP="00D016F9">
            <w:pPr>
              <w:spacing w:after="0" w:line="240" w:lineRule="auto"/>
              <w:jc w:val="right"/>
              <w:cnfStyle w:val="100000000000" w:firstRow="1" w:lastRow="0" w:firstColumn="0" w:lastColumn="0" w:oddVBand="0" w:evenVBand="0" w:oddHBand="0" w:evenHBand="0" w:firstRowFirstColumn="0" w:firstRowLastColumn="0" w:lastRowFirstColumn="0" w:lastRowLastColumn="0"/>
              <w:rPr>
                <w:rFonts w:ascii="Calibri" w:hAnsi="Calibri"/>
                <w:b w:val="0"/>
                <w:sz w:val="22"/>
              </w:rPr>
            </w:pPr>
            <w:r>
              <w:rPr>
                <w:rFonts w:ascii="Calibri" w:hAnsi="Calibri"/>
                <w:b w:val="0"/>
                <w:sz w:val="22"/>
              </w:rPr>
              <w:t>2 490,89</w:t>
            </w:r>
            <w:r w:rsidR="00055F41" w:rsidRPr="00055F41">
              <w:rPr>
                <w:rFonts w:ascii="Calibri" w:hAnsi="Calibri"/>
                <w:b w:val="0"/>
                <w:sz w:val="22"/>
              </w:rPr>
              <w:t xml:space="preserve"> </w:t>
            </w:r>
            <w:r w:rsidR="00285FC9" w:rsidRPr="00285FC9">
              <w:rPr>
                <w:rFonts w:ascii="Calibri" w:hAnsi="Calibri"/>
                <w:b w:val="0"/>
                <w:sz w:val="22"/>
              </w:rPr>
              <w:t>ha</w:t>
            </w:r>
          </w:p>
        </w:tc>
      </w:tr>
      <w:tr w:rsidR="00D016F9" w:rsidRPr="00AA0E7C" w14:paraId="5D1DE108" w14:textId="77777777" w:rsidTr="00285FC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239" w:type="pct"/>
            <w:noWrap/>
            <w:hideMark/>
          </w:tcPr>
          <w:p w14:paraId="265AA8CF" w14:textId="19AF0070" w:rsidR="00D016F9" w:rsidRPr="00AA0E7C" w:rsidRDefault="00285FC9" w:rsidP="00285FC9">
            <w:pPr>
              <w:spacing w:after="0" w:line="240" w:lineRule="auto"/>
              <w:ind w:left="321"/>
              <w:jc w:val="left"/>
              <w:rPr>
                <w:rFonts w:ascii="Calibri" w:eastAsia="Times New Roman" w:hAnsi="Calibri" w:cs="Calibri"/>
                <w:sz w:val="22"/>
                <w:lang w:eastAsia="pl-PL"/>
              </w:rPr>
            </w:pPr>
            <w:r>
              <w:rPr>
                <w:rFonts w:ascii="Calibri" w:hAnsi="Calibri"/>
                <w:sz w:val="22"/>
              </w:rPr>
              <w:t xml:space="preserve">w tym </w:t>
            </w:r>
            <w:r w:rsidR="008C0D53" w:rsidRPr="00AA0E7C">
              <w:rPr>
                <w:rFonts w:ascii="Calibri" w:hAnsi="Calibri"/>
                <w:sz w:val="22"/>
              </w:rPr>
              <w:t xml:space="preserve">powierzchnia lasów w </w:t>
            </w:r>
            <w:r w:rsidR="00D016F9" w:rsidRPr="00AA0E7C">
              <w:rPr>
                <w:rFonts w:ascii="Calibri" w:hAnsi="Calibri"/>
                <w:sz w:val="22"/>
              </w:rPr>
              <w:t>zarządzie Lasów Państwowych</w:t>
            </w:r>
          </w:p>
        </w:tc>
        <w:tc>
          <w:tcPr>
            <w:tcW w:w="761" w:type="pct"/>
            <w:noWrap/>
            <w:hideMark/>
          </w:tcPr>
          <w:p w14:paraId="7F0AD1C1" w14:textId="3336A058" w:rsidR="00D016F9" w:rsidRPr="00AA0E7C" w:rsidRDefault="00AD12C7" w:rsidP="00D016F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eastAsia="pl-PL"/>
              </w:rPr>
            </w:pPr>
            <w:r>
              <w:rPr>
                <w:rFonts w:ascii="Calibri" w:hAnsi="Calibri"/>
                <w:sz w:val="22"/>
              </w:rPr>
              <w:t>2 488,58</w:t>
            </w:r>
            <w:r w:rsidR="00055F41" w:rsidRPr="00055F41">
              <w:rPr>
                <w:rFonts w:ascii="Calibri" w:hAnsi="Calibri"/>
                <w:sz w:val="22"/>
              </w:rPr>
              <w:t xml:space="preserve"> </w:t>
            </w:r>
            <w:r w:rsidR="00661F6F" w:rsidRPr="00AA0E7C">
              <w:rPr>
                <w:rFonts w:ascii="Calibri" w:hAnsi="Calibri"/>
                <w:sz w:val="22"/>
              </w:rPr>
              <w:t>ha</w:t>
            </w:r>
          </w:p>
        </w:tc>
      </w:tr>
      <w:tr w:rsidR="00AD12C7" w:rsidRPr="00AA0E7C" w14:paraId="0187C419" w14:textId="77777777" w:rsidTr="00285FC9">
        <w:trPr>
          <w:trHeight w:val="397"/>
        </w:trPr>
        <w:tc>
          <w:tcPr>
            <w:cnfStyle w:val="001000000000" w:firstRow="0" w:lastRow="0" w:firstColumn="1" w:lastColumn="0" w:oddVBand="0" w:evenVBand="0" w:oddHBand="0" w:evenHBand="0" w:firstRowFirstColumn="0" w:firstRowLastColumn="0" w:lastRowFirstColumn="0" w:lastRowLastColumn="0"/>
            <w:tcW w:w="4239" w:type="pct"/>
            <w:noWrap/>
          </w:tcPr>
          <w:p w14:paraId="39A1E12E" w14:textId="3E116B60" w:rsidR="00AD12C7" w:rsidRDefault="00AD12C7" w:rsidP="00285FC9">
            <w:pPr>
              <w:spacing w:after="0" w:line="240" w:lineRule="auto"/>
              <w:ind w:left="321"/>
              <w:jc w:val="left"/>
              <w:rPr>
                <w:rFonts w:ascii="Calibri" w:hAnsi="Calibri"/>
                <w:sz w:val="22"/>
              </w:rPr>
            </w:pPr>
            <w:r>
              <w:rPr>
                <w:rFonts w:ascii="Calibri" w:hAnsi="Calibri"/>
                <w:sz w:val="22"/>
              </w:rPr>
              <w:t xml:space="preserve">w tym </w:t>
            </w:r>
            <w:r w:rsidRPr="00AA0E7C">
              <w:rPr>
                <w:rFonts w:ascii="Calibri" w:hAnsi="Calibri"/>
                <w:sz w:val="22"/>
              </w:rPr>
              <w:t>powierzchnia lasów w zarządzie</w:t>
            </w:r>
            <w:r>
              <w:rPr>
                <w:rFonts w:ascii="Calibri" w:hAnsi="Calibri"/>
                <w:sz w:val="22"/>
              </w:rPr>
              <w:t xml:space="preserve"> </w:t>
            </w:r>
            <w:r w:rsidRPr="00AD12C7">
              <w:rPr>
                <w:rFonts w:ascii="Calibri" w:hAnsi="Calibri"/>
                <w:sz w:val="22"/>
              </w:rPr>
              <w:t>Własności Rolnej SP</w:t>
            </w:r>
          </w:p>
        </w:tc>
        <w:tc>
          <w:tcPr>
            <w:tcW w:w="761" w:type="pct"/>
            <w:noWrap/>
          </w:tcPr>
          <w:p w14:paraId="12487A47" w14:textId="797B9801" w:rsidR="00AD12C7" w:rsidRDefault="00AD12C7" w:rsidP="00D016F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sz w:val="22"/>
              </w:rPr>
            </w:pPr>
            <w:r>
              <w:rPr>
                <w:rFonts w:ascii="Calibri" w:hAnsi="Calibri"/>
                <w:sz w:val="22"/>
              </w:rPr>
              <w:t>2,31 ha</w:t>
            </w:r>
          </w:p>
        </w:tc>
      </w:tr>
      <w:tr w:rsidR="00D016F9" w:rsidRPr="00285FC9" w14:paraId="138DDADA" w14:textId="77777777" w:rsidTr="00285FC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239" w:type="pct"/>
            <w:noWrap/>
            <w:hideMark/>
          </w:tcPr>
          <w:p w14:paraId="5E4EDCED" w14:textId="6D2F2389" w:rsidR="00D016F9" w:rsidRPr="00AA0E7C" w:rsidRDefault="008C0D53" w:rsidP="00D016F9">
            <w:pPr>
              <w:spacing w:after="0" w:line="240" w:lineRule="auto"/>
              <w:jc w:val="left"/>
              <w:rPr>
                <w:rFonts w:ascii="Calibri" w:eastAsia="Times New Roman" w:hAnsi="Calibri" w:cs="Calibri"/>
                <w:sz w:val="22"/>
                <w:lang w:eastAsia="pl-PL"/>
              </w:rPr>
            </w:pPr>
            <w:r w:rsidRPr="00AA0E7C">
              <w:rPr>
                <w:rFonts w:ascii="Calibri" w:hAnsi="Calibri"/>
                <w:sz w:val="22"/>
              </w:rPr>
              <w:t>powierzchnia lasów gminnych</w:t>
            </w:r>
          </w:p>
        </w:tc>
        <w:tc>
          <w:tcPr>
            <w:tcW w:w="761" w:type="pct"/>
            <w:noWrap/>
            <w:hideMark/>
          </w:tcPr>
          <w:p w14:paraId="127E54F4" w14:textId="1A7DD149" w:rsidR="00D016F9" w:rsidRPr="00285FC9" w:rsidRDefault="00AD12C7" w:rsidP="00D016F9">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eastAsia="pl-PL"/>
              </w:rPr>
            </w:pPr>
            <w:r>
              <w:rPr>
                <w:rFonts w:ascii="Calibri" w:hAnsi="Calibri"/>
                <w:sz w:val="22"/>
              </w:rPr>
              <w:t>8,00</w:t>
            </w:r>
            <w:r w:rsidR="00661F6F" w:rsidRPr="00285FC9">
              <w:rPr>
                <w:rFonts w:ascii="Calibri" w:hAnsi="Calibri"/>
                <w:sz w:val="22"/>
              </w:rPr>
              <w:t xml:space="preserve"> ha</w:t>
            </w:r>
          </w:p>
        </w:tc>
      </w:tr>
      <w:tr w:rsidR="00285FC9" w:rsidRPr="00285FC9" w14:paraId="464E4487" w14:textId="77777777" w:rsidTr="00285FC9">
        <w:trPr>
          <w:trHeight w:val="397"/>
        </w:trPr>
        <w:tc>
          <w:tcPr>
            <w:cnfStyle w:val="001000000000" w:firstRow="0" w:lastRow="0" w:firstColumn="1" w:lastColumn="0" w:oddVBand="0" w:evenVBand="0" w:oddHBand="0" w:evenHBand="0" w:firstRowFirstColumn="0" w:firstRowLastColumn="0" w:lastRowFirstColumn="0" w:lastRowLastColumn="0"/>
            <w:tcW w:w="4239" w:type="pct"/>
            <w:tcBorders>
              <w:bottom w:val="single" w:sz="4" w:space="0" w:color="9CC2E5" w:themeColor="accent5" w:themeTint="99"/>
            </w:tcBorders>
            <w:noWrap/>
          </w:tcPr>
          <w:p w14:paraId="1AE7CDD3" w14:textId="35083D50" w:rsidR="00285FC9" w:rsidRPr="00285FC9" w:rsidRDefault="00285FC9" w:rsidP="00285FC9">
            <w:pPr>
              <w:spacing w:after="0" w:line="240" w:lineRule="auto"/>
              <w:jc w:val="left"/>
              <w:rPr>
                <w:rFonts w:ascii="Calibri" w:hAnsi="Calibri"/>
                <w:sz w:val="22"/>
              </w:rPr>
            </w:pPr>
            <w:r w:rsidRPr="00285FC9">
              <w:rPr>
                <w:rFonts w:ascii="Calibri" w:hAnsi="Calibri"/>
                <w:sz w:val="22"/>
              </w:rPr>
              <w:t>powierzchnia lasów prywatnych</w:t>
            </w:r>
          </w:p>
        </w:tc>
        <w:tc>
          <w:tcPr>
            <w:tcW w:w="761" w:type="pct"/>
            <w:noWrap/>
          </w:tcPr>
          <w:p w14:paraId="49CFDC96" w14:textId="7B52979B" w:rsidR="00285FC9" w:rsidRPr="00285FC9" w:rsidRDefault="00AD12C7" w:rsidP="00285FC9">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sz w:val="22"/>
              </w:rPr>
            </w:pPr>
            <w:r>
              <w:rPr>
                <w:rFonts w:ascii="Calibri" w:hAnsi="Calibri"/>
                <w:sz w:val="22"/>
              </w:rPr>
              <w:t>133,00</w:t>
            </w:r>
            <w:r w:rsidR="00285FC9" w:rsidRPr="00285FC9">
              <w:rPr>
                <w:rFonts w:ascii="Calibri" w:hAnsi="Calibri"/>
                <w:sz w:val="22"/>
              </w:rPr>
              <w:t xml:space="preserve"> ha</w:t>
            </w:r>
          </w:p>
        </w:tc>
      </w:tr>
    </w:tbl>
    <w:p w14:paraId="36969CC3" w14:textId="77777777" w:rsidR="00D26E4F" w:rsidRDefault="00D26E4F" w:rsidP="00F9183F">
      <w:pPr>
        <w:pStyle w:val="rdo"/>
      </w:pPr>
      <w:r w:rsidRPr="00AC009D">
        <w:t xml:space="preserve">Źródło: </w:t>
      </w:r>
      <w:r>
        <w:t xml:space="preserve">opracowanie własne na podstawie </w:t>
      </w:r>
      <w:r w:rsidRPr="00AC009D">
        <w:t>Bank</w:t>
      </w:r>
      <w:r>
        <w:t>u</w:t>
      </w:r>
      <w:r w:rsidRPr="00AC009D">
        <w:t xml:space="preserve"> </w:t>
      </w:r>
      <w:r w:rsidRPr="000A5527">
        <w:t>Danych</w:t>
      </w:r>
      <w:r w:rsidRPr="00AC009D">
        <w:t xml:space="preserve"> </w:t>
      </w:r>
      <w:r w:rsidRPr="00F9183F">
        <w:t>Lokalnych</w:t>
      </w:r>
      <w:r>
        <w:t xml:space="preserve"> GUS</w:t>
      </w:r>
    </w:p>
    <w:p w14:paraId="306B0250" w14:textId="1635165D" w:rsidR="00A246DA" w:rsidRPr="00A65FB9" w:rsidRDefault="00D26E4F" w:rsidP="00A246DA">
      <w:pPr>
        <w:ind w:firstLine="708"/>
        <w:rPr>
          <w:highlight w:val="yellow"/>
        </w:rPr>
      </w:pPr>
      <w:r>
        <w:t xml:space="preserve">Nadzór nad </w:t>
      </w:r>
      <w:r w:rsidRPr="00380C4D">
        <w:t xml:space="preserve">gospodarką leśną w lasach niestanowiących własności Skarbu Państwa sprawuje Starosta </w:t>
      </w:r>
      <w:r w:rsidR="00AD12C7">
        <w:t>Elbląski</w:t>
      </w:r>
      <w:r w:rsidR="00A246DA" w:rsidRPr="00380C4D">
        <w:t xml:space="preserve">, który sporządza </w:t>
      </w:r>
      <w:r w:rsidR="00A246DA" w:rsidRPr="00380C4D">
        <w:rPr>
          <w:i/>
          <w:iCs/>
        </w:rPr>
        <w:t>Uproszczone plany urządzenia dla lasów niestanowiących własności skarbu Państwa należących do osób fizycznych i wspólnot gruntowych</w:t>
      </w:r>
      <w:r w:rsidR="00A246DA" w:rsidRPr="00380C4D">
        <w:t xml:space="preserve"> (dalej: „Plany”). </w:t>
      </w:r>
    </w:p>
    <w:p w14:paraId="37E4A34E" w14:textId="77777777" w:rsidR="00A457D3" w:rsidRPr="00380C4D" w:rsidRDefault="00A457D3" w:rsidP="00A457D3">
      <w:pPr>
        <w:spacing w:after="0"/>
        <w:ind w:firstLine="708"/>
      </w:pPr>
      <w:r w:rsidRPr="00465D3D">
        <w:t>Celem ochrony</w:t>
      </w:r>
      <w:r w:rsidRPr="00380C4D">
        <w:t xml:space="preserve"> środowiska z punktu widzenia planowanej gospodarki leśnej jest: </w:t>
      </w:r>
    </w:p>
    <w:p w14:paraId="5959AD78" w14:textId="77777777" w:rsidR="00A457D3" w:rsidRPr="00380C4D" w:rsidRDefault="00A457D3" w:rsidP="00C85969">
      <w:pPr>
        <w:pStyle w:val="Akapitzlist"/>
        <w:numPr>
          <w:ilvl w:val="0"/>
          <w:numId w:val="62"/>
        </w:numPr>
        <w:spacing w:after="0"/>
      </w:pPr>
      <w:r w:rsidRPr="00380C4D">
        <w:t xml:space="preserve">utrzymanie stałego pokrycia lasem powierzchni ujętej w danym Planie, </w:t>
      </w:r>
    </w:p>
    <w:p w14:paraId="6060AF08" w14:textId="77777777" w:rsidR="00A457D3" w:rsidRPr="00380C4D" w:rsidRDefault="00A457D3" w:rsidP="00C85969">
      <w:pPr>
        <w:pStyle w:val="Akapitzlist"/>
        <w:numPr>
          <w:ilvl w:val="0"/>
          <w:numId w:val="62"/>
        </w:numPr>
        <w:spacing w:after="0"/>
      </w:pPr>
      <w:r w:rsidRPr="00380C4D">
        <w:t xml:space="preserve">doprowadzenie składów gatunkowych do zgodności z siedliskiem, </w:t>
      </w:r>
    </w:p>
    <w:p w14:paraId="7827A8F5" w14:textId="77777777" w:rsidR="00A457D3" w:rsidRPr="00380C4D" w:rsidRDefault="00A457D3" w:rsidP="00C85969">
      <w:pPr>
        <w:pStyle w:val="Akapitzlist"/>
        <w:numPr>
          <w:ilvl w:val="0"/>
          <w:numId w:val="62"/>
        </w:numPr>
        <w:spacing w:after="0"/>
        <w:ind w:left="1423" w:hanging="357"/>
      </w:pPr>
      <w:r w:rsidRPr="00380C4D">
        <w:t xml:space="preserve">zaplanowanie poprzez odpowiednie zabiegi zróżnicowania drzewostanów pod względem wiekowym i strukturalnym mogącym w odpowiedni sposób oprzeć się szeroko pojętym zagrożeniom lasu, </w:t>
      </w:r>
    </w:p>
    <w:p w14:paraId="2489C427" w14:textId="77777777" w:rsidR="00A457D3" w:rsidRPr="00380C4D" w:rsidRDefault="00A457D3" w:rsidP="00C85969">
      <w:pPr>
        <w:pStyle w:val="Akapitzlist"/>
        <w:numPr>
          <w:ilvl w:val="0"/>
          <w:numId w:val="62"/>
        </w:numPr>
      </w:pPr>
      <w:r w:rsidRPr="00380C4D">
        <w:t xml:space="preserve">wyhodowanie w przyszłości drzewostanów o jak najlepszych walorach przyrodniczych jak i użytkowych. </w:t>
      </w:r>
    </w:p>
    <w:p w14:paraId="5436DD77" w14:textId="77777777" w:rsidR="00A457D3" w:rsidRPr="00380C4D" w:rsidRDefault="00A457D3" w:rsidP="00A457D3">
      <w:pPr>
        <w:ind w:firstLine="709"/>
      </w:pPr>
      <w:r w:rsidRPr="00380C4D">
        <w:lastRenderedPageBreak/>
        <w:t>Działania te mają za zadanie w przyszłości zaowocować poprawą stanu środowiska, zwiększeniem różnorodności biologicznej omawianych terenów, a poprzez zachowanie drzewostanów na gruncie, zapewnienie istnienia celów ochronnych istniejących już obszarowych form ochrony przyrody.</w:t>
      </w:r>
    </w:p>
    <w:p w14:paraId="57DAFB24" w14:textId="77777777" w:rsidR="00A457D3" w:rsidRPr="00380C4D" w:rsidRDefault="00A457D3" w:rsidP="00A457D3">
      <w:pPr>
        <w:ind w:firstLine="708"/>
      </w:pPr>
      <w:r w:rsidRPr="00380C4D">
        <w:t xml:space="preserve">Wykonanie Planów w oparciu o Ustawę </w:t>
      </w:r>
      <w:r w:rsidRPr="00380C4D">
        <w:rPr>
          <w:i/>
          <w:iCs/>
        </w:rPr>
        <w:t>o lasach</w:t>
      </w:r>
      <w:r w:rsidRPr="00380C4D">
        <w:t xml:space="preserve"> gwarantuje zachowanie środowiska w stanie nienaruszonym. Niektóre z zabiegów dodatkowo poprawią stan środowiska, zwiększając bioróżnorodność oraz przywracając bardziej naturalny charakter omawianych lasów.</w:t>
      </w:r>
    </w:p>
    <w:p w14:paraId="06E176EA" w14:textId="6B121DFB" w:rsidR="00A457D3" w:rsidRDefault="00A457D3" w:rsidP="00A457D3">
      <w:pPr>
        <w:pStyle w:val="Akapit"/>
        <w:rPr>
          <w:rFonts w:cs="Calibri"/>
          <w:lang w:eastAsia="pl-PL"/>
        </w:rPr>
      </w:pPr>
      <w:r w:rsidRPr="00380C4D">
        <w:rPr>
          <w:rFonts w:cs="Calibri"/>
          <w:lang w:eastAsia="pl-PL"/>
        </w:rPr>
        <w:t xml:space="preserve">Dokumentacja urządzeniowa zawiera szereg wytycznych dobrych praktyk związanych z czynną ochroną ptaków oraz terenów lęgu ptaków. Jako główne działania ochronne wymieniane są te mające na celu utrzymanie aktualnej mozaiki </w:t>
      </w:r>
      <w:proofErr w:type="spellStart"/>
      <w:r w:rsidRPr="00380C4D">
        <w:rPr>
          <w:rFonts w:cs="Calibri"/>
          <w:lang w:eastAsia="pl-PL"/>
        </w:rPr>
        <w:t>biotopowej</w:t>
      </w:r>
      <w:proofErr w:type="spellEnd"/>
      <w:r w:rsidRPr="00380C4D">
        <w:rPr>
          <w:rFonts w:cs="Calibri"/>
          <w:lang w:eastAsia="pl-PL"/>
        </w:rPr>
        <w:t xml:space="preserve"> oraz siedlisk gatunków, właściwego stanu siedlisk lęgowych i żerowiskowych, ekstensywne użytkowanie trwałych użytków zielonych i zahamowanie ich zarastania. </w:t>
      </w:r>
    </w:p>
    <w:p w14:paraId="311503C5" w14:textId="48DA9842" w:rsidR="00A457D3" w:rsidRPr="00380C4D" w:rsidRDefault="00A457D3" w:rsidP="00A457D3">
      <w:pPr>
        <w:pStyle w:val="Akapit"/>
        <w:rPr>
          <w:rFonts w:cs="Calibri"/>
          <w:lang w:eastAsia="pl-PL"/>
        </w:rPr>
      </w:pPr>
      <w:r>
        <w:t xml:space="preserve">W składzie gatunkowym lasów na terenie gminy dominuje sosna z domieszką </w:t>
      </w:r>
      <w:r w:rsidR="00AD12C7">
        <w:t>głównie buku</w:t>
      </w:r>
      <w:r>
        <w:t>, brzozy</w:t>
      </w:r>
      <w:r w:rsidR="00AD12C7">
        <w:t>,</w:t>
      </w:r>
      <w:r>
        <w:t xml:space="preserve"> </w:t>
      </w:r>
      <w:r w:rsidR="00AD12C7">
        <w:t>dębu lub olchy</w:t>
      </w:r>
      <w:r>
        <w:t xml:space="preserve">, w zależności od lokalizacji zbiorowiska. W dolinach rzecznych mniejsze zbiorowiska leśne rozwinęły się na siedliskach wilgotnych (w zależności od lokalnych warunków – ols, </w:t>
      </w:r>
      <w:r w:rsidR="00174EDF">
        <w:t>łęg)</w:t>
      </w:r>
      <w:r>
        <w:rPr>
          <w:rStyle w:val="Odwoanieprzypisudolnego"/>
        </w:rPr>
        <w:footnoteReference w:id="26"/>
      </w:r>
      <w:r>
        <w:t>.</w:t>
      </w:r>
    </w:p>
    <w:p w14:paraId="79CCBAC0" w14:textId="2EF4ED4B" w:rsidR="0084635B" w:rsidRDefault="0084635B" w:rsidP="000C71AC">
      <w:pPr>
        <w:pStyle w:val="Nagwek3"/>
      </w:pPr>
      <w:bookmarkStart w:id="257" w:name="_Toc488241144"/>
      <w:bookmarkStart w:id="258" w:name="_Toc490037300"/>
      <w:bookmarkStart w:id="259" w:name="_Toc517941145"/>
      <w:bookmarkStart w:id="260" w:name="_Toc37244580"/>
      <w:bookmarkStart w:id="261" w:name="_Toc86577223"/>
      <w:bookmarkStart w:id="262" w:name="_Toc154055050"/>
      <w:r>
        <w:t xml:space="preserve">Formy </w:t>
      </w:r>
      <w:r w:rsidRPr="00DE7E3F">
        <w:t>Ochrony</w:t>
      </w:r>
      <w:r>
        <w:t xml:space="preserve"> Przyrody</w:t>
      </w:r>
      <w:bookmarkEnd w:id="257"/>
      <w:bookmarkEnd w:id="258"/>
      <w:bookmarkEnd w:id="259"/>
      <w:bookmarkEnd w:id="260"/>
      <w:bookmarkEnd w:id="261"/>
      <w:bookmarkEnd w:id="262"/>
    </w:p>
    <w:p w14:paraId="2E6F408D" w14:textId="2E2FB413" w:rsidR="00C92CE7" w:rsidRDefault="00174EDF" w:rsidP="00C92CE7">
      <w:pPr>
        <w:pStyle w:val="Nagwek4"/>
      </w:pPr>
      <w:r>
        <w:t>Park Krajobrazowy</w:t>
      </w:r>
      <w:r w:rsidR="00C92CE7" w:rsidRPr="00C92CE7">
        <w:t xml:space="preserve"> </w:t>
      </w:r>
      <w:r w:rsidR="00C92CE7" w:rsidRPr="00174EDF">
        <w:t>Wysoczyzny Elbląskiej</w:t>
      </w:r>
      <w:r w:rsidR="00C92CE7">
        <w:rPr>
          <w:rStyle w:val="Odwoanieprzypisudolnego"/>
        </w:rPr>
        <w:footnoteReference w:id="27"/>
      </w:r>
    </w:p>
    <w:p w14:paraId="4DA5A82E" w14:textId="7D6A0F72" w:rsidR="00C92CE7" w:rsidRDefault="00C92CE7" w:rsidP="00C92CE7">
      <w:pPr>
        <w:pStyle w:val="AKAPITY0"/>
        <w:spacing w:after="0"/>
      </w:pPr>
      <w:r>
        <w:t xml:space="preserve">Ochrona terenów parku sięga 1985 roku, którego zadaniem oprócz ochrony wartości przyrodniczych jest zachowanie tradycyjnego krajobrazu oraz udostępnienie społeczeństwu obszaru parku w celach rekreacyjnych, zgodnie z ustalonymi zasadami. W zakresie środowiska przyrodniczego celem utworzenia parku było utrzymanie procesów ekologicznych, stabilności ekosystemów, zachowanie różnorodności flory i fauny, zachowanie i utrzymanie jak największej ilości starodrzewów, ochrona drzew o charakterze pomnikowym, drzew dziuplastych, części obumarłych aż do całkowitego ich rozkładu, zachowanie i utrzymanie w stanie zbliżonym do naturalnego cieków, mokradeł, polan, torfowisk oraz ciepłolubnych muraw oraz ochrona gleb pochodzenia organicznego. W zakresie wartości kulturowych Park ma na celu zachowanie dziedzictwa kulturowego związanego z tradycyjną turystyką krajoznawczą i rekreacyjnego użytkowanie terenów Wysoczyzny Elbląskiej oraz zachowania historycznego układu osadniczego, w tym traktów, założeń dworsko-parkowych, domów podcieniowych, przydrożnych krzyży, kapliczek i innych obiektów zabytkowych. Park ma na celu zachowanie niezwykłej geomorfologicznej specyfiki wysoczyzny morenowej </w:t>
      </w:r>
      <w:r>
        <w:lastRenderedPageBreak/>
        <w:t>z zachowaniem walorów krajobrazowych. Na terenie parku wyróżnia się trzy typy naturalnego krajobrazu obejmującego:</w:t>
      </w:r>
    </w:p>
    <w:p w14:paraId="114466B0" w14:textId="1D7CDEA3" w:rsidR="00C92CE7" w:rsidRDefault="00C92CE7" w:rsidP="00C85969">
      <w:pPr>
        <w:pStyle w:val="AKAPITY0"/>
        <w:numPr>
          <w:ilvl w:val="0"/>
          <w:numId w:val="68"/>
        </w:numPr>
        <w:spacing w:after="0"/>
      </w:pPr>
      <w:r>
        <w:t xml:space="preserve">terasę </w:t>
      </w:r>
      <w:proofErr w:type="spellStart"/>
      <w:r>
        <w:t>nadzalewową</w:t>
      </w:r>
      <w:proofErr w:type="spellEnd"/>
      <w:r>
        <w:t xml:space="preserve"> obejmującą tereny równinne, położone między Zalewem Wiślanym a podnóżem Wysoczyzny Elbląskiej,</w:t>
      </w:r>
    </w:p>
    <w:p w14:paraId="1B86E798" w14:textId="0F602C68" w:rsidR="00C92CE7" w:rsidRDefault="00C92CE7" w:rsidP="00C85969">
      <w:pPr>
        <w:pStyle w:val="AKAPITY0"/>
        <w:numPr>
          <w:ilvl w:val="0"/>
          <w:numId w:val="68"/>
        </w:numPr>
        <w:spacing w:after="0"/>
      </w:pPr>
      <w:r>
        <w:t xml:space="preserve">strefę krawędziową z przewagą form erozyjnych, gdzie na skutek spadku terenu potoki wcięły się w gliniasto – piaszczyste podłoże i wyżłobiły głębokie </w:t>
      </w:r>
      <w:r w:rsidRPr="00C92CE7">
        <w:t>doliny</w:t>
      </w:r>
      <w:r>
        <w:t>,</w:t>
      </w:r>
    </w:p>
    <w:p w14:paraId="74672B54" w14:textId="054EBD97" w:rsidR="00C92CE7" w:rsidRDefault="00C92CE7" w:rsidP="00C85969">
      <w:pPr>
        <w:pStyle w:val="AKAPITY0"/>
        <w:numPr>
          <w:ilvl w:val="0"/>
          <w:numId w:val="68"/>
        </w:numPr>
      </w:pPr>
      <w:r>
        <w:t>strefę wierzchowinową, gdzie dominują formy akumulacyjne o niewielkich deniwelacjach.</w:t>
      </w:r>
    </w:p>
    <w:p w14:paraId="36079719" w14:textId="77777777" w:rsidR="00C92CE7" w:rsidRDefault="00C92CE7" w:rsidP="00C92CE7">
      <w:pPr>
        <w:pStyle w:val="AKAPITY0"/>
      </w:pPr>
      <w:r>
        <w:t>Park położony jest na obszarze gminy Tolkmicko i Milejewo oraz na terenie miasta i gminy Elbląg. Obejmuje powierzchnię 134,2 km</w:t>
      </w:r>
      <w:r>
        <w:rPr>
          <w:vertAlign w:val="superscript"/>
        </w:rPr>
        <w:t>2</w:t>
      </w:r>
      <w:r>
        <w:t xml:space="preserve"> i jest otoczony otuliną o powierzchni 229,5 km</w:t>
      </w:r>
      <w:r w:rsidRPr="00C92CE7">
        <w:rPr>
          <w:vertAlign w:val="superscript"/>
        </w:rPr>
        <w:t>2</w:t>
      </w:r>
      <w:r>
        <w:t>.</w:t>
      </w:r>
    </w:p>
    <w:p w14:paraId="34CCDA10" w14:textId="7B6898C4" w:rsidR="00C92CE7" w:rsidRDefault="00C92CE7" w:rsidP="003F0DA3">
      <w:r>
        <w:t xml:space="preserve"> </w:t>
      </w:r>
      <w:r w:rsidR="003F0DA3">
        <w:rPr>
          <w:noProof/>
        </w:rPr>
        <w:drawing>
          <wp:inline distT="0" distB="0" distL="0" distR="0" wp14:anchorId="1DC4AF06" wp14:editId="4CA1C07F">
            <wp:extent cx="4762500" cy="5288280"/>
            <wp:effectExtent l="0" t="0" r="0" b="7620"/>
            <wp:docPr id="1736411044"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762500" cy="5288280"/>
                    </a:xfrm>
                    <a:prstGeom prst="rect">
                      <a:avLst/>
                    </a:prstGeom>
                    <a:noFill/>
                    <a:ln>
                      <a:noFill/>
                    </a:ln>
                  </pic:spPr>
                </pic:pic>
              </a:graphicData>
            </a:graphic>
          </wp:inline>
        </w:drawing>
      </w:r>
    </w:p>
    <w:p w14:paraId="5CBC1359" w14:textId="4153C3A3" w:rsidR="00C92CE7" w:rsidRDefault="00C92CE7" w:rsidP="00C92CE7">
      <w:pPr>
        <w:pStyle w:val="Legenda"/>
      </w:pPr>
      <w:bookmarkStart w:id="263" w:name="_Toc138876956"/>
      <w:r>
        <w:t xml:space="preserve">Rysunek </w:t>
      </w:r>
      <w:fldSimple w:instr=" SEQ Rysunek \* ARABIC ">
        <w:r w:rsidR="00AD70FF">
          <w:rPr>
            <w:noProof/>
          </w:rPr>
          <w:t>12</w:t>
        </w:r>
      </w:fldSimple>
      <w:r>
        <w:t>. Park Krajobrazowy i jego otulina na tle gminy Milejewo</w:t>
      </w:r>
      <w:bookmarkEnd w:id="263"/>
    </w:p>
    <w:p w14:paraId="47ED671B" w14:textId="31D83193" w:rsidR="00174EDF" w:rsidRDefault="00C92CE7" w:rsidP="00C92CE7">
      <w:pPr>
        <w:pStyle w:val="rdo"/>
      </w:pPr>
      <w:r>
        <w:t xml:space="preserve">Źródło: opracowanie własne na podstawie danych GDOŚ </w:t>
      </w:r>
      <w:r w:rsidR="00174EDF">
        <w:br w:type="page"/>
      </w:r>
    </w:p>
    <w:p w14:paraId="302C28A1" w14:textId="135BA732" w:rsidR="0039685A" w:rsidRDefault="00043E58" w:rsidP="00043E58">
      <w:pPr>
        <w:pStyle w:val="Nagwek4"/>
      </w:pPr>
      <w:r w:rsidRPr="00043E58">
        <w:lastRenderedPageBreak/>
        <w:t>Obszar</w:t>
      </w:r>
      <w:r w:rsidR="00C92CE7">
        <w:t>y</w:t>
      </w:r>
      <w:r w:rsidRPr="00043E58">
        <w:t xml:space="preserve"> chronionego krajobrazu</w:t>
      </w:r>
      <w:r w:rsidR="00762B67">
        <w:rPr>
          <w:rStyle w:val="Odwoanieprzypisudolnego"/>
        </w:rPr>
        <w:footnoteReference w:id="28"/>
      </w:r>
    </w:p>
    <w:p w14:paraId="2C9B2F02" w14:textId="0C145B2E" w:rsidR="00450511" w:rsidRDefault="00043E58" w:rsidP="00450511">
      <w:pPr>
        <w:pStyle w:val="AKAPITY0"/>
      </w:pPr>
      <w:r>
        <w:t xml:space="preserve">Obszar Chronionego Krajobrazu </w:t>
      </w:r>
      <w:r w:rsidR="00450511" w:rsidRPr="00450511">
        <w:t>Jeziora Drużno</w:t>
      </w:r>
      <w:r>
        <w:t xml:space="preserve">, </w:t>
      </w:r>
      <w:r w:rsidR="00450511" w:rsidRPr="00450511">
        <w:t>obejmuje tereny wokół jeziora</w:t>
      </w:r>
      <w:r w:rsidR="00450511">
        <w:t xml:space="preserve"> o </w:t>
      </w:r>
      <w:r w:rsidR="00450511" w:rsidRPr="00450511">
        <w:t xml:space="preserve">powierzchni </w:t>
      </w:r>
      <w:r w:rsidR="00450511">
        <w:t>łącznej</w:t>
      </w:r>
      <w:r w:rsidR="00450511" w:rsidRPr="00450511">
        <w:t xml:space="preserve"> 9</w:t>
      </w:r>
      <w:r w:rsidR="00450511">
        <w:t> 795 ha</w:t>
      </w:r>
      <w:r w:rsidR="00450511" w:rsidRPr="00450511">
        <w:t>. W znacznej</w:t>
      </w:r>
      <w:r w:rsidR="00450511">
        <w:t xml:space="preserve"> części są to tereny depresyjne</w:t>
      </w:r>
      <w:r w:rsidR="00450511" w:rsidRPr="00450511">
        <w:t>. Jezioro Druzno stanowi relikt dawnej wypłycającej się zatoki morskiej. Jego zwierciadło jest położone poniżej poziomu morza. Jezioro ma powierzchnię 3</w:t>
      </w:r>
      <w:r w:rsidR="00450511">
        <w:t> </w:t>
      </w:r>
      <w:r w:rsidR="00450511" w:rsidRPr="00450511">
        <w:t xml:space="preserve">021 ha, </w:t>
      </w:r>
      <w:r w:rsidR="00450511">
        <w:t>natomiast</w:t>
      </w:r>
      <w:r w:rsidR="00450511" w:rsidRPr="00450511">
        <w:t xml:space="preserve"> intensywnie zarasta, dlatego prawie połowę stanowią trzęsawiska, trzcinowiska i bagna, miejscami zakrzaczone lub zadrzewione olszyną. Jego bogata roślinność przybrzeżna stwarza dogodne warunki dla ptactwa wodno-błotnego. Latem na jeziorze lub w jego sąsiedztwie przebywa ok. 150 gatunków ptaków, a wiosną i jesienią pojawia się wiele gatunków przelotnych. </w:t>
      </w:r>
    </w:p>
    <w:p w14:paraId="5901463A" w14:textId="77777777" w:rsidR="00575DAC" w:rsidRDefault="00450511" w:rsidP="00450511">
      <w:pPr>
        <w:pStyle w:val="AKAPITY0"/>
      </w:pPr>
      <w:r w:rsidRPr="00450511">
        <w:t xml:space="preserve">Obszar Chronionego Krajobrazu Rzeki </w:t>
      </w:r>
      <w:proofErr w:type="spellStart"/>
      <w:r w:rsidRPr="00450511">
        <w:t>Baudy</w:t>
      </w:r>
      <w:proofErr w:type="spellEnd"/>
      <w:r w:rsidRPr="00450511">
        <w:t xml:space="preserve"> obejmuje strefę przyrzecza oraz środkowego i dolnego odcinka biegu rzeki od okolic </w:t>
      </w:r>
      <w:proofErr w:type="spellStart"/>
      <w:r w:rsidRPr="00450511">
        <w:t>Danielewa</w:t>
      </w:r>
      <w:proofErr w:type="spellEnd"/>
      <w:r w:rsidRPr="00450511">
        <w:t xml:space="preserve">, gm. Młynary, do ujścia </w:t>
      </w:r>
      <w:proofErr w:type="spellStart"/>
      <w:r w:rsidRPr="00450511">
        <w:t>Baudy</w:t>
      </w:r>
      <w:proofErr w:type="spellEnd"/>
      <w:r w:rsidRPr="00450511">
        <w:t xml:space="preserve"> do Zalewu Wiślanego na północ od Fromborka. Powierzchnia obszaru wynosi 5</w:t>
      </w:r>
      <w:r>
        <w:t> </w:t>
      </w:r>
      <w:r w:rsidRPr="00450511">
        <w:t>488 ha. Jest to typowy rolniczo-leśny krajobraz terenów dolin rzecznych na równinie dawnego zastoiska wód polodowcowych o ciekawej rzeźbie terenu. Pas trzcin nad Zalewem Wiślanym stanowi ostoję lęgową ptactwa wodnego.</w:t>
      </w:r>
    </w:p>
    <w:p w14:paraId="03FABD12" w14:textId="2A117477" w:rsidR="00450511" w:rsidRDefault="00575DAC" w:rsidP="00575DAC">
      <w:pPr>
        <w:pStyle w:val="AKAPITY0"/>
        <w:spacing w:after="0"/>
      </w:pPr>
      <w:r w:rsidRPr="00575DAC">
        <w:t>Obszar Chronionego Krajobrazu Wysoczyzny Elbląskiej – Wschód</w:t>
      </w:r>
      <w:r>
        <w:t xml:space="preserve"> Obszar o powierzchni 5 850,1 ha utworzony został 1 lipca 1985 roku Uchwałą Nr VI/51/85 Wojewódzkiej Rady Narodowej w Elblągu z dnia 26 kwietnia 1985 r. Główne ustalenia dotyczące czynnej ochrony ekosystemów leśnych obszaru to: </w:t>
      </w:r>
      <w:r w:rsidR="00450511" w:rsidRPr="00450511">
        <w:t xml:space="preserve"> </w:t>
      </w:r>
    </w:p>
    <w:p w14:paraId="7AADC49B" w14:textId="73B783E1" w:rsidR="00575DAC" w:rsidRDefault="00575DAC" w:rsidP="00C85969">
      <w:pPr>
        <w:pStyle w:val="AKAPITY0"/>
        <w:numPr>
          <w:ilvl w:val="0"/>
          <w:numId w:val="69"/>
        </w:numPr>
        <w:spacing w:after="0"/>
        <w:ind w:left="993"/>
      </w:pPr>
      <w:r>
        <w:t>ut</w:t>
      </w:r>
      <w:r w:rsidRPr="00575DAC">
        <w:t>rzymanie ciągłości i trwałości ekosystemów leśnych; niedopuszczanie do ich nadmiernego użytkowania</w:t>
      </w:r>
      <w:r>
        <w:t>,</w:t>
      </w:r>
    </w:p>
    <w:p w14:paraId="624B5289" w14:textId="187EFB30" w:rsidR="00575DAC" w:rsidRDefault="00575DAC" w:rsidP="00C85969">
      <w:pPr>
        <w:pStyle w:val="AKAPITY0"/>
        <w:numPr>
          <w:ilvl w:val="0"/>
          <w:numId w:val="69"/>
        </w:numPr>
        <w:spacing w:after="0"/>
        <w:ind w:left="993"/>
      </w:pPr>
      <w:r w:rsidRPr="00575DAC">
        <w:t>wspieranie procesów sukcesji naturalnej przez inicjowanie i utrwalanie naturalnego odnowienia o składzie i strukturze odpowiadającej siedlisku; tam gdzie nie są możliwe odnowienia naturalne - używanie do odnowień gatunków miejscowego pochodzenia przy ograniczaniu gatunków obcych rodzimej florze czy też modyfikowanych genetycznie</w:t>
      </w:r>
      <w:r>
        <w:t>,</w:t>
      </w:r>
    </w:p>
    <w:p w14:paraId="5A773149" w14:textId="6274D31E" w:rsidR="00575DAC" w:rsidRDefault="00575DAC" w:rsidP="00C85969">
      <w:pPr>
        <w:pStyle w:val="AKAPITY0"/>
        <w:numPr>
          <w:ilvl w:val="0"/>
          <w:numId w:val="69"/>
        </w:numPr>
        <w:spacing w:after="0"/>
        <w:ind w:left="993"/>
      </w:pPr>
      <w:r w:rsidRPr="00575DAC">
        <w:t xml:space="preserve">zwiększanie udziału gatunków domieszkowych i biocenotycznych; tworzenie układów </w:t>
      </w:r>
      <w:proofErr w:type="spellStart"/>
      <w:r w:rsidRPr="00575DAC">
        <w:t>ekotonowych</w:t>
      </w:r>
      <w:proofErr w:type="spellEnd"/>
      <w:r w:rsidRPr="00575DAC">
        <w:t xml:space="preserve"> z tych gatunków</w:t>
      </w:r>
      <w:r>
        <w:t>,</w:t>
      </w:r>
    </w:p>
    <w:p w14:paraId="36D41611" w14:textId="3A0D6485" w:rsidR="00575DAC" w:rsidRDefault="00575DAC" w:rsidP="00C85969">
      <w:pPr>
        <w:pStyle w:val="AKAPITY0"/>
        <w:numPr>
          <w:ilvl w:val="0"/>
          <w:numId w:val="69"/>
        </w:numPr>
        <w:spacing w:after="0"/>
        <w:ind w:left="993"/>
      </w:pPr>
      <w:r>
        <w:t>pozostawianie drzew o charakterze pomnikowym, przestojów, drzew dziuplastych oraz części drzew obumarłych aż do całkowitego ich rozkładu,</w:t>
      </w:r>
    </w:p>
    <w:p w14:paraId="2ED610D8" w14:textId="43E94017" w:rsidR="00575DAC" w:rsidRDefault="00575DAC" w:rsidP="00C85969">
      <w:pPr>
        <w:pStyle w:val="AKAPITY0"/>
        <w:numPr>
          <w:ilvl w:val="0"/>
          <w:numId w:val="69"/>
        </w:numPr>
        <w:spacing w:after="0"/>
        <w:ind w:left="993" w:hanging="357"/>
      </w:pPr>
      <w:r w:rsidRPr="00575DAC">
        <w:t>zwiększanie istniejącego stopnia po</w:t>
      </w:r>
      <w:r>
        <w:t>krycia terenów drzewostanami, w </w:t>
      </w:r>
      <w:r w:rsidRPr="00575DAC">
        <w:t>szczególności na terenach porolnyc</w:t>
      </w:r>
      <w:r>
        <w:t>h tam, gdzie z przyrodniczego i </w:t>
      </w:r>
      <w:r w:rsidRPr="00575DAC">
        <w:t>ekonomicznego punktu widzenia jest to możliwe; sprzyjanie tworzeniu zwartych kompleksów leśnych; tworzenie i utrzymywanie leśnych korytarzy ekologicznych ze szczególnym uwzględnieniem możliwości migracji dużych ssaków</w:t>
      </w:r>
    </w:p>
    <w:p w14:paraId="0A0E9F93" w14:textId="6BC9825E" w:rsidR="00043E58" w:rsidRDefault="00450511" w:rsidP="003F0DA3">
      <w:pPr>
        <w:rPr>
          <w:u w:val="single"/>
        </w:rPr>
      </w:pPr>
      <w:r>
        <w:rPr>
          <w:noProof/>
        </w:rPr>
        <w:lastRenderedPageBreak/>
        <w:drawing>
          <wp:inline distT="0" distB="0" distL="0" distR="0" wp14:anchorId="36B8AF9D" wp14:editId="161B75FB">
            <wp:extent cx="5701317" cy="6331788"/>
            <wp:effectExtent l="0" t="0" r="0" b="0"/>
            <wp:docPr id="4" name="Obraz 4" descr="C:\Users\Bartek\AppData\Local\Microsoft\Windows\INetCache\Content.Word\Rys.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Bartek\AppData\Local\Microsoft\Windows\INetCache\Content.Word\Rys. 12.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04344" cy="6335150"/>
                    </a:xfrm>
                    <a:prstGeom prst="rect">
                      <a:avLst/>
                    </a:prstGeom>
                    <a:noFill/>
                    <a:ln>
                      <a:noFill/>
                    </a:ln>
                  </pic:spPr>
                </pic:pic>
              </a:graphicData>
            </a:graphic>
          </wp:inline>
        </w:drawing>
      </w:r>
    </w:p>
    <w:p w14:paraId="3883BEAF" w14:textId="77777777" w:rsidR="003F0DA3" w:rsidRDefault="003F0DA3" w:rsidP="003F0DA3">
      <w:bookmarkStart w:id="264" w:name="_Toc132831684"/>
      <w:bookmarkStart w:id="265" w:name="_Toc138876957"/>
    </w:p>
    <w:p w14:paraId="008614A6" w14:textId="0D38F9B6" w:rsidR="00043E58" w:rsidRDefault="00043E58" w:rsidP="00043E58">
      <w:pPr>
        <w:pStyle w:val="Legenda"/>
      </w:pPr>
      <w:r>
        <w:t xml:space="preserve">Rysunek </w:t>
      </w:r>
      <w:fldSimple w:instr=" SEQ Rysunek \* ARABIC ">
        <w:r w:rsidR="00AD70FF">
          <w:rPr>
            <w:noProof/>
          </w:rPr>
          <w:t>13</w:t>
        </w:r>
      </w:fldSimple>
      <w:r>
        <w:t xml:space="preserve">. Obszary Chronionego Krajobrazu na tle </w:t>
      </w:r>
      <w:bookmarkEnd w:id="264"/>
      <w:r>
        <w:t xml:space="preserve">gminy </w:t>
      </w:r>
      <w:r w:rsidR="00C92CE7">
        <w:t>Milejewo</w:t>
      </w:r>
      <w:bookmarkEnd w:id="265"/>
    </w:p>
    <w:p w14:paraId="32D2D96E" w14:textId="37BA1C7C" w:rsidR="00575DAC" w:rsidRDefault="00043E58" w:rsidP="00043E58">
      <w:pPr>
        <w:pStyle w:val="rdo"/>
      </w:pPr>
      <w:r>
        <w:t>Źródło: opracowanie własne na podstawie danych GDOŚ</w:t>
      </w:r>
    </w:p>
    <w:p w14:paraId="79E385E7" w14:textId="77777777" w:rsidR="00575DAC" w:rsidRDefault="00575DAC">
      <w:pPr>
        <w:spacing w:after="160" w:line="259" w:lineRule="auto"/>
        <w:jc w:val="left"/>
        <w:rPr>
          <w:rFonts w:ascii="Calibri" w:eastAsia="Calibri" w:hAnsi="Calibri" w:cs="Times New Roman"/>
          <w:i/>
          <w:color w:val="44546A" w:themeColor="text2"/>
          <w:sz w:val="18"/>
          <w:lang w:eastAsia="pl-PL"/>
        </w:rPr>
      </w:pPr>
      <w:r>
        <w:br w:type="page"/>
      </w:r>
    </w:p>
    <w:p w14:paraId="476BF6BE" w14:textId="4D8D382B" w:rsidR="00043E58" w:rsidRDefault="00043E58" w:rsidP="00043E58">
      <w:pPr>
        <w:pStyle w:val="Nagwek4"/>
      </w:pPr>
      <w:r>
        <w:lastRenderedPageBreak/>
        <w:t>Obszary Natura 2000</w:t>
      </w:r>
      <w:r w:rsidR="00762B67">
        <w:rPr>
          <w:rStyle w:val="Odwoanieprzypisudolnego"/>
        </w:rPr>
        <w:footnoteReference w:id="29"/>
      </w:r>
    </w:p>
    <w:p w14:paraId="6ADD9706" w14:textId="77266BDC" w:rsidR="00043E58" w:rsidRDefault="00575DAC" w:rsidP="00043E58">
      <w:pPr>
        <w:rPr>
          <w:u w:val="single"/>
        </w:rPr>
      </w:pPr>
      <w:r w:rsidRPr="00575DAC">
        <w:rPr>
          <w:u w:val="single"/>
        </w:rPr>
        <w:t>Doliny Erozyjne Wysoczyzny Elbląskiej</w:t>
      </w:r>
      <w:r>
        <w:rPr>
          <w:u w:val="single"/>
        </w:rPr>
        <w:t xml:space="preserve"> </w:t>
      </w:r>
      <w:r w:rsidRPr="00575DAC">
        <w:rPr>
          <w:u w:val="single"/>
        </w:rPr>
        <w:t>PLH280029</w:t>
      </w:r>
      <w:r w:rsidR="00043E58" w:rsidRPr="00043E58">
        <w:rPr>
          <w:u w:val="single"/>
        </w:rPr>
        <w:t xml:space="preserve"> - dyrektywa siedliskowa</w:t>
      </w:r>
    </w:p>
    <w:p w14:paraId="47EB8969" w14:textId="65875A30" w:rsidR="00043E58" w:rsidRDefault="00575DAC" w:rsidP="00762B67">
      <w:pPr>
        <w:pStyle w:val="AKAPITY0"/>
      </w:pPr>
      <w:r w:rsidRPr="00575DAC">
        <w:t>Głównymi zbiorowiskami budującymi lasy są buczyny, występujące tu w pełnej zmienności siedliskowej. Rosnące tu drzewostany bukowe na wielu powierzchniach zachowały charakter niemalże lasów naturalnych. Duże wysokości względne i wysoki stopień nachylenia zboczy znacznie utrudniają w tym terenie gospodarkę leśną a nawet ją całkowicie wykluczają. Ograniczona działalność człowieka sprawiła, że zbiorowiska te charakteryzują się różnowiekowym drzewostanem, występowaniem licznych powierzchni ze starodrzewem bukowym i dużą ilością nagromadzonego martwego drewna o różnym stopniu rozkładu.</w:t>
      </w:r>
    </w:p>
    <w:p w14:paraId="149BD0B0" w14:textId="52E1D460" w:rsidR="00536E29" w:rsidRDefault="00536E29" w:rsidP="00762B67">
      <w:pPr>
        <w:pStyle w:val="AKAPITY0"/>
      </w:pPr>
      <w:r>
        <w:t xml:space="preserve">Drugim bardzo ważnym elementem przyrodniczym na tym obszarze jest występowanie roślin górskich i podgórskich. Spośród występujących w dolinach erozyjnych siedlisk wymienionych w Załączniku I tzw. Dyrektywy Ptasiej na szczególną uwagę zasługuje zespół podgórskiego łęgu jesionowego </w:t>
      </w:r>
      <w:proofErr w:type="spellStart"/>
      <w:r w:rsidRPr="00536E29">
        <w:rPr>
          <w:i/>
        </w:rPr>
        <w:t>Carici</w:t>
      </w:r>
      <w:proofErr w:type="spellEnd"/>
      <w:r w:rsidRPr="00536E29">
        <w:rPr>
          <w:i/>
        </w:rPr>
        <w:t xml:space="preserve"> </w:t>
      </w:r>
      <w:proofErr w:type="spellStart"/>
      <w:r w:rsidRPr="00536E29">
        <w:rPr>
          <w:i/>
        </w:rPr>
        <w:t>remote-Fraxinetum</w:t>
      </w:r>
      <w:proofErr w:type="spellEnd"/>
      <w:r>
        <w:t xml:space="preserve">. Zespół ten w Polsce występuje na trzech obszarach: sudeckim, karpackim i niżowym. Zbiorowisko to jest rzadkie na terenie Pomorza Gdańskiego, a w Polsce północno-wschodniej nie było nigdy podawane. Na obszarze proponowanym do włączenia w sieć NATURA 2000 zespół ten wykształca się w małych okrajkach, wokół cieków wodnych, u podnóża większych wzniesień, względnie na płaskich progach zboczy, z których wycieka woda. Fauna Dolin Erozyjnych Wysoczyzny Elbląskiej jest bardzo zróżnicowana, odnajdujemy tu gatunki spotykane zarówno na niżu, podgórskie i górskie. Jest to możliwe dzięki znacznym różnicom wysokości jak i specyficznemu mikroklimatowi tego terenu. Bardzo ciekawą grupą występującą na obszarze Dolin Erozyjnych Wysoczyzny Elbląskiej są ssaki stwierdzono obecność 43 gatunków, w tym 25 to gatunki chronione. Żyją tu między innymi: wydra </w:t>
      </w:r>
      <w:r w:rsidRPr="00536E29">
        <w:rPr>
          <w:i/>
        </w:rPr>
        <w:t xml:space="preserve">Lutra </w:t>
      </w:r>
      <w:proofErr w:type="spellStart"/>
      <w:r w:rsidRPr="00536E29">
        <w:rPr>
          <w:i/>
        </w:rPr>
        <w:t>lutra</w:t>
      </w:r>
      <w:proofErr w:type="spellEnd"/>
      <w:r>
        <w:t xml:space="preserve">, </w:t>
      </w:r>
      <w:r w:rsidRPr="00536E29">
        <w:t>Popielica szara</w:t>
      </w:r>
      <w:r>
        <w:t xml:space="preserve"> </w:t>
      </w:r>
      <w:proofErr w:type="spellStart"/>
      <w:r w:rsidRPr="00536E29">
        <w:rPr>
          <w:i/>
        </w:rPr>
        <w:t>Glis</w:t>
      </w:r>
      <w:proofErr w:type="spellEnd"/>
      <w:r w:rsidRPr="00536E29">
        <w:rPr>
          <w:i/>
        </w:rPr>
        <w:t xml:space="preserve"> </w:t>
      </w:r>
      <w:proofErr w:type="spellStart"/>
      <w:r w:rsidRPr="00536E29">
        <w:rPr>
          <w:i/>
        </w:rPr>
        <w:t>glis</w:t>
      </w:r>
      <w:proofErr w:type="spellEnd"/>
      <w:r>
        <w:t xml:space="preserve">, </w:t>
      </w:r>
      <w:r w:rsidRPr="00536E29">
        <w:t xml:space="preserve">Orzesznica leszczynowa </w:t>
      </w:r>
      <w:proofErr w:type="spellStart"/>
      <w:r w:rsidRPr="00536E29">
        <w:rPr>
          <w:i/>
        </w:rPr>
        <w:t>Muscardinus</w:t>
      </w:r>
      <w:proofErr w:type="spellEnd"/>
      <w:r w:rsidRPr="00536E29">
        <w:rPr>
          <w:i/>
        </w:rPr>
        <w:t xml:space="preserve"> </w:t>
      </w:r>
      <w:proofErr w:type="spellStart"/>
      <w:r w:rsidRPr="00536E29">
        <w:rPr>
          <w:i/>
        </w:rPr>
        <w:t>avellanarius</w:t>
      </w:r>
      <w:proofErr w:type="spellEnd"/>
      <w:r>
        <w:t xml:space="preserve"> oraz Wilk szary </w:t>
      </w:r>
      <w:proofErr w:type="spellStart"/>
      <w:r w:rsidRPr="00536E29">
        <w:rPr>
          <w:i/>
        </w:rPr>
        <w:t>Canis</w:t>
      </w:r>
      <w:proofErr w:type="spellEnd"/>
      <w:r w:rsidRPr="00536E29">
        <w:rPr>
          <w:i/>
        </w:rPr>
        <w:t xml:space="preserve"> </w:t>
      </w:r>
      <w:proofErr w:type="spellStart"/>
      <w:r w:rsidRPr="00536E29">
        <w:rPr>
          <w:i/>
        </w:rPr>
        <w:t>lupus</w:t>
      </w:r>
      <w:proofErr w:type="spellEnd"/>
      <w:r>
        <w:t xml:space="preserve">. Wykazano również 5 gatunków gadów i 13 gatunków płazów, w tym gatunki podlegające ochronie prawnej, takie jak: </w:t>
      </w:r>
      <w:r w:rsidRPr="00536E29">
        <w:t xml:space="preserve">Żmija zygzakowata </w:t>
      </w:r>
      <w:proofErr w:type="spellStart"/>
      <w:r w:rsidRPr="00536E29">
        <w:rPr>
          <w:i/>
        </w:rPr>
        <w:t>Vipera</w:t>
      </w:r>
      <w:proofErr w:type="spellEnd"/>
      <w:r w:rsidRPr="00536E29">
        <w:rPr>
          <w:i/>
        </w:rPr>
        <w:t xml:space="preserve"> </w:t>
      </w:r>
      <w:proofErr w:type="spellStart"/>
      <w:r w:rsidRPr="00536E29">
        <w:rPr>
          <w:i/>
        </w:rPr>
        <w:t>berus</w:t>
      </w:r>
      <w:proofErr w:type="spellEnd"/>
      <w:r>
        <w:t xml:space="preserve">, </w:t>
      </w:r>
      <w:r w:rsidRPr="00536E29">
        <w:t xml:space="preserve">Zaskroniec zwyczajny </w:t>
      </w:r>
      <w:proofErr w:type="spellStart"/>
      <w:r w:rsidRPr="00536E29">
        <w:rPr>
          <w:i/>
        </w:rPr>
        <w:t>Natrix</w:t>
      </w:r>
      <w:proofErr w:type="spellEnd"/>
      <w:r w:rsidRPr="00536E29">
        <w:rPr>
          <w:i/>
        </w:rPr>
        <w:t xml:space="preserve"> </w:t>
      </w:r>
      <w:proofErr w:type="spellStart"/>
      <w:r w:rsidRPr="00536E29">
        <w:rPr>
          <w:i/>
        </w:rPr>
        <w:t>natrix</w:t>
      </w:r>
      <w:proofErr w:type="spellEnd"/>
      <w:r>
        <w:t xml:space="preserve">, </w:t>
      </w:r>
      <w:r w:rsidRPr="00536E29">
        <w:t xml:space="preserve">Padalec zwyczajny </w:t>
      </w:r>
      <w:proofErr w:type="spellStart"/>
      <w:r w:rsidRPr="00536E29">
        <w:rPr>
          <w:i/>
        </w:rPr>
        <w:t>Anguis</w:t>
      </w:r>
      <w:proofErr w:type="spellEnd"/>
      <w:r w:rsidRPr="00536E29">
        <w:rPr>
          <w:i/>
        </w:rPr>
        <w:t xml:space="preserve"> </w:t>
      </w:r>
      <w:proofErr w:type="spellStart"/>
      <w:r w:rsidRPr="00536E29">
        <w:rPr>
          <w:i/>
        </w:rPr>
        <w:t>fragilis</w:t>
      </w:r>
      <w:proofErr w:type="spellEnd"/>
      <w:r>
        <w:t xml:space="preserve">, </w:t>
      </w:r>
      <w:r w:rsidRPr="00536E29">
        <w:t xml:space="preserve">Traszka grzebieniasta </w:t>
      </w:r>
      <w:proofErr w:type="spellStart"/>
      <w:r w:rsidRPr="00536E29">
        <w:rPr>
          <w:i/>
        </w:rPr>
        <w:t>Triturus</w:t>
      </w:r>
      <w:proofErr w:type="spellEnd"/>
      <w:r w:rsidRPr="00536E29">
        <w:rPr>
          <w:i/>
        </w:rPr>
        <w:t xml:space="preserve"> </w:t>
      </w:r>
      <w:proofErr w:type="spellStart"/>
      <w:r w:rsidRPr="00536E29">
        <w:rPr>
          <w:i/>
        </w:rPr>
        <w:t>cristatus</w:t>
      </w:r>
      <w:proofErr w:type="spellEnd"/>
      <w:r>
        <w:t xml:space="preserve">, </w:t>
      </w:r>
      <w:r w:rsidRPr="00536E29">
        <w:t xml:space="preserve">Kumak nizinny </w:t>
      </w:r>
      <w:proofErr w:type="spellStart"/>
      <w:r w:rsidRPr="00536E29">
        <w:rPr>
          <w:i/>
        </w:rPr>
        <w:t>Bombina</w:t>
      </w:r>
      <w:proofErr w:type="spellEnd"/>
      <w:r w:rsidRPr="00536E29">
        <w:rPr>
          <w:i/>
        </w:rPr>
        <w:t xml:space="preserve"> </w:t>
      </w:r>
      <w:proofErr w:type="spellStart"/>
      <w:r w:rsidRPr="00536E29">
        <w:rPr>
          <w:i/>
        </w:rPr>
        <w:t>bombina</w:t>
      </w:r>
      <w:proofErr w:type="spellEnd"/>
      <w:r>
        <w:t xml:space="preserve">, </w:t>
      </w:r>
      <w:r w:rsidRPr="00536E29">
        <w:t xml:space="preserve">Rzekotka drzewna </w:t>
      </w:r>
      <w:r w:rsidRPr="00536E29">
        <w:rPr>
          <w:i/>
        </w:rPr>
        <w:t xml:space="preserve">Hyla </w:t>
      </w:r>
      <w:proofErr w:type="spellStart"/>
      <w:r w:rsidRPr="00536E29">
        <w:rPr>
          <w:i/>
        </w:rPr>
        <w:t>arborea</w:t>
      </w:r>
      <w:proofErr w:type="spellEnd"/>
      <w:r>
        <w:t xml:space="preserve">, </w:t>
      </w:r>
      <w:r w:rsidRPr="00536E29">
        <w:t xml:space="preserve">Grzebiuszka ziemna </w:t>
      </w:r>
      <w:proofErr w:type="spellStart"/>
      <w:r w:rsidRPr="00536E29">
        <w:rPr>
          <w:i/>
        </w:rPr>
        <w:t>Pelobates</w:t>
      </w:r>
      <w:proofErr w:type="spellEnd"/>
      <w:r w:rsidRPr="00536E29">
        <w:rPr>
          <w:i/>
        </w:rPr>
        <w:t xml:space="preserve"> </w:t>
      </w:r>
      <w:proofErr w:type="spellStart"/>
      <w:r w:rsidRPr="00536E29">
        <w:rPr>
          <w:i/>
        </w:rPr>
        <w:t>fuscus</w:t>
      </w:r>
      <w:proofErr w:type="spellEnd"/>
      <w:r>
        <w:t xml:space="preserve">, </w:t>
      </w:r>
      <w:r w:rsidRPr="00536E29">
        <w:t xml:space="preserve">Żaba trawna </w:t>
      </w:r>
      <w:r w:rsidRPr="00536E29">
        <w:rPr>
          <w:i/>
        </w:rPr>
        <w:t xml:space="preserve">Rana </w:t>
      </w:r>
      <w:proofErr w:type="spellStart"/>
      <w:r w:rsidRPr="00536E29">
        <w:rPr>
          <w:i/>
        </w:rPr>
        <w:t>temporaria</w:t>
      </w:r>
      <w:proofErr w:type="spellEnd"/>
      <w:r>
        <w:t xml:space="preserve"> oraz </w:t>
      </w:r>
      <w:r w:rsidRPr="00536E29">
        <w:t xml:space="preserve">Ropucha szara </w:t>
      </w:r>
      <w:r w:rsidRPr="00536E29">
        <w:rPr>
          <w:i/>
        </w:rPr>
        <w:t xml:space="preserve">Bufo </w:t>
      </w:r>
      <w:proofErr w:type="spellStart"/>
      <w:r w:rsidRPr="00536E29">
        <w:rPr>
          <w:i/>
        </w:rPr>
        <w:t>bufo</w:t>
      </w:r>
      <w:proofErr w:type="spellEnd"/>
      <w:r>
        <w:t xml:space="preserve">. W strumieniach, z uwagi na ich wielkość, nie ma zbyt wiele gatunków ryb, jednak ze względu na ich górski charakter i połączenie z Zalewem Wiślanym spotykamy tutaj chronione gatunki takie jak </w:t>
      </w:r>
      <w:r w:rsidRPr="00536E29">
        <w:t xml:space="preserve">Minóg strumieniowy </w:t>
      </w:r>
      <w:proofErr w:type="spellStart"/>
      <w:r w:rsidRPr="00536E29">
        <w:rPr>
          <w:i/>
        </w:rPr>
        <w:t>Lampetra</w:t>
      </w:r>
      <w:proofErr w:type="spellEnd"/>
      <w:r w:rsidRPr="00536E29">
        <w:rPr>
          <w:i/>
        </w:rPr>
        <w:t xml:space="preserve"> </w:t>
      </w:r>
      <w:proofErr w:type="spellStart"/>
      <w:r w:rsidRPr="00536E29">
        <w:rPr>
          <w:i/>
        </w:rPr>
        <w:t>planei</w:t>
      </w:r>
      <w:proofErr w:type="spellEnd"/>
      <w:r>
        <w:t xml:space="preserve"> i </w:t>
      </w:r>
      <w:r w:rsidRPr="00536E29">
        <w:t xml:space="preserve">Koza pospolita </w:t>
      </w:r>
      <w:proofErr w:type="spellStart"/>
      <w:r w:rsidRPr="00536E29">
        <w:rPr>
          <w:i/>
        </w:rPr>
        <w:t>Cobitis</w:t>
      </w:r>
      <w:proofErr w:type="spellEnd"/>
      <w:r w:rsidRPr="00536E29">
        <w:rPr>
          <w:i/>
        </w:rPr>
        <w:t xml:space="preserve"> </w:t>
      </w:r>
      <w:proofErr w:type="spellStart"/>
      <w:r w:rsidRPr="00536E29">
        <w:rPr>
          <w:i/>
        </w:rPr>
        <w:t>taenia</w:t>
      </w:r>
      <w:proofErr w:type="spellEnd"/>
      <w:r>
        <w:t xml:space="preserve">. Najliczniejszą w gatunki grupą zamieszkującą Doliny Erozyjne Wysoczyzny Elbląskiej są owady w trakcie rocznych badań stwierdzono ponad 300 gatunków owadów, a kolejne czekają nadal na odkrycie. Występują tu gatunki niespotykane na niżu i choć nie są to gatunki rzadkie, potwierdzają wartość przyrodnicza tego obszaru. Szczególnie </w:t>
      </w:r>
      <w:r>
        <w:lastRenderedPageBreak/>
        <w:t xml:space="preserve">interesująca jest występująca tu awifauna. W Parku możemy spotkać niemal 190 gatunków ptaków, w tym 112 gatunki ptaków gniazdujących. Spośród licznych gatunków gniazdujących i odwiedzających opisywany obszar na uwagę zasługują: </w:t>
      </w:r>
      <w:r w:rsidRPr="00536E29">
        <w:t xml:space="preserve">Bielik </w:t>
      </w:r>
      <w:proofErr w:type="spellStart"/>
      <w:r w:rsidRPr="00536E29">
        <w:rPr>
          <w:i/>
        </w:rPr>
        <w:t>Haliaeetus</w:t>
      </w:r>
      <w:proofErr w:type="spellEnd"/>
      <w:r w:rsidRPr="00536E29">
        <w:rPr>
          <w:i/>
        </w:rPr>
        <w:t xml:space="preserve"> </w:t>
      </w:r>
      <w:proofErr w:type="spellStart"/>
      <w:r w:rsidRPr="00536E29">
        <w:rPr>
          <w:i/>
        </w:rPr>
        <w:t>albicilla</w:t>
      </w:r>
      <w:proofErr w:type="spellEnd"/>
      <w:r>
        <w:t xml:space="preserve">, </w:t>
      </w:r>
      <w:r w:rsidRPr="00536E29">
        <w:t xml:space="preserve">Trzmielojad zwyczajny </w:t>
      </w:r>
      <w:proofErr w:type="spellStart"/>
      <w:r w:rsidRPr="00536E29">
        <w:rPr>
          <w:i/>
        </w:rPr>
        <w:t>Pernis</w:t>
      </w:r>
      <w:proofErr w:type="spellEnd"/>
      <w:r w:rsidRPr="00536E29">
        <w:rPr>
          <w:i/>
        </w:rPr>
        <w:t xml:space="preserve"> </w:t>
      </w:r>
      <w:proofErr w:type="spellStart"/>
      <w:r w:rsidRPr="00536E29">
        <w:rPr>
          <w:i/>
        </w:rPr>
        <w:t>apivorus</w:t>
      </w:r>
      <w:proofErr w:type="spellEnd"/>
      <w:r>
        <w:t xml:space="preserve">, </w:t>
      </w:r>
      <w:r w:rsidRPr="00536E29">
        <w:t xml:space="preserve">Jastrząb zwyczajny </w:t>
      </w:r>
      <w:proofErr w:type="spellStart"/>
      <w:r w:rsidRPr="00536E29">
        <w:rPr>
          <w:i/>
        </w:rPr>
        <w:t>Accipiter</w:t>
      </w:r>
      <w:proofErr w:type="spellEnd"/>
      <w:r w:rsidRPr="00536E29">
        <w:rPr>
          <w:i/>
        </w:rPr>
        <w:t xml:space="preserve"> </w:t>
      </w:r>
      <w:proofErr w:type="spellStart"/>
      <w:r w:rsidRPr="00536E29">
        <w:rPr>
          <w:i/>
        </w:rPr>
        <w:t>gentilis</w:t>
      </w:r>
      <w:proofErr w:type="spellEnd"/>
      <w:r>
        <w:t xml:space="preserve">, </w:t>
      </w:r>
      <w:r w:rsidRPr="00536E29">
        <w:t xml:space="preserve">Krogulec zwyczajny </w:t>
      </w:r>
      <w:proofErr w:type="spellStart"/>
      <w:r w:rsidRPr="00536E29">
        <w:rPr>
          <w:i/>
        </w:rPr>
        <w:t>Accipiter</w:t>
      </w:r>
      <w:proofErr w:type="spellEnd"/>
      <w:r w:rsidRPr="00536E29">
        <w:rPr>
          <w:i/>
        </w:rPr>
        <w:t xml:space="preserve"> </w:t>
      </w:r>
      <w:proofErr w:type="spellStart"/>
      <w:r w:rsidRPr="00536E29">
        <w:rPr>
          <w:i/>
        </w:rPr>
        <w:t>nisus</w:t>
      </w:r>
      <w:proofErr w:type="spellEnd"/>
      <w:r>
        <w:t xml:space="preserve">, </w:t>
      </w:r>
      <w:r w:rsidRPr="00536E29">
        <w:t xml:space="preserve">Orlik krzykliwy </w:t>
      </w:r>
      <w:proofErr w:type="spellStart"/>
      <w:r w:rsidRPr="00536E29">
        <w:rPr>
          <w:i/>
        </w:rPr>
        <w:t>Aquila</w:t>
      </w:r>
      <w:proofErr w:type="spellEnd"/>
      <w:r w:rsidRPr="00536E29">
        <w:rPr>
          <w:i/>
        </w:rPr>
        <w:t xml:space="preserve"> </w:t>
      </w:r>
      <w:proofErr w:type="spellStart"/>
      <w:r w:rsidRPr="00536E29">
        <w:rPr>
          <w:i/>
        </w:rPr>
        <w:t>pomarina</w:t>
      </w:r>
      <w:proofErr w:type="spellEnd"/>
      <w:r>
        <w:t xml:space="preserve">, </w:t>
      </w:r>
      <w:r w:rsidRPr="00536E29">
        <w:t xml:space="preserve">Rybołów </w:t>
      </w:r>
      <w:proofErr w:type="spellStart"/>
      <w:r w:rsidRPr="00536E29">
        <w:rPr>
          <w:i/>
        </w:rPr>
        <w:t>Pandion</w:t>
      </w:r>
      <w:proofErr w:type="spellEnd"/>
      <w:r w:rsidRPr="00536E29">
        <w:rPr>
          <w:i/>
        </w:rPr>
        <w:t xml:space="preserve"> </w:t>
      </w:r>
      <w:proofErr w:type="spellStart"/>
      <w:r w:rsidRPr="00536E29">
        <w:rPr>
          <w:i/>
        </w:rPr>
        <w:t>haliaetus</w:t>
      </w:r>
      <w:proofErr w:type="spellEnd"/>
      <w:r>
        <w:t xml:space="preserve">, </w:t>
      </w:r>
      <w:r w:rsidRPr="00536E29">
        <w:t xml:space="preserve">Myszołów włochaty </w:t>
      </w:r>
      <w:proofErr w:type="spellStart"/>
      <w:r w:rsidRPr="00536E29">
        <w:rPr>
          <w:i/>
        </w:rPr>
        <w:t>Buteo</w:t>
      </w:r>
      <w:proofErr w:type="spellEnd"/>
      <w:r w:rsidRPr="00536E29">
        <w:rPr>
          <w:i/>
        </w:rPr>
        <w:t xml:space="preserve"> </w:t>
      </w:r>
      <w:proofErr w:type="spellStart"/>
      <w:r w:rsidRPr="00536E29">
        <w:rPr>
          <w:i/>
        </w:rPr>
        <w:t>lagopus</w:t>
      </w:r>
      <w:proofErr w:type="spellEnd"/>
      <w:r>
        <w:t xml:space="preserve">, </w:t>
      </w:r>
      <w:r w:rsidRPr="00536E29">
        <w:t xml:space="preserve">Żuraw </w:t>
      </w:r>
      <w:proofErr w:type="spellStart"/>
      <w:r w:rsidRPr="00536E29">
        <w:rPr>
          <w:i/>
        </w:rPr>
        <w:t>Grus</w:t>
      </w:r>
      <w:proofErr w:type="spellEnd"/>
      <w:r w:rsidRPr="00536E29">
        <w:rPr>
          <w:i/>
        </w:rPr>
        <w:t xml:space="preserve"> </w:t>
      </w:r>
      <w:proofErr w:type="spellStart"/>
      <w:r w:rsidRPr="00536E29">
        <w:rPr>
          <w:i/>
        </w:rPr>
        <w:t>grus</w:t>
      </w:r>
      <w:proofErr w:type="spellEnd"/>
      <w:r>
        <w:t xml:space="preserve">, </w:t>
      </w:r>
      <w:r w:rsidR="00212DC0" w:rsidRPr="00212DC0">
        <w:t xml:space="preserve">Bocian czarny </w:t>
      </w:r>
      <w:proofErr w:type="spellStart"/>
      <w:r w:rsidRPr="00212DC0">
        <w:rPr>
          <w:i/>
        </w:rPr>
        <w:t>Ciconia</w:t>
      </w:r>
      <w:proofErr w:type="spellEnd"/>
      <w:r w:rsidRPr="00212DC0">
        <w:rPr>
          <w:i/>
        </w:rPr>
        <w:t xml:space="preserve"> </w:t>
      </w:r>
      <w:proofErr w:type="spellStart"/>
      <w:r w:rsidRPr="00212DC0">
        <w:rPr>
          <w:i/>
        </w:rPr>
        <w:t>nigra</w:t>
      </w:r>
      <w:proofErr w:type="spellEnd"/>
      <w:r>
        <w:t xml:space="preserve">, </w:t>
      </w:r>
      <w:r w:rsidR="00212DC0" w:rsidRPr="00212DC0">
        <w:t xml:space="preserve">Ohar </w:t>
      </w:r>
      <w:proofErr w:type="spellStart"/>
      <w:r w:rsidRPr="00212DC0">
        <w:rPr>
          <w:i/>
        </w:rPr>
        <w:t>Tadorna</w:t>
      </w:r>
      <w:proofErr w:type="spellEnd"/>
      <w:r w:rsidRPr="00212DC0">
        <w:rPr>
          <w:i/>
        </w:rPr>
        <w:t xml:space="preserve"> </w:t>
      </w:r>
      <w:proofErr w:type="spellStart"/>
      <w:r w:rsidRPr="00212DC0">
        <w:rPr>
          <w:i/>
        </w:rPr>
        <w:t>tadorna</w:t>
      </w:r>
      <w:proofErr w:type="spellEnd"/>
      <w:r>
        <w:t xml:space="preserve">, </w:t>
      </w:r>
      <w:r w:rsidR="00212DC0" w:rsidRPr="00212DC0">
        <w:t xml:space="preserve">Siniak </w:t>
      </w:r>
      <w:proofErr w:type="spellStart"/>
      <w:r w:rsidRPr="00212DC0">
        <w:rPr>
          <w:i/>
        </w:rPr>
        <w:t>Columba</w:t>
      </w:r>
      <w:proofErr w:type="spellEnd"/>
      <w:r w:rsidRPr="00212DC0">
        <w:rPr>
          <w:i/>
        </w:rPr>
        <w:t xml:space="preserve"> </w:t>
      </w:r>
      <w:proofErr w:type="spellStart"/>
      <w:r w:rsidRPr="00212DC0">
        <w:rPr>
          <w:i/>
        </w:rPr>
        <w:t>oenas</w:t>
      </w:r>
      <w:proofErr w:type="spellEnd"/>
      <w:r>
        <w:t xml:space="preserve">, </w:t>
      </w:r>
      <w:r w:rsidR="00212DC0" w:rsidRPr="00212DC0">
        <w:t xml:space="preserve">Zimorodek zwyczajny </w:t>
      </w:r>
      <w:proofErr w:type="spellStart"/>
      <w:r w:rsidRPr="00212DC0">
        <w:rPr>
          <w:i/>
        </w:rPr>
        <w:t>Alcedo</w:t>
      </w:r>
      <w:proofErr w:type="spellEnd"/>
      <w:r w:rsidRPr="00212DC0">
        <w:rPr>
          <w:i/>
        </w:rPr>
        <w:t xml:space="preserve"> </w:t>
      </w:r>
      <w:proofErr w:type="spellStart"/>
      <w:r w:rsidRPr="00212DC0">
        <w:rPr>
          <w:i/>
        </w:rPr>
        <w:t>atthis</w:t>
      </w:r>
      <w:proofErr w:type="spellEnd"/>
      <w:r>
        <w:t xml:space="preserve">, </w:t>
      </w:r>
      <w:r w:rsidR="00212DC0" w:rsidRPr="00212DC0">
        <w:t xml:space="preserve">Dzięcioł zielony </w:t>
      </w:r>
      <w:proofErr w:type="spellStart"/>
      <w:r w:rsidRPr="00212DC0">
        <w:rPr>
          <w:i/>
        </w:rPr>
        <w:t>Picus</w:t>
      </w:r>
      <w:proofErr w:type="spellEnd"/>
      <w:r w:rsidRPr="00212DC0">
        <w:rPr>
          <w:i/>
        </w:rPr>
        <w:t xml:space="preserve"> </w:t>
      </w:r>
      <w:proofErr w:type="spellStart"/>
      <w:r w:rsidRPr="00212DC0">
        <w:rPr>
          <w:i/>
        </w:rPr>
        <w:t>viridis</w:t>
      </w:r>
      <w:proofErr w:type="spellEnd"/>
      <w:r>
        <w:t xml:space="preserve">, </w:t>
      </w:r>
      <w:r w:rsidR="00212DC0" w:rsidRPr="00212DC0">
        <w:t xml:space="preserve">Pliszka górska </w:t>
      </w:r>
      <w:proofErr w:type="spellStart"/>
      <w:r w:rsidRPr="00212DC0">
        <w:rPr>
          <w:i/>
        </w:rPr>
        <w:t>Motacilla</w:t>
      </w:r>
      <w:proofErr w:type="spellEnd"/>
      <w:r w:rsidRPr="00212DC0">
        <w:rPr>
          <w:i/>
        </w:rPr>
        <w:t xml:space="preserve"> </w:t>
      </w:r>
      <w:proofErr w:type="spellStart"/>
      <w:r w:rsidRPr="00212DC0">
        <w:rPr>
          <w:i/>
        </w:rPr>
        <w:t>cinerea</w:t>
      </w:r>
      <w:proofErr w:type="spellEnd"/>
      <w:r>
        <w:t>.</w:t>
      </w:r>
    </w:p>
    <w:p w14:paraId="66F0290B" w14:textId="2F2BDADB" w:rsidR="00043E58" w:rsidRDefault="00575DAC" w:rsidP="003F0DA3">
      <w:pPr>
        <w:pStyle w:val="Akapity"/>
        <w:ind w:firstLine="0"/>
      </w:pPr>
      <w:bookmarkStart w:id="266" w:name="_Toc138876958"/>
      <w:r>
        <w:rPr>
          <w:noProof/>
          <w:lang w:eastAsia="pl-PL"/>
        </w:rPr>
        <w:drawing>
          <wp:inline distT="0" distB="0" distL="0" distR="0" wp14:anchorId="6B50331C" wp14:editId="48B2CADC">
            <wp:extent cx="5684520" cy="6314440"/>
            <wp:effectExtent l="0" t="0" r="0" b="0"/>
            <wp:docPr id="5" name="Obraz 5" descr="C:\Users\Bartek\AppData\Local\Microsoft\Windows\INetCache\Content.Word\Rys.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Bartek\AppData\Local\Microsoft\Windows\INetCache\Content.Word\Rys. 13.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84520" cy="6314440"/>
                    </a:xfrm>
                    <a:prstGeom prst="rect">
                      <a:avLst/>
                    </a:prstGeom>
                    <a:noFill/>
                    <a:ln>
                      <a:noFill/>
                    </a:ln>
                  </pic:spPr>
                </pic:pic>
              </a:graphicData>
            </a:graphic>
          </wp:inline>
        </w:drawing>
      </w:r>
      <w:r w:rsidR="00043E58" w:rsidRPr="003F0DA3">
        <w:rPr>
          <w:rStyle w:val="LegendaZnak"/>
        </w:rPr>
        <w:t xml:space="preserve">Rysunek </w:t>
      </w:r>
      <w:r w:rsidRPr="003F0DA3">
        <w:rPr>
          <w:rStyle w:val="LegendaZnak"/>
        </w:rPr>
        <w:fldChar w:fldCharType="begin"/>
      </w:r>
      <w:r w:rsidRPr="003F0DA3">
        <w:rPr>
          <w:rStyle w:val="LegendaZnak"/>
        </w:rPr>
        <w:instrText xml:space="preserve"> SEQ Rysunek \* ARABIC </w:instrText>
      </w:r>
      <w:r w:rsidRPr="003F0DA3">
        <w:rPr>
          <w:rStyle w:val="LegendaZnak"/>
        </w:rPr>
        <w:fldChar w:fldCharType="separate"/>
      </w:r>
      <w:r w:rsidR="00AD70FF">
        <w:rPr>
          <w:rStyle w:val="LegendaZnak"/>
          <w:noProof/>
        </w:rPr>
        <w:t>14</w:t>
      </w:r>
      <w:r w:rsidRPr="003F0DA3">
        <w:rPr>
          <w:rStyle w:val="LegendaZnak"/>
        </w:rPr>
        <w:fldChar w:fldCharType="end"/>
      </w:r>
      <w:r w:rsidR="00043E58" w:rsidRPr="003F0DA3">
        <w:rPr>
          <w:rStyle w:val="LegendaZnak"/>
        </w:rPr>
        <w:t>. Obszary Natura 2000</w:t>
      </w:r>
      <w:r w:rsidR="00536E29" w:rsidRPr="003F0DA3">
        <w:rPr>
          <w:rStyle w:val="LegendaZnak"/>
        </w:rPr>
        <w:t>, pomniki przyrody i użytki ekologiczne</w:t>
      </w:r>
      <w:r w:rsidR="00043E58" w:rsidRPr="003F0DA3">
        <w:rPr>
          <w:rStyle w:val="LegendaZnak"/>
        </w:rPr>
        <w:t xml:space="preserve"> na tle gminy </w:t>
      </w:r>
      <w:r w:rsidRPr="003F0DA3">
        <w:rPr>
          <w:rStyle w:val="LegendaZnak"/>
        </w:rPr>
        <w:t>Milejewo</w:t>
      </w:r>
      <w:bookmarkEnd w:id="266"/>
    </w:p>
    <w:p w14:paraId="379AD0A0" w14:textId="0BE19049" w:rsidR="0039685A" w:rsidRDefault="00043E58" w:rsidP="00043E58">
      <w:pPr>
        <w:pStyle w:val="rdo"/>
      </w:pPr>
      <w:r>
        <w:lastRenderedPageBreak/>
        <w:t>Źródło: opracowanie własne na podstawie danych GDOŚ</w:t>
      </w:r>
    </w:p>
    <w:p w14:paraId="3CA6A0CF" w14:textId="77F032DC" w:rsidR="00B03CD5" w:rsidRDefault="000B43AC" w:rsidP="000B43AC">
      <w:pPr>
        <w:pStyle w:val="Nagwek4"/>
      </w:pPr>
      <w:r>
        <w:t>Pomniki przyrody</w:t>
      </w:r>
      <w:r w:rsidR="003C5443">
        <w:t xml:space="preserve"> i użytki ekologiczne</w:t>
      </w:r>
    </w:p>
    <w:p w14:paraId="193C4A5D" w14:textId="592E4E67" w:rsidR="00E350CB" w:rsidRDefault="00EF407A" w:rsidP="00212DC0">
      <w:pPr>
        <w:pStyle w:val="AKAPITY0"/>
      </w:pPr>
      <w:r>
        <w:t xml:space="preserve">Na terenie </w:t>
      </w:r>
      <w:r w:rsidR="00EA1C7B">
        <w:t>gminy</w:t>
      </w:r>
      <w:r w:rsidR="00212DC0">
        <w:t xml:space="preserve"> zlokalizowanych jest 8</w:t>
      </w:r>
      <w:r>
        <w:t xml:space="preserve"> pomników przyrody</w:t>
      </w:r>
      <w:r w:rsidR="00212DC0">
        <w:rPr>
          <w:rStyle w:val="Odwoanieprzypisudolnego"/>
        </w:rPr>
        <w:footnoteReference w:id="30"/>
      </w:r>
      <w:r>
        <w:t xml:space="preserve">. Są to pojedyncze drzewa </w:t>
      </w:r>
      <w:r w:rsidR="00212DC0">
        <w:t xml:space="preserve">lub ich skupiska </w:t>
      </w:r>
      <w:r w:rsidR="00212DC0" w:rsidRPr="00212DC0">
        <w:t xml:space="preserve">oraz 1 użytek ekologiczny – </w:t>
      </w:r>
      <w:proofErr w:type="spellStart"/>
      <w:r w:rsidR="00212DC0" w:rsidRPr="00212DC0">
        <w:t>Troyl</w:t>
      </w:r>
      <w:proofErr w:type="spellEnd"/>
      <w:r w:rsidR="00212DC0" w:rsidRPr="00212DC0">
        <w:t>. Jest nim zbiornik wodny stanowiący</w:t>
      </w:r>
      <w:r w:rsidR="00212DC0">
        <w:t xml:space="preserve"> miejsce</w:t>
      </w:r>
      <w:r w:rsidR="00212DC0" w:rsidRPr="00212DC0">
        <w:t xml:space="preserve"> występowanie wielu gatunków ptaków i płazów wraz z otaczającą go roślinnością wrzosowiskową. Całkowita powierzchnia użytku wynosi 2,3 ha</w:t>
      </w:r>
      <w:r w:rsidR="00212DC0">
        <w:t xml:space="preserve"> </w:t>
      </w:r>
      <w:r w:rsidR="00212DC0" w:rsidRPr="00212DC0">
        <w:rPr>
          <w:rStyle w:val="Odwoanieprzypisudolnego"/>
        </w:rPr>
        <w:footnoteReference w:id="31"/>
      </w:r>
      <w:r>
        <w:t>.</w:t>
      </w:r>
    </w:p>
    <w:p w14:paraId="6F168BC3" w14:textId="77777777" w:rsidR="009E6825" w:rsidRPr="00B03CD5" w:rsidRDefault="009E6825" w:rsidP="009E6825">
      <w:pPr>
        <w:pStyle w:val="Nagwek4"/>
      </w:pPr>
      <w:r>
        <w:t>Korytarze ekologiczne</w:t>
      </w:r>
    </w:p>
    <w:p w14:paraId="1C21FC39" w14:textId="2EEEA596" w:rsidR="009E6825" w:rsidRDefault="009E6825" w:rsidP="009E6825">
      <w:pPr>
        <w:pStyle w:val="AKAPITY0"/>
      </w:pPr>
      <w:r>
        <w:t xml:space="preserve">Teren </w:t>
      </w:r>
      <w:r w:rsidR="00D04C4A">
        <w:t>gminy</w:t>
      </w:r>
      <w:r>
        <w:t xml:space="preserve"> przecinają ponadlokalne korytarze ekologiczne, ich przebieg przedstawia poniższy rysunek. </w:t>
      </w:r>
      <w:r w:rsidRPr="00445C17">
        <w:t xml:space="preserve">Zgodnie </w:t>
      </w:r>
      <w:r>
        <w:t xml:space="preserve">z definicją zawartą w Ustawie </w:t>
      </w:r>
      <w:r w:rsidRPr="00445C17">
        <w:rPr>
          <w:i/>
        </w:rPr>
        <w:t>o </w:t>
      </w:r>
      <w:r w:rsidRPr="00445C17">
        <w:rPr>
          <w:rStyle w:val="Hipercze"/>
          <w:i/>
          <w:color w:val="auto"/>
          <w:u w:val="none"/>
        </w:rPr>
        <w:t>ochronie przyrody</w:t>
      </w:r>
      <w:r w:rsidRPr="00445C17">
        <w:t>, korytarz ekologiczny to obszar umożliwiający </w:t>
      </w:r>
      <w:r w:rsidRPr="00445C17">
        <w:rPr>
          <w:rStyle w:val="Hipercze"/>
          <w:color w:val="auto"/>
          <w:u w:val="none"/>
        </w:rPr>
        <w:t>migrację zwierząt</w:t>
      </w:r>
      <w:r w:rsidRPr="00445C17">
        <w:t>, </w:t>
      </w:r>
      <w:r w:rsidRPr="00445C17">
        <w:rPr>
          <w:rStyle w:val="Hipercze"/>
          <w:color w:val="auto"/>
          <w:u w:val="none"/>
        </w:rPr>
        <w:t>roślin</w:t>
      </w:r>
      <w:r w:rsidRPr="00445C17">
        <w:t> lub grzybów.</w:t>
      </w:r>
    </w:p>
    <w:p w14:paraId="588523D1" w14:textId="61B490B9" w:rsidR="009E6825" w:rsidRDefault="003F0DA3" w:rsidP="009E6825">
      <w:pPr>
        <w:pStyle w:val="AKAPITY0"/>
        <w:spacing w:after="0" w:line="240" w:lineRule="auto"/>
        <w:ind w:firstLine="0"/>
      </w:pPr>
      <w:r>
        <w:rPr>
          <w:noProof/>
        </w:rPr>
        <w:drawing>
          <wp:inline distT="0" distB="0" distL="0" distR="0" wp14:anchorId="08654BD6" wp14:editId="38811F7D">
            <wp:extent cx="4602480" cy="5105400"/>
            <wp:effectExtent l="0" t="0" r="7620" b="0"/>
            <wp:docPr id="994610029"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602480" cy="5105400"/>
                    </a:xfrm>
                    <a:prstGeom prst="rect">
                      <a:avLst/>
                    </a:prstGeom>
                    <a:noFill/>
                    <a:ln>
                      <a:noFill/>
                    </a:ln>
                  </pic:spPr>
                </pic:pic>
              </a:graphicData>
            </a:graphic>
          </wp:inline>
        </w:drawing>
      </w:r>
    </w:p>
    <w:p w14:paraId="47F39160" w14:textId="1910187E" w:rsidR="009E6825" w:rsidRDefault="009E6825" w:rsidP="009E6825">
      <w:pPr>
        <w:pStyle w:val="Legenda"/>
      </w:pPr>
      <w:bookmarkStart w:id="267" w:name="_Toc136671175"/>
      <w:bookmarkStart w:id="268" w:name="_Toc138876959"/>
      <w:r>
        <w:t xml:space="preserve">Rysunek </w:t>
      </w:r>
      <w:fldSimple w:instr=" SEQ Rysunek \* ARABIC ">
        <w:r w:rsidR="00AD70FF">
          <w:rPr>
            <w:noProof/>
          </w:rPr>
          <w:t>15</w:t>
        </w:r>
      </w:fldSimple>
      <w:r>
        <w:t xml:space="preserve">. Korytarze ekologiczne 2005 na tle </w:t>
      </w:r>
      <w:bookmarkEnd w:id="267"/>
      <w:r>
        <w:t>gminy Milejewo</w:t>
      </w:r>
      <w:bookmarkEnd w:id="268"/>
    </w:p>
    <w:p w14:paraId="661CF061" w14:textId="77777777" w:rsidR="009E6825" w:rsidRPr="00445C17" w:rsidRDefault="009E6825" w:rsidP="009E6825">
      <w:pPr>
        <w:pStyle w:val="rdo"/>
        <w:spacing w:after="0" w:line="240" w:lineRule="auto"/>
      </w:pPr>
      <w:r>
        <w:t>Źródło: opracowanie własne na podstawie danych GDOŚ</w:t>
      </w:r>
    </w:p>
    <w:p w14:paraId="480231DD" w14:textId="47F5E745" w:rsidR="004B6285" w:rsidRDefault="004B6285" w:rsidP="000C71AC">
      <w:pPr>
        <w:pStyle w:val="Nagwek3"/>
      </w:pPr>
      <w:bookmarkStart w:id="269" w:name="_Toc154055051"/>
      <w:r>
        <w:lastRenderedPageBreak/>
        <w:t>Zagadnienia horyzontalne</w:t>
      </w:r>
      <w:bookmarkEnd w:id="269"/>
    </w:p>
    <w:p w14:paraId="173FD889" w14:textId="77777777" w:rsidR="004B6285" w:rsidRPr="002D1FAA" w:rsidRDefault="004B6285" w:rsidP="004B6285">
      <w:pPr>
        <w:pStyle w:val="Nagwek4"/>
        <w:spacing w:line="276" w:lineRule="auto"/>
      </w:pPr>
      <w:r w:rsidRPr="00554FF8">
        <w:t>Adaptacja do zmian klimatu</w:t>
      </w:r>
    </w:p>
    <w:p w14:paraId="0762ACCE" w14:textId="67C5CAC8" w:rsidR="004B6285" w:rsidRPr="004522B5" w:rsidRDefault="00B4634B" w:rsidP="00B4634B">
      <w:pPr>
        <w:pStyle w:val="AKAPITY0"/>
      </w:pPr>
      <w:r w:rsidRPr="0095511C">
        <w:t xml:space="preserve">Zmiany klimatu wpływają na zasięg występowania poszczególnych gatunków, ich cykle rozrodcze i interakcje ze środowiskiem naturalnym, a w przypadku roślin także na okresy wegetacji. Ocieplanie klimatu spowoduje, iż gatunki preferujące chłodniejsze temperatury zostaną wyparte przez gatunki ciepłolubne. Część tych gatunków może </w:t>
      </w:r>
      <w:r w:rsidRPr="00B4634B">
        <w:t>być</w:t>
      </w:r>
      <w:r w:rsidRPr="0095511C">
        <w:t xml:space="preserve"> uznana za gatunki inwazyjne wypierające rodzimą florę i faunę. Dlatego należy chronić struktury przyrodnicze oraz zadbać o zachowanie spójności i drożności sieci ekologicznej.</w:t>
      </w:r>
    </w:p>
    <w:p w14:paraId="6F8C14AE" w14:textId="77777777" w:rsidR="004B6285" w:rsidRDefault="004B6285" w:rsidP="004B6285">
      <w:pPr>
        <w:pStyle w:val="Nagwek4"/>
        <w:spacing w:line="276" w:lineRule="auto"/>
      </w:pPr>
      <w:r w:rsidRPr="00554FF8">
        <w:t>Nadzwyczajne zagrożenia środowiska</w:t>
      </w:r>
    </w:p>
    <w:p w14:paraId="26C0889E" w14:textId="77777777" w:rsidR="00B4634B" w:rsidRPr="0095511C" w:rsidRDefault="00B4634B" w:rsidP="00C85969">
      <w:pPr>
        <w:pStyle w:val="AKAPITY0"/>
        <w:numPr>
          <w:ilvl w:val="0"/>
          <w:numId w:val="52"/>
        </w:numPr>
        <w:spacing w:after="0"/>
        <w:ind w:left="1451" w:hanging="357"/>
      </w:pPr>
      <w:r w:rsidRPr="0095511C">
        <w:t>nieracjonalne wykorzystanie zasobów przyrodniczych,</w:t>
      </w:r>
    </w:p>
    <w:p w14:paraId="4345DCA8" w14:textId="77777777" w:rsidR="00B4634B" w:rsidRPr="0095511C" w:rsidRDefault="00B4634B" w:rsidP="00C85969">
      <w:pPr>
        <w:pStyle w:val="AKAPITY0"/>
        <w:numPr>
          <w:ilvl w:val="0"/>
          <w:numId w:val="52"/>
        </w:numPr>
        <w:spacing w:after="0"/>
        <w:ind w:left="1451" w:hanging="357"/>
      </w:pPr>
      <w:r w:rsidRPr="0095511C">
        <w:t>obce gatunki roślin i zwierząt zagrażających rodzimym gatunkom,</w:t>
      </w:r>
    </w:p>
    <w:p w14:paraId="6A2EE8E7" w14:textId="77777777" w:rsidR="00B4634B" w:rsidRPr="0095511C" w:rsidRDefault="00B4634B" w:rsidP="00C85969">
      <w:pPr>
        <w:pStyle w:val="AKAPITY0"/>
        <w:numPr>
          <w:ilvl w:val="0"/>
          <w:numId w:val="52"/>
        </w:numPr>
      </w:pPr>
      <w:r w:rsidRPr="0095511C">
        <w:t>wpływ zanieczyszczeń powietrza i wód na środowisko i organizmy żywe,</w:t>
      </w:r>
    </w:p>
    <w:p w14:paraId="2C6E0278" w14:textId="24A9D7E3" w:rsidR="004B6285" w:rsidRDefault="00B4634B" w:rsidP="00B4634B">
      <w:pPr>
        <w:pStyle w:val="AKAPITY0"/>
      </w:pPr>
      <w:r w:rsidRPr="0095511C">
        <w:t xml:space="preserve">Przeciwdziałać temu można poprzez: efektywny system monitoringu środowiska, przeciwdziałanie efektom susz na siedliska przyrodnicze, zwiększenie zdolności </w:t>
      </w:r>
      <w:r w:rsidRPr="00B4634B">
        <w:t>retencyjnych</w:t>
      </w:r>
      <w:r w:rsidRPr="0095511C">
        <w:t>, natomiast na terenach zurbanizowanych poprzez: ograniczenie powierzchni nieprzepuszczalnej dla wody, tworzenie obiektów „niebieskiej infrastruktury”, rozwój terenów zieleni.</w:t>
      </w:r>
    </w:p>
    <w:p w14:paraId="13618459" w14:textId="77777777" w:rsidR="004B6285" w:rsidRDefault="004B6285" w:rsidP="004B6285">
      <w:pPr>
        <w:pStyle w:val="Nagwek4"/>
        <w:spacing w:line="276" w:lineRule="auto"/>
      </w:pPr>
      <w:r w:rsidRPr="00554FF8">
        <w:t>Działania edukacyjne</w:t>
      </w:r>
    </w:p>
    <w:p w14:paraId="1F1EFA23" w14:textId="77777777" w:rsidR="004B6285" w:rsidRPr="004522B5" w:rsidRDefault="004B6285" w:rsidP="004B6285">
      <w:pPr>
        <w:pStyle w:val="AKAPITY0"/>
        <w:spacing w:after="0"/>
      </w:pPr>
      <w:r w:rsidRPr="004522B5">
        <w:t xml:space="preserve">Prowadzenie szeroko pojętej edukacji w m. in. zakresie: </w:t>
      </w:r>
    </w:p>
    <w:p w14:paraId="026EE636" w14:textId="77777777" w:rsidR="004B6285" w:rsidRPr="004522B5" w:rsidRDefault="004B6285" w:rsidP="0032295D">
      <w:pPr>
        <w:pStyle w:val="AKAPITY0"/>
        <w:numPr>
          <w:ilvl w:val="1"/>
          <w:numId w:val="35"/>
        </w:numPr>
        <w:spacing w:after="0"/>
      </w:pPr>
      <w:r w:rsidRPr="004522B5">
        <w:t xml:space="preserve">roli zjawisk przyrodniczych w procesie zmian klimatycznych, </w:t>
      </w:r>
    </w:p>
    <w:p w14:paraId="738262C1" w14:textId="77777777" w:rsidR="004B6285" w:rsidRPr="004522B5" w:rsidRDefault="004B6285" w:rsidP="0032295D">
      <w:pPr>
        <w:pStyle w:val="AKAPITY0"/>
        <w:numPr>
          <w:ilvl w:val="1"/>
          <w:numId w:val="35"/>
        </w:numPr>
        <w:spacing w:after="0"/>
      </w:pPr>
      <w:r w:rsidRPr="004522B5">
        <w:t xml:space="preserve">presji turystycznej wywieranej na obszary o wysokich walorach przyrodniczych i krajobrazowych, </w:t>
      </w:r>
    </w:p>
    <w:p w14:paraId="6C138EB5" w14:textId="77777777" w:rsidR="004B6285" w:rsidRPr="004522B5" w:rsidRDefault="004B6285" w:rsidP="0032295D">
      <w:pPr>
        <w:pStyle w:val="AKAPITY0"/>
        <w:numPr>
          <w:ilvl w:val="1"/>
          <w:numId w:val="35"/>
        </w:numPr>
        <w:spacing w:after="0"/>
      </w:pPr>
      <w:r w:rsidRPr="004522B5">
        <w:t xml:space="preserve">prawnych i przyrodniczych podstaw funkcjonowania obszarów chronionych oraz w zakresie ochrony dziedzictwa przyrodniczego, </w:t>
      </w:r>
    </w:p>
    <w:p w14:paraId="4556AB9E" w14:textId="77777777" w:rsidR="004B6285" w:rsidRPr="004522B5" w:rsidRDefault="004B6285" w:rsidP="0032295D">
      <w:pPr>
        <w:pStyle w:val="AKAPITY0"/>
        <w:numPr>
          <w:ilvl w:val="1"/>
          <w:numId w:val="35"/>
        </w:numPr>
        <w:spacing w:after="0"/>
      </w:pPr>
      <w:r w:rsidRPr="004522B5">
        <w:t xml:space="preserve">szkolenia i wsparcia rolników we wdrażaniu programów rolno-środowiskowych, </w:t>
      </w:r>
    </w:p>
    <w:p w14:paraId="29029B99" w14:textId="77777777" w:rsidR="004B6285" w:rsidRPr="004522B5" w:rsidRDefault="004B6285" w:rsidP="0032295D">
      <w:pPr>
        <w:pStyle w:val="AKAPITY0"/>
        <w:numPr>
          <w:ilvl w:val="1"/>
          <w:numId w:val="35"/>
        </w:numPr>
        <w:spacing w:after="0"/>
      </w:pPr>
      <w:r w:rsidRPr="004522B5">
        <w:t xml:space="preserve">turystyki związanej z gospodarką leśną, łowiectwem, turystyki ekologicznej i rowerowej, </w:t>
      </w:r>
    </w:p>
    <w:p w14:paraId="64181632" w14:textId="77777777" w:rsidR="004B6285" w:rsidRPr="004522B5" w:rsidRDefault="004B6285" w:rsidP="0032295D">
      <w:pPr>
        <w:pStyle w:val="AKAPITY0"/>
        <w:numPr>
          <w:ilvl w:val="1"/>
          <w:numId w:val="35"/>
        </w:numPr>
        <w:spacing w:after="0"/>
      </w:pPr>
      <w:r w:rsidRPr="004522B5">
        <w:t>roli lasów i ich ochrony przed suszą i pożarami.</w:t>
      </w:r>
    </w:p>
    <w:p w14:paraId="0B185F4C" w14:textId="77777777" w:rsidR="004B6285" w:rsidRPr="004522B5" w:rsidRDefault="004B6285" w:rsidP="004B6285">
      <w:pPr>
        <w:pStyle w:val="AKAPITY0"/>
        <w:spacing w:after="0"/>
      </w:pPr>
      <w:r>
        <w:t>F</w:t>
      </w:r>
      <w:r w:rsidRPr="004522B5">
        <w:t>unkcję edukacyjną pełnią także szlaki turystyczne i ścieżki edukacyjne.</w:t>
      </w:r>
    </w:p>
    <w:p w14:paraId="410CA600" w14:textId="77777777" w:rsidR="004B6285" w:rsidRPr="00CF2C2A" w:rsidRDefault="004B6285" w:rsidP="004B6285">
      <w:pPr>
        <w:pStyle w:val="Nagwek4"/>
      </w:pPr>
      <w:r w:rsidRPr="00CF2C2A">
        <w:t xml:space="preserve">Monitoring </w:t>
      </w:r>
      <w:r w:rsidRPr="004B6285">
        <w:t>środowiska</w:t>
      </w:r>
    </w:p>
    <w:p w14:paraId="1D491B1B" w14:textId="77777777" w:rsidR="004B6285" w:rsidRDefault="004B6285" w:rsidP="0032295D">
      <w:pPr>
        <w:pStyle w:val="AKAPITY0"/>
        <w:numPr>
          <w:ilvl w:val="0"/>
          <w:numId w:val="36"/>
        </w:numPr>
        <w:spacing w:after="0"/>
        <w:ind w:left="709"/>
      </w:pPr>
      <w:r>
        <w:t>współpraca z instytucjami ochrony środowiska</w:t>
      </w:r>
      <w:r w:rsidRPr="008735B4">
        <w:t xml:space="preserve"> w ramach Zintegrowanego Monitoringu Środowiska Przyrodniczego</w:t>
      </w:r>
      <w:r>
        <w:t xml:space="preserve">, którego zadaniem jest </w:t>
      </w:r>
      <w:r w:rsidRPr="008735B4">
        <w:t>prowadzenie obserwacji możliwie jak największej liczby elementów środowiska przyrodniczego, w oparciu o planowe, zorganizowane badania stacjonarne</w:t>
      </w:r>
      <w:r>
        <w:t>.</w:t>
      </w:r>
    </w:p>
    <w:p w14:paraId="18A18AC4" w14:textId="77777777" w:rsidR="004B6285" w:rsidRPr="004522B5" w:rsidRDefault="004B6285" w:rsidP="0032295D">
      <w:pPr>
        <w:pStyle w:val="AKAPITY0"/>
        <w:numPr>
          <w:ilvl w:val="0"/>
          <w:numId w:val="36"/>
        </w:numPr>
        <w:ind w:left="709"/>
      </w:pPr>
      <w:r>
        <w:lastRenderedPageBreak/>
        <w:t>m</w:t>
      </w:r>
      <w:r w:rsidRPr="00167513">
        <w:t>onitoring lasów włączono do Państwowego Monitoringu Środowiska koordynowanego przez Państwową Inspekcję Ochro</w:t>
      </w:r>
      <w:r>
        <w:t>ny Środowiska i obejmuje m.in.: uszkodzenia lasów, zagrożenia</w:t>
      </w:r>
      <w:r w:rsidRPr="00167513">
        <w:t xml:space="preserve"> pożarow</w:t>
      </w:r>
      <w:r>
        <w:t>e</w:t>
      </w:r>
      <w:r w:rsidRPr="00167513">
        <w:t xml:space="preserve"> i występowani</w:t>
      </w:r>
      <w:r>
        <w:t>e szkodników owadzich w </w:t>
      </w:r>
      <w:r w:rsidRPr="00167513">
        <w:t>lasach</w:t>
      </w:r>
      <w:r>
        <w:t>.</w:t>
      </w:r>
    </w:p>
    <w:p w14:paraId="08553E46" w14:textId="77777777" w:rsidR="004B6285" w:rsidRPr="00CD3714" w:rsidRDefault="004B6285" w:rsidP="000C71AC">
      <w:pPr>
        <w:pStyle w:val="Nagwek3"/>
      </w:pPr>
      <w:bookmarkStart w:id="270" w:name="_Toc488241146"/>
      <w:bookmarkStart w:id="271" w:name="_Toc491156113"/>
      <w:bookmarkStart w:id="272" w:name="_Toc491156250"/>
      <w:bookmarkStart w:id="273" w:name="_Toc517941151"/>
      <w:bookmarkStart w:id="274" w:name="_Toc154055052"/>
      <w:r w:rsidRPr="00CD3714">
        <w:t>Podsumowanie</w:t>
      </w:r>
      <w:bookmarkEnd w:id="270"/>
      <w:bookmarkEnd w:id="271"/>
      <w:bookmarkEnd w:id="272"/>
      <w:bookmarkEnd w:id="273"/>
      <w:bookmarkEnd w:id="274"/>
    </w:p>
    <w:p w14:paraId="51DB4F66" w14:textId="0027D63B" w:rsidR="00EF407A" w:rsidRDefault="00EF407A" w:rsidP="00EF407A">
      <w:pPr>
        <w:pStyle w:val="AKAPITY0"/>
      </w:pPr>
      <w:r>
        <w:t xml:space="preserve">Gmina </w:t>
      </w:r>
      <w:r w:rsidR="00212DC0">
        <w:t>Milejewo</w:t>
      </w:r>
      <w:r>
        <w:t xml:space="preserve"> </w:t>
      </w:r>
      <w:r w:rsidRPr="0095511C">
        <w:t xml:space="preserve">pod względem </w:t>
      </w:r>
      <w:r>
        <w:t xml:space="preserve">przyrodniczo-krajobrazowym leży w obrębie </w:t>
      </w:r>
      <w:r w:rsidR="00212DC0">
        <w:t>Pobrzeża Bałtyku z krawędzią Wysoczyzny Elbląskiej</w:t>
      </w:r>
      <w:r>
        <w:t>.</w:t>
      </w:r>
      <w:r w:rsidR="00212DC0">
        <w:t xml:space="preserve"> </w:t>
      </w:r>
      <w:r>
        <w:t>Lasy stanowią siedlisko dla większości dzikich gatunków roślin i zwierząt. Pełnią więc nie tylko istotną funkcję ekologiczną (także ze względu na ich wpływ na klimat) ale także gospodarczą i społeczną.</w:t>
      </w:r>
      <w:r w:rsidRPr="00CF2C2A">
        <w:t xml:space="preserve"> </w:t>
      </w:r>
      <w:r w:rsidR="00872EDA" w:rsidRPr="00AA0E7C">
        <w:t xml:space="preserve">Lesistość </w:t>
      </w:r>
      <w:r w:rsidR="00872EDA">
        <w:t>JST</w:t>
      </w:r>
      <w:r w:rsidR="00872EDA" w:rsidRPr="00AA0E7C">
        <w:t xml:space="preserve"> wynosi </w:t>
      </w:r>
      <w:r w:rsidR="00212DC0">
        <w:t>27,5</w:t>
      </w:r>
      <w:r w:rsidR="00872EDA" w:rsidRPr="00AA0E7C">
        <w:t>%</w:t>
      </w:r>
      <w:r>
        <w:t xml:space="preserve"> co jest wartością</w:t>
      </w:r>
      <w:r w:rsidR="00212DC0">
        <w:t xml:space="preserve"> nieco</w:t>
      </w:r>
      <w:r>
        <w:t xml:space="preserve"> mniejszą niż średnia krajowa. </w:t>
      </w:r>
    </w:p>
    <w:p w14:paraId="457F24A3" w14:textId="59447505" w:rsidR="00CC7223" w:rsidRPr="004B6285" w:rsidRDefault="00872EDA" w:rsidP="00872EDA">
      <w:pPr>
        <w:pStyle w:val="AKAPITY0"/>
      </w:pPr>
      <w:r>
        <w:t>Z uwagi na walory przyrodnicze część obszaru gminy objęta jest różnymi forma</w:t>
      </w:r>
      <w:r w:rsidR="00212DC0">
        <w:t>mi ochrony przyrody w postaci: parku krajobrazowego wraz z otuliną, obszaru Natura 2000, obszarów chronionego krajobrazu, 8</w:t>
      </w:r>
      <w:r>
        <w:t> pomników przyrody</w:t>
      </w:r>
      <w:r w:rsidR="00212DC0">
        <w:t xml:space="preserve"> i użytku ekologicznego</w:t>
      </w:r>
      <w:r>
        <w:t>. Należy uznać, że zróżnicowane i często unikatowe zasoby przyrodnicze gminy są dobrze chronione, a dodatkowo zwiększają atrakcyjność turystyczną regionu.</w:t>
      </w:r>
    </w:p>
    <w:p w14:paraId="4A914CF4" w14:textId="39104234" w:rsidR="004B6285" w:rsidRPr="009324CE" w:rsidRDefault="004B6285" w:rsidP="000C71AC">
      <w:pPr>
        <w:pStyle w:val="Nagwek3"/>
      </w:pPr>
      <w:bookmarkStart w:id="275" w:name="_Toc154055053"/>
      <w:r w:rsidRPr="00861D5A">
        <w:t>Analiza SWOT</w:t>
      </w:r>
      <w:bookmarkEnd w:id="275"/>
    </w:p>
    <w:p w14:paraId="434201FC" w14:textId="77777777" w:rsidR="004B6285" w:rsidRPr="00437F95" w:rsidRDefault="004B6285" w:rsidP="00CC7223">
      <w:pPr>
        <w:pStyle w:val="Akapit"/>
        <w:spacing w:before="120" w:after="0" w:line="276" w:lineRule="auto"/>
        <w:ind w:firstLine="0"/>
        <w:rPr>
          <w:b/>
        </w:rPr>
      </w:pPr>
      <w:r w:rsidRPr="00437F95">
        <w:rPr>
          <w:b/>
        </w:rPr>
        <w:t>Mocne strony</w:t>
      </w:r>
    </w:p>
    <w:p w14:paraId="288E563D" w14:textId="77777777" w:rsidR="00872EDA" w:rsidRPr="00DC74F5" w:rsidRDefault="00872EDA" w:rsidP="00C85969">
      <w:pPr>
        <w:widowControl w:val="0"/>
        <w:numPr>
          <w:ilvl w:val="0"/>
          <w:numId w:val="54"/>
        </w:numPr>
        <w:spacing w:after="0" w:line="276" w:lineRule="auto"/>
        <w:jc w:val="left"/>
        <w:rPr>
          <w:rFonts w:cs="Arial"/>
          <w:szCs w:val="24"/>
        </w:rPr>
      </w:pPr>
      <w:r>
        <w:t>wysoka lokalna bioróżnorodność oraz stopień zróżnicowania siedlisk przyrodniczych</w:t>
      </w:r>
      <w:r>
        <w:rPr>
          <w:sz w:val="23"/>
          <w:szCs w:val="23"/>
        </w:rPr>
        <w:t>,</w:t>
      </w:r>
    </w:p>
    <w:p w14:paraId="16C9AA0B" w14:textId="70DF7A15" w:rsidR="00CD3714" w:rsidRDefault="00872EDA" w:rsidP="00C85969">
      <w:pPr>
        <w:pStyle w:val="Akapit"/>
        <w:numPr>
          <w:ilvl w:val="0"/>
          <w:numId w:val="54"/>
        </w:numPr>
        <w:spacing w:after="0" w:line="276" w:lineRule="auto"/>
        <w:ind w:left="714" w:hanging="357"/>
        <w:rPr>
          <w:rFonts w:asciiTheme="minorHAnsi" w:eastAsia="MS Mincho" w:hAnsiTheme="minorHAnsi" w:cstheme="minorBidi"/>
          <w:szCs w:val="22"/>
        </w:rPr>
      </w:pPr>
      <w:r>
        <w:t>występowanie rzadkich i chronionych gatunków flory i fauny</w:t>
      </w:r>
      <w:r w:rsidR="00CD3714">
        <w:rPr>
          <w:rFonts w:asciiTheme="minorHAnsi" w:eastAsia="MS Mincho" w:hAnsiTheme="minorHAnsi" w:cstheme="minorBidi"/>
          <w:szCs w:val="22"/>
        </w:rPr>
        <w:t>.</w:t>
      </w:r>
    </w:p>
    <w:p w14:paraId="1105A7D7" w14:textId="5DC62D6D" w:rsidR="004B6285" w:rsidRPr="00437F95" w:rsidRDefault="004B6285" w:rsidP="00CD3714">
      <w:pPr>
        <w:pStyle w:val="Akapit"/>
        <w:spacing w:before="120" w:after="0" w:line="276" w:lineRule="auto"/>
        <w:ind w:firstLine="0"/>
        <w:rPr>
          <w:b/>
        </w:rPr>
      </w:pPr>
      <w:r w:rsidRPr="00437F95">
        <w:rPr>
          <w:b/>
        </w:rPr>
        <w:t>Słabe strony</w:t>
      </w:r>
    </w:p>
    <w:p w14:paraId="4F4DAD21" w14:textId="7AA3E889" w:rsidR="009A72B5" w:rsidRPr="00872EDA" w:rsidRDefault="009A72B5" w:rsidP="0032295D">
      <w:pPr>
        <w:pStyle w:val="Akapit"/>
        <w:numPr>
          <w:ilvl w:val="0"/>
          <w:numId w:val="27"/>
        </w:numPr>
        <w:spacing w:after="0" w:line="276" w:lineRule="auto"/>
        <w:rPr>
          <w:sz w:val="23"/>
          <w:szCs w:val="23"/>
        </w:rPr>
      </w:pPr>
      <w:r w:rsidRPr="0095511C">
        <w:t>presja na obszary chronione zwi</w:t>
      </w:r>
      <w:r w:rsidR="00872EDA">
        <w:t>ązana z postępującą urbanizacją,</w:t>
      </w:r>
    </w:p>
    <w:p w14:paraId="7D1CD3DD" w14:textId="76C84121" w:rsidR="00872EDA" w:rsidRPr="00872EDA" w:rsidRDefault="00872EDA" w:rsidP="0032295D">
      <w:pPr>
        <w:pStyle w:val="Akapit"/>
        <w:numPr>
          <w:ilvl w:val="0"/>
          <w:numId w:val="27"/>
        </w:numPr>
        <w:spacing w:after="0" w:line="276" w:lineRule="auto"/>
        <w:rPr>
          <w:sz w:val="23"/>
          <w:szCs w:val="23"/>
        </w:rPr>
      </w:pPr>
      <w:r w:rsidRPr="00872EDA">
        <w:t>wzrostu ruchu turystycznego,</w:t>
      </w:r>
    </w:p>
    <w:p w14:paraId="7B777556" w14:textId="0E94B32E" w:rsidR="00872EDA" w:rsidRPr="0095511C" w:rsidRDefault="00872EDA" w:rsidP="0032295D">
      <w:pPr>
        <w:pStyle w:val="Akapit"/>
        <w:numPr>
          <w:ilvl w:val="0"/>
          <w:numId w:val="27"/>
        </w:numPr>
        <w:spacing w:after="0" w:line="276" w:lineRule="auto"/>
        <w:rPr>
          <w:sz w:val="23"/>
          <w:szCs w:val="23"/>
        </w:rPr>
      </w:pPr>
      <w:r>
        <w:t>dewastacja miejsc w obszarach chronionych poprzez intensyfikację turystyki w sezonie letnim</w:t>
      </w:r>
    </w:p>
    <w:p w14:paraId="6B9390FD" w14:textId="77777777" w:rsidR="004B6285" w:rsidRPr="00527F0D" w:rsidRDefault="004B6285" w:rsidP="00CC7223">
      <w:pPr>
        <w:pStyle w:val="Akapit"/>
        <w:spacing w:before="120" w:after="0" w:line="276" w:lineRule="auto"/>
        <w:ind w:firstLine="0"/>
        <w:rPr>
          <w:rFonts w:eastAsia="Times New Roman"/>
          <w:b/>
          <w:lang w:eastAsia="pl-PL"/>
        </w:rPr>
      </w:pPr>
      <w:r>
        <w:rPr>
          <w:rFonts w:eastAsia="Times New Roman"/>
          <w:b/>
          <w:lang w:eastAsia="pl-PL"/>
        </w:rPr>
        <w:t>Szanse</w:t>
      </w:r>
    </w:p>
    <w:p w14:paraId="464DC5BA" w14:textId="77777777" w:rsidR="00872EDA" w:rsidRPr="00442668" w:rsidRDefault="00872EDA" w:rsidP="00872EDA">
      <w:pPr>
        <w:pStyle w:val="Akapitzlist"/>
        <w:numPr>
          <w:ilvl w:val="0"/>
          <w:numId w:val="27"/>
        </w:numPr>
        <w:spacing w:after="0" w:line="276" w:lineRule="auto"/>
        <w:jc w:val="left"/>
        <w:rPr>
          <w:rFonts w:asciiTheme="minorHAnsi" w:hAnsiTheme="minorHAnsi"/>
        </w:rPr>
      </w:pPr>
      <w:r w:rsidRPr="00442668">
        <w:rPr>
          <w:rFonts w:asciiTheme="minorHAnsi" w:hAnsiTheme="minorHAnsi"/>
        </w:rPr>
        <w:t>dolesienia obszarów</w:t>
      </w:r>
      <w:r>
        <w:rPr>
          <w:rFonts w:asciiTheme="minorHAnsi" w:hAnsiTheme="minorHAnsi"/>
        </w:rPr>
        <w:t>,</w:t>
      </w:r>
      <w:r w:rsidRPr="00442668">
        <w:rPr>
          <w:rFonts w:asciiTheme="minorHAnsi" w:hAnsiTheme="minorHAnsi"/>
        </w:rPr>
        <w:t xml:space="preserve"> na których występują gleby o niskiej przydatności dla gospodarki rolnej</w:t>
      </w:r>
      <w:r>
        <w:rPr>
          <w:rFonts w:asciiTheme="minorHAnsi" w:hAnsiTheme="minorHAnsi"/>
        </w:rPr>
        <w:t>,</w:t>
      </w:r>
    </w:p>
    <w:p w14:paraId="30A75533" w14:textId="77777777" w:rsidR="00872EDA" w:rsidRPr="00E72DD7" w:rsidRDefault="00872EDA" w:rsidP="00872EDA">
      <w:pPr>
        <w:pStyle w:val="Akapit"/>
        <w:numPr>
          <w:ilvl w:val="0"/>
          <w:numId w:val="27"/>
        </w:numPr>
        <w:spacing w:after="0" w:line="276" w:lineRule="auto"/>
      </w:pPr>
      <w:r>
        <w:rPr>
          <w:rFonts w:eastAsia="Times New Roman"/>
          <w:lang w:eastAsia="pl-PL"/>
        </w:rPr>
        <w:t>wprowadzenie do zalesień domieszek innych gatunków drzew (liściaste),</w:t>
      </w:r>
    </w:p>
    <w:p w14:paraId="1E7C5D32" w14:textId="77777777" w:rsidR="00872EDA" w:rsidRPr="0083391D" w:rsidRDefault="00872EDA" w:rsidP="00872EDA">
      <w:pPr>
        <w:pStyle w:val="Akapit"/>
        <w:numPr>
          <w:ilvl w:val="0"/>
          <w:numId w:val="27"/>
        </w:numPr>
        <w:spacing w:after="0" w:line="276" w:lineRule="auto"/>
      </w:pPr>
      <w:r>
        <w:t>przestrzeganie planów zadań ochronnych dla obszarów objętych formami ochrony przyrody.</w:t>
      </w:r>
    </w:p>
    <w:p w14:paraId="24100E93" w14:textId="77777777" w:rsidR="00872EDA" w:rsidRPr="00437F95" w:rsidRDefault="00872EDA" w:rsidP="00872EDA">
      <w:pPr>
        <w:pStyle w:val="Akapit"/>
        <w:spacing w:before="120" w:after="0" w:line="276" w:lineRule="auto"/>
        <w:ind w:firstLine="0"/>
        <w:rPr>
          <w:rFonts w:eastAsia="Times New Roman"/>
          <w:b/>
          <w:lang w:eastAsia="pl-PL"/>
        </w:rPr>
      </w:pPr>
      <w:r w:rsidRPr="00437F95">
        <w:rPr>
          <w:rFonts w:eastAsia="Times New Roman"/>
          <w:b/>
          <w:lang w:eastAsia="pl-PL"/>
        </w:rPr>
        <w:t>Zagrożenia</w:t>
      </w:r>
    </w:p>
    <w:p w14:paraId="170BD4DA" w14:textId="77777777" w:rsidR="00872EDA" w:rsidRPr="0095511C" w:rsidRDefault="00872EDA" w:rsidP="00872EDA">
      <w:pPr>
        <w:pStyle w:val="Akapitzlist"/>
        <w:numPr>
          <w:ilvl w:val="0"/>
          <w:numId w:val="31"/>
        </w:numPr>
        <w:spacing w:after="0" w:line="276" w:lineRule="auto"/>
        <w:jc w:val="left"/>
        <w:rPr>
          <w:rFonts w:asciiTheme="minorHAnsi" w:hAnsiTheme="minorHAnsi"/>
        </w:rPr>
      </w:pPr>
      <w:r w:rsidRPr="0095511C">
        <w:rPr>
          <w:rFonts w:asciiTheme="minorHAnsi" w:hAnsiTheme="minorHAnsi"/>
        </w:rPr>
        <w:t>wzrost natężenia ruchu powodujący zwiększoną śmiertelność zwierząt i pogorszający warunki ich migracji,</w:t>
      </w:r>
    </w:p>
    <w:p w14:paraId="3BF1728E" w14:textId="77777777" w:rsidR="00872EDA" w:rsidRPr="0095511C" w:rsidRDefault="00872EDA" w:rsidP="00872EDA">
      <w:pPr>
        <w:pStyle w:val="AKAPITY0"/>
        <w:numPr>
          <w:ilvl w:val="0"/>
          <w:numId w:val="31"/>
        </w:numPr>
        <w:spacing w:after="0"/>
        <w:rPr>
          <w:rFonts w:eastAsia="Times New Roman" w:cs="Times New Roman"/>
          <w:color w:val="000000"/>
        </w:rPr>
      </w:pPr>
      <w:r w:rsidRPr="0095511C">
        <w:rPr>
          <w:rFonts w:asciiTheme="minorHAnsi" w:hAnsiTheme="minorHAnsi"/>
        </w:rPr>
        <w:t>zaśmiecanie, niszczenie infrastruktury, zbieractwo runa leśnego, dewastacje lasów</w:t>
      </w:r>
    </w:p>
    <w:p w14:paraId="38C496BD" w14:textId="77777777" w:rsidR="00872EDA" w:rsidRPr="0095511C" w:rsidRDefault="00872EDA" w:rsidP="00872EDA">
      <w:pPr>
        <w:pStyle w:val="AKAPITY0"/>
        <w:numPr>
          <w:ilvl w:val="0"/>
          <w:numId w:val="31"/>
        </w:numPr>
        <w:spacing w:after="0"/>
        <w:rPr>
          <w:rFonts w:eastAsia="Times New Roman" w:cs="Times New Roman"/>
          <w:color w:val="000000"/>
        </w:rPr>
      </w:pPr>
      <w:r w:rsidRPr="0095511C">
        <w:t>przekształcenia siedlisk przyrodniczych w związku ze zmianami klimatycznymi,</w:t>
      </w:r>
    </w:p>
    <w:p w14:paraId="68D7B2BD" w14:textId="77777777" w:rsidR="00872EDA" w:rsidRPr="0095511C" w:rsidRDefault="00872EDA" w:rsidP="00872EDA">
      <w:pPr>
        <w:pStyle w:val="AKAPITY0"/>
        <w:numPr>
          <w:ilvl w:val="0"/>
          <w:numId w:val="31"/>
        </w:numPr>
        <w:spacing w:after="0"/>
        <w:rPr>
          <w:rFonts w:eastAsia="Times New Roman" w:cs="Times New Roman"/>
          <w:color w:val="000000"/>
        </w:rPr>
      </w:pPr>
      <w:r w:rsidRPr="0095511C">
        <w:rPr>
          <w:rFonts w:asciiTheme="minorHAnsi" w:hAnsiTheme="minorHAnsi"/>
        </w:rPr>
        <w:lastRenderedPageBreak/>
        <w:t>gradacje owadów,</w:t>
      </w:r>
    </w:p>
    <w:p w14:paraId="35F0F3F2" w14:textId="77777777" w:rsidR="00872EDA" w:rsidRPr="001C64BE" w:rsidRDefault="00872EDA" w:rsidP="00872EDA">
      <w:pPr>
        <w:pStyle w:val="Akapit"/>
        <w:numPr>
          <w:ilvl w:val="0"/>
          <w:numId w:val="31"/>
        </w:numPr>
        <w:spacing w:after="0"/>
        <w:ind w:left="714" w:hanging="357"/>
        <w:rPr>
          <w:i/>
          <w:color w:val="44546A" w:themeColor="text2"/>
          <w:sz w:val="18"/>
          <w:lang w:eastAsia="pl-PL"/>
        </w:rPr>
      </w:pPr>
      <w:r>
        <w:rPr>
          <w:rFonts w:asciiTheme="minorHAnsi" w:hAnsiTheme="minorHAnsi"/>
        </w:rPr>
        <w:t>szkodniki owadzie i grzybowe,</w:t>
      </w:r>
    </w:p>
    <w:p w14:paraId="4BA8AC89" w14:textId="1363D1A6" w:rsidR="00CD3714" w:rsidRPr="00872EDA" w:rsidRDefault="00872EDA" w:rsidP="001A2A5E">
      <w:pPr>
        <w:pStyle w:val="Akapit"/>
        <w:numPr>
          <w:ilvl w:val="0"/>
          <w:numId w:val="31"/>
        </w:numPr>
        <w:spacing w:after="160" w:line="259" w:lineRule="auto"/>
        <w:ind w:left="714" w:hanging="357"/>
        <w:jc w:val="left"/>
      </w:pPr>
      <w:r>
        <w:rPr>
          <w:rFonts w:asciiTheme="minorHAnsi" w:hAnsiTheme="minorHAnsi"/>
        </w:rPr>
        <w:t>nieracjonalna gospodarka leśna</w:t>
      </w:r>
      <w:r w:rsidR="00CD3714">
        <w:rPr>
          <w:rFonts w:asciiTheme="minorHAnsi" w:hAnsiTheme="minorHAnsi"/>
        </w:rPr>
        <w:t>.</w:t>
      </w:r>
    </w:p>
    <w:p w14:paraId="4FF9A843" w14:textId="77777777" w:rsidR="00E712A2" w:rsidRPr="008C509E" w:rsidRDefault="00E712A2" w:rsidP="00872EDA">
      <w:pPr>
        <w:pStyle w:val="Nagwek2"/>
      </w:pPr>
      <w:bookmarkStart w:id="276" w:name="_Toc517941152"/>
      <w:bookmarkStart w:id="277" w:name="_Toc154055054"/>
      <w:r w:rsidRPr="008C509E">
        <w:t xml:space="preserve">Zagrożenia poważnymi </w:t>
      </w:r>
      <w:r w:rsidRPr="00872EDA">
        <w:t>awariami</w:t>
      </w:r>
      <w:bookmarkEnd w:id="276"/>
      <w:bookmarkEnd w:id="277"/>
      <w:r w:rsidRPr="008C509E">
        <w:t xml:space="preserve"> </w:t>
      </w:r>
    </w:p>
    <w:p w14:paraId="01A5A5FF" w14:textId="5050050A" w:rsidR="008C509E" w:rsidRDefault="00FC2033" w:rsidP="008C509E">
      <w:pPr>
        <w:pStyle w:val="AKAPITY0"/>
      </w:pPr>
      <w:r w:rsidRPr="00415CDC">
        <w:t xml:space="preserve">Główny Inspektorat Ochrony Środowiska prowadzi rejestr obiektów mogących spowodować poważne awarie w środowisku. Jak wynika z rejestru, na terenie </w:t>
      </w:r>
      <w:r w:rsidR="00E05C79">
        <w:t xml:space="preserve">gminy </w:t>
      </w:r>
      <w:r w:rsidR="009E6825">
        <w:t>Milejewo</w:t>
      </w:r>
      <w:r w:rsidR="008C509E">
        <w:t xml:space="preserve"> </w:t>
      </w:r>
      <w:r w:rsidR="008C509E" w:rsidRPr="005F4226">
        <w:t>nie znajdują się zakłady o dużym i o zwiększonym ryzyku wystąpienia</w:t>
      </w:r>
      <w:r w:rsidR="008C509E" w:rsidRPr="005361D3">
        <w:t xml:space="preserve"> awarii</w:t>
      </w:r>
      <w:r w:rsidR="008C509E">
        <w:rPr>
          <w:rStyle w:val="Odwoanieprzypisudolnego"/>
        </w:rPr>
        <w:footnoteReference w:id="32"/>
      </w:r>
      <w:r w:rsidR="008C509E" w:rsidRPr="005361D3">
        <w:t xml:space="preserve">. </w:t>
      </w:r>
    </w:p>
    <w:p w14:paraId="37B8EA75" w14:textId="68DACC63" w:rsidR="00E712A2" w:rsidRDefault="00E712A2" w:rsidP="008C509E">
      <w:pPr>
        <w:pStyle w:val="AKAPITY0"/>
      </w:pPr>
      <w:r w:rsidRPr="005361D3">
        <w:t>Potencjalnym źródłem poważnych awarii jest transport drogowy substancji niebezpiecznych, głównie paliw płynnych (LPG, benzyna, olej napędowy). Przypadki wystąpienia poważnych awarii mogą dotyczyć również wycieków substancji ropopochodnych w wyniku</w:t>
      </w:r>
      <w:r w:rsidRPr="00705921">
        <w:t xml:space="preserve"> wypadków i kolizji drogowych.</w:t>
      </w:r>
    </w:p>
    <w:p w14:paraId="4C07555B" w14:textId="77777777" w:rsidR="00E712A2" w:rsidRDefault="00E712A2" w:rsidP="00E712A2">
      <w:pPr>
        <w:pStyle w:val="Nagwek3"/>
        <w:ind w:left="1134" w:hanging="1134"/>
      </w:pPr>
      <w:bookmarkStart w:id="278" w:name="_Toc154055055"/>
      <w:r>
        <w:t>Zagadnienia horyzontalne</w:t>
      </w:r>
      <w:bookmarkEnd w:id="278"/>
    </w:p>
    <w:p w14:paraId="50626F81" w14:textId="77777777" w:rsidR="00E712A2" w:rsidRPr="002D1FAA" w:rsidRDefault="00E712A2" w:rsidP="00E712A2">
      <w:pPr>
        <w:pStyle w:val="Nagwek4"/>
        <w:spacing w:line="276" w:lineRule="auto"/>
        <w:ind w:left="1134" w:hanging="1134"/>
      </w:pPr>
      <w:r w:rsidRPr="00554FF8">
        <w:t>Adaptacja do zmian klimatu</w:t>
      </w:r>
    </w:p>
    <w:p w14:paraId="6B5C93D5" w14:textId="77777777" w:rsidR="00E712A2" w:rsidRPr="00E01588" w:rsidRDefault="00E712A2" w:rsidP="00E712A2">
      <w:pPr>
        <w:pStyle w:val="AKAPITY0"/>
      </w:pPr>
      <w:r>
        <w:t>E</w:t>
      </w:r>
      <w:r w:rsidRPr="00E01588">
        <w:t>kstremalne zjawiska pogodowe mogą doprowadzić do uszkodzenia linii przesyłowych i dystrybucyjnych, a zatem ograniczenia w dostarczeniu energii do odbiorców, a także zakładów przemysłowych, co może doprowadzić do przerwania ich pracy, przegrzania układów technologicznych.</w:t>
      </w:r>
    </w:p>
    <w:p w14:paraId="59A048C4" w14:textId="77777777" w:rsidR="00E712A2" w:rsidRDefault="00E712A2" w:rsidP="00E712A2">
      <w:pPr>
        <w:pStyle w:val="Nagwek4"/>
        <w:spacing w:line="276" w:lineRule="auto"/>
      </w:pPr>
      <w:r w:rsidRPr="00554FF8">
        <w:t>Nadzwyczajne zagrożenia środowiska</w:t>
      </w:r>
    </w:p>
    <w:p w14:paraId="751460BD" w14:textId="77777777" w:rsidR="00E712A2" w:rsidRPr="00E01588" w:rsidRDefault="00E712A2" w:rsidP="00E712A2">
      <w:pPr>
        <w:pStyle w:val="AKAPITY0"/>
      </w:pPr>
      <w:r>
        <w:t>Nadzwycza</w:t>
      </w:r>
      <w:r w:rsidRPr="00E01588">
        <w:t>jne</w:t>
      </w:r>
      <w:r w:rsidRPr="00AB3C0E">
        <w:rPr>
          <w:sz w:val="20"/>
        </w:rPr>
        <w:t xml:space="preserve"> </w:t>
      </w:r>
      <w:r w:rsidRPr="00E01588">
        <w:t>zagrożenia środowiska powstają wskutek wypadków i zdarzeń w czasie budowy i eksploatacji dróg i innych obiektów drogowych, w których biorą udział pojazdy przewożące substancje niebezpieczne, a które mogą spowodować m.in.: skażenie powietrza, wód, gleb oraz pożary.</w:t>
      </w:r>
    </w:p>
    <w:p w14:paraId="29D03530" w14:textId="77777777" w:rsidR="00E712A2" w:rsidRDefault="00E712A2" w:rsidP="00E712A2">
      <w:pPr>
        <w:pStyle w:val="Nagwek4"/>
        <w:spacing w:line="276" w:lineRule="auto"/>
      </w:pPr>
      <w:r w:rsidRPr="00554FF8">
        <w:t>Działania edukacyjne</w:t>
      </w:r>
    </w:p>
    <w:p w14:paraId="33953619" w14:textId="0ED63A98" w:rsidR="00E712A2" w:rsidRDefault="00E712A2" w:rsidP="00E712A2">
      <w:pPr>
        <w:pStyle w:val="AKAPITY0"/>
      </w:pPr>
      <w:r>
        <w:t>P</w:t>
      </w:r>
      <w:r w:rsidRPr="0078210C">
        <w:t xml:space="preserve">rowadzenie działań </w:t>
      </w:r>
      <w:r w:rsidRPr="00E01588">
        <w:t>edukacyjnych</w:t>
      </w:r>
      <w:r w:rsidRPr="0078210C">
        <w:t xml:space="preserve"> w zakresie właściwych </w:t>
      </w:r>
      <w:proofErr w:type="spellStart"/>
      <w:r w:rsidRPr="0078210C">
        <w:t>zachowań</w:t>
      </w:r>
      <w:proofErr w:type="spellEnd"/>
      <w:r w:rsidRPr="0078210C">
        <w:t xml:space="preserve"> w sytuacjach zagrożenia wśród mieszkańców</w:t>
      </w:r>
      <w:r>
        <w:t xml:space="preserve"> </w:t>
      </w:r>
      <w:r w:rsidR="00EA1C7B">
        <w:t>gminy</w:t>
      </w:r>
      <w:r>
        <w:t>.</w:t>
      </w:r>
    </w:p>
    <w:p w14:paraId="7E4937BE" w14:textId="77777777" w:rsidR="00E712A2" w:rsidRDefault="00E712A2" w:rsidP="00E712A2">
      <w:pPr>
        <w:pStyle w:val="Nagwek4"/>
      </w:pPr>
      <w:r w:rsidRPr="00554FF8">
        <w:t>Monitoring środowiska</w:t>
      </w:r>
    </w:p>
    <w:p w14:paraId="59EC6BFB" w14:textId="77777777" w:rsidR="00E712A2" w:rsidRPr="00E01588" w:rsidRDefault="00E712A2" w:rsidP="00E712A2">
      <w:pPr>
        <w:pStyle w:val="AKAPITY0"/>
      </w:pPr>
      <w:r>
        <w:t>S</w:t>
      </w:r>
      <w:r w:rsidRPr="0078210C">
        <w:t>tała współpraca z organami Państwowej Straży</w:t>
      </w:r>
      <w:r>
        <w:t xml:space="preserve"> Pożarnej, Wojewodą oraz WIOŚ w </w:t>
      </w:r>
      <w:r w:rsidRPr="0078210C">
        <w:t>zakresie prowadzen</w:t>
      </w:r>
      <w:r>
        <w:t>ia kontroli występowania awarii.</w:t>
      </w:r>
      <w:r w:rsidRPr="008735B4">
        <w:t xml:space="preserve"> </w:t>
      </w:r>
    </w:p>
    <w:p w14:paraId="5DF7750B" w14:textId="77777777" w:rsidR="00E712A2" w:rsidRDefault="00E712A2" w:rsidP="000C71AC">
      <w:pPr>
        <w:pStyle w:val="Nagwek3"/>
      </w:pPr>
      <w:bookmarkStart w:id="279" w:name="_Toc520190660"/>
      <w:bookmarkStart w:id="280" w:name="_Toc154055056"/>
      <w:r w:rsidRPr="00F715F3">
        <w:t>Podsumowanie</w:t>
      </w:r>
      <w:bookmarkEnd w:id="279"/>
      <w:bookmarkEnd w:id="280"/>
    </w:p>
    <w:p w14:paraId="15F3D720" w14:textId="648BC71A" w:rsidR="0015182A" w:rsidRDefault="00E712A2" w:rsidP="00E712A2">
      <w:pPr>
        <w:pStyle w:val="AKAPITY0"/>
      </w:pPr>
      <w:r>
        <w:t xml:space="preserve">Na terenie </w:t>
      </w:r>
      <w:r w:rsidR="001A2A5E">
        <w:t xml:space="preserve">gminy </w:t>
      </w:r>
      <w:r w:rsidR="0015182A">
        <w:t>nie znajdują się</w:t>
      </w:r>
      <w:r w:rsidR="00C46BE4">
        <w:t xml:space="preserve"> zakłady o</w:t>
      </w:r>
      <w:r>
        <w:t xml:space="preserve"> </w:t>
      </w:r>
      <w:r w:rsidR="0015182A">
        <w:t xml:space="preserve">dużym i </w:t>
      </w:r>
      <w:r>
        <w:t>zwiększonym ryzyku wystąpienia awarii</w:t>
      </w:r>
      <w:r w:rsidR="00C46BE4">
        <w:t xml:space="preserve"> przemysłowej</w:t>
      </w:r>
      <w:r>
        <w:t>. Potencjalnym źródłem poważnych awarii jest transport drogowy substancji niebezpiecznych.</w:t>
      </w:r>
    </w:p>
    <w:p w14:paraId="59E2C451" w14:textId="77777777" w:rsidR="00E712A2" w:rsidRPr="009324CE" w:rsidRDefault="00E712A2" w:rsidP="000C71AC">
      <w:pPr>
        <w:pStyle w:val="Nagwek3"/>
      </w:pPr>
      <w:bookmarkStart w:id="281" w:name="_Toc154055057"/>
      <w:r w:rsidRPr="00861D5A">
        <w:lastRenderedPageBreak/>
        <w:t>Analiza SWOT</w:t>
      </w:r>
      <w:bookmarkEnd w:id="281"/>
    </w:p>
    <w:p w14:paraId="6B924DBC" w14:textId="77777777" w:rsidR="00E712A2" w:rsidRPr="00437F95" w:rsidRDefault="00E712A2" w:rsidP="00E712A2">
      <w:pPr>
        <w:pStyle w:val="Akapit"/>
        <w:spacing w:line="276" w:lineRule="auto"/>
        <w:ind w:firstLine="0"/>
        <w:rPr>
          <w:b/>
        </w:rPr>
      </w:pPr>
      <w:r w:rsidRPr="00437F95">
        <w:rPr>
          <w:b/>
        </w:rPr>
        <w:t>Mocne strony</w:t>
      </w:r>
    </w:p>
    <w:p w14:paraId="2D26666D" w14:textId="3BB255CC" w:rsidR="0015182A" w:rsidRPr="00E05C79" w:rsidRDefault="0015182A" w:rsidP="00E05C79">
      <w:pPr>
        <w:pStyle w:val="Akapit"/>
        <w:numPr>
          <w:ilvl w:val="0"/>
          <w:numId w:val="37"/>
        </w:numPr>
        <w:spacing w:after="0" w:line="276" w:lineRule="auto"/>
        <w:rPr>
          <w:sz w:val="23"/>
          <w:szCs w:val="23"/>
        </w:rPr>
      </w:pPr>
      <w:r>
        <w:rPr>
          <w:rFonts w:asciiTheme="minorHAnsi" w:hAnsiTheme="minorHAnsi"/>
        </w:rPr>
        <w:t xml:space="preserve">brak zakładów </w:t>
      </w:r>
      <w:r>
        <w:t>o dużym i zwiększonym ryzyku wystąpienia awarii przemysłowej</w:t>
      </w:r>
      <w:r>
        <w:rPr>
          <w:sz w:val="23"/>
          <w:szCs w:val="23"/>
        </w:rPr>
        <w:t>,</w:t>
      </w:r>
    </w:p>
    <w:p w14:paraId="003D9DDF" w14:textId="71953014" w:rsidR="00E712A2" w:rsidRPr="00437F95" w:rsidRDefault="00E712A2" w:rsidP="00E712A2">
      <w:pPr>
        <w:pStyle w:val="Akapit"/>
        <w:spacing w:line="276" w:lineRule="auto"/>
        <w:ind w:firstLine="0"/>
        <w:rPr>
          <w:b/>
        </w:rPr>
      </w:pPr>
      <w:r w:rsidRPr="00437F95">
        <w:rPr>
          <w:b/>
        </w:rPr>
        <w:t>Słabe strony</w:t>
      </w:r>
    </w:p>
    <w:p w14:paraId="56DE1EB8" w14:textId="77777777" w:rsidR="00E712A2" w:rsidRDefault="00E712A2" w:rsidP="0032295D">
      <w:pPr>
        <w:pStyle w:val="Akapit"/>
        <w:numPr>
          <w:ilvl w:val="0"/>
          <w:numId w:val="27"/>
        </w:numPr>
        <w:spacing w:after="0" w:line="276" w:lineRule="auto"/>
      </w:pPr>
      <w:r>
        <w:t>s</w:t>
      </w:r>
      <w:r w:rsidRPr="00E65C8B">
        <w:t>tacje paliw płynnych, które są potencjalnym źródłem zanieczyszczenia środowiska</w:t>
      </w:r>
      <w:r>
        <w:rPr>
          <w:rFonts w:asciiTheme="minorHAnsi" w:hAnsiTheme="minorHAnsi"/>
        </w:rPr>
        <w:t>.</w:t>
      </w:r>
    </w:p>
    <w:p w14:paraId="224D6737" w14:textId="77777777" w:rsidR="00E712A2" w:rsidRPr="00527F0D" w:rsidRDefault="00E712A2" w:rsidP="00E712A2">
      <w:pPr>
        <w:pStyle w:val="Akapit"/>
        <w:spacing w:line="276" w:lineRule="auto"/>
        <w:ind w:firstLine="0"/>
        <w:rPr>
          <w:rFonts w:eastAsia="Times New Roman"/>
          <w:b/>
          <w:lang w:eastAsia="pl-PL"/>
        </w:rPr>
      </w:pPr>
      <w:r>
        <w:rPr>
          <w:rFonts w:eastAsia="Times New Roman"/>
          <w:b/>
          <w:lang w:eastAsia="pl-PL"/>
        </w:rPr>
        <w:t>Szanse</w:t>
      </w:r>
    </w:p>
    <w:p w14:paraId="0E7D8033" w14:textId="77777777" w:rsidR="00E712A2" w:rsidRDefault="00E712A2" w:rsidP="0032295D">
      <w:pPr>
        <w:pStyle w:val="Akapitzlist"/>
        <w:numPr>
          <w:ilvl w:val="0"/>
          <w:numId w:val="27"/>
        </w:numPr>
        <w:spacing w:after="0" w:line="276" w:lineRule="auto"/>
        <w:jc w:val="left"/>
      </w:pPr>
      <w:r>
        <w:t>edukacja społeczeństwa na wypadek wystąpienia zagrożenia,</w:t>
      </w:r>
    </w:p>
    <w:p w14:paraId="7FABE87C" w14:textId="77777777" w:rsidR="00E712A2" w:rsidRPr="0083391D" w:rsidRDefault="00E712A2" w:rsidP="0032295D">
      <w:pPr>
        <w:pStyle w:val="Akapit"/>
        <w:numPr>
          <w:ilvl w:val="0"/>
          <w:numId w:val="27"/>
        </w:numPr>
        <w:spacing w:after="0" w:line="276" w:lineRule="auto"/>
      </w:pPr>
      <w:r>
        <w:t>szkolenie jednostek odpowiedzialnych za usuwanie skutków poważnych awarii.</w:t>
      </w:r>
    </w:p>
    <w:p w14:paraId="0102D396" w14:textId="77777777" w:rsidR="00E712A2" w:rsidRPr="00437F95" w:rsidRDefault="00E712A2" w:rsidP="00E712A2">
      <w:pPr>
        <w:pStyle w:val="Akapit"/>
        <w:spacing w:line="276" w:lineRule="auto"/>
        <w:ind w:firstLine="0"/>
        <w:rPr>
          <w:rFonts w:eastAsia="Times New Roman"/>
          <w:b/>
          <w:lang w:eastAsia="pl-PL"/>
        </w:rPr>
      </w:pPr>
      <w:r w:rsidRPr="00437F95">
        <w:rPr>
          <w:rFonts w:eastAsia="Times New Roman"/>
          <w:b/>
          <w:lang w:eastAsia="pl-PL"/>
        </w:rPr>
        <w:t>Zagrożenia</w:t>
      </w:r>
    </w:p>
    <w:p w14:paraId="29DD4B59" w14:textId="14D861C1" w:rsidR="00E712A2" w:rsidRDefault="00E712A2" w:rsidP="0032295D">
      <w:pPr>
        <w:pStyle w:val="Akapitzlist"/>
        <w:numPr>
          <w:ilvl w:val="0"/>
          <w:numId w:val="38"/>
        </w:numPr>
        <w:spacing w:after="160" w:line="259" w:lineRule="auto"/>
        <w:jc w:val="left"/>
      </w:pPr>
      <w:r>
        <w:t>t</w:t>
      </w:r>
      <w:r w:rsidRPr="00E65C8B">
        <w:t>ransport towarów niebezpiecznych, głównie paliw płynnych</w:t>
      </w:r>
      <w:r>
        <w:t>.</w:t>
      </w:r>
      <w:r w:rsidR="00FE0BF4">
        <w:t xml:space="preserve"> </w:t>
      </w:r>
    </w:p>
    <w:p w14:paraId="3B78F7C1" w14:textId="77777777" w:rsidR="00C46BE4" w:rsidRDefault="00C46BE4">
      <w:pPr>
        <w:spacing w:after="160" w:line="259" w:lineRule="auto"/>
        <w:jc w:val="left"/>
        <w:rPr>
          <w:rFonts w:eastAsiaTheme="majorEastAsia" w:cstheme="majorBidi"/>
          <w:b/>
          <w:color w:val="000000" w:themeColor="text1"/>
          <w:sz w:val="32"/>
          <w:szCs w:val="32"/>
        </w:rPr>
      </w:pPr>
      <w:r>
        <w:br w:type="page"/>
      </w:r>
    </w:p>
    <w:p w14:paraId="6A63F375" w14:textId="07394782" w:rsidR="00E712A2" w:rsidRPr="002B4297" w:rsidRDefault="00E712A2" w:rsidP="00E712A2">
      <w:pPr>
        <w:pStyle w:val="Nagwek1"/>
      </w:pPr>
      <w:bookmarkStart w:id="282" w:name="_Toc154055058"/>
      <w:r w:rsidRPr="002B4297">
        <w:lastRenderedPageBreak/>
        <w:t>Podsumowanie efektów realizacji dotychczas realizowanych działań na rzecz ochrony środowiska</w:t>
      </w:r>
      <w:bookmarkEnd w:id="282"/>
    </w:p>
    <w:p w14:paraId="49C1489A" w14:textId="66497FDA" w:rsidR="002976BA" w:rsidRDefault="00C46BE4" w:rsidP="001C6FA0">
      <w:pPr>
        <w:pStyle w:val="AKAPITY0"/>
        <w:spacing w:after="0"/>
      </w:pPr>
      <w:r>
        <w:t xml:space="preserve">Dotychczas obowiązujący program ochrony środowiska </w:t>
      </w:r>
      <w:r w:rsidR="001A2A5E">
        <w:t xml:space="preserve">gminy </w:t>
      </w:r>
      <w:r w:rsidR="009E6825">
        <w:t>Milejewo</w:t>
      </w:r>
      <w:r>
        <w:t xml:space="preserve"> przyjęty </w:t>
      </w:r>
      <w:r w:rsidRPr="0095511C">
        <w:t xml:space="preserve">został uchwałą nr </w:t>
      </w:r>
      <w:r w:rsidR="009E6825" w:rsidRPr="009E6825">
        <w:t>XXXIX/224/2018</w:t>
      </w:r>
      <w:r w:rsidR="009E6825">
        <w:t xml:space="preserve"> </w:t>
      </w:r>
      <w:r w:rsidR="009E6825" w:rsidRPr="009E6825">
        <w:t>Rady Gminy Milejewo z dnia 20 września 2018 roku</w:t>
      </w:r>
      <w:r w:rsidRPr="0095511C">
        <w:t xml:space="preserve">. </w:t>
      </w:r>
      <w:r w:rsidR="003922B5">
        <w:t xml:space="preserve"> </w:t>
      </w:r>
      <w:r w:rsidR="002976BA">
        <w:t>Celem dokumentu oraz zadań z niego wynikających była poprawa stanu środowiska, w tym również odbudowa zasobów przyrodniczych, przy jednoczesnym zapewnieniu warunków rozwoju regionu, zwiększeniu efektywności gospodarki oraz poprawie jakości życia mieszkańców. Swoim zakrese</w:t>
      </w:r>
      <w:r w:rsidR="00B46715">
        <w:t>m niniejszy Program obejmował w </w:t>
      </w:r>
      <w:r w:rsidR="002976BA">
        <w:t xml:space="preserve">szczególności: </w:t>
      </w:r>
    </w:p>
    <w:p w14:paraId="26D0F3A8" w14:textId="77777777" w:rsidR="002976BA" w:rsidRPr="002976BA" w:rsidRDefault="002976BA" w:rsidP="00C85969">
      <w:pPr>
        <w:pStyle w:val="AKAPITY0"/>
        <w:numPr>
          <w:ilvl w:val="0"/>
          <w:numId w:val="43"/>
        </w:numPr>
        <w:rPr>
          <w:i/>
          <w:color w:val="44546A" w:themeColor="text2"/>
          <w:sz w:val="18"/>
        </w:rPr>
      </w:pPr>
      <w:r>
        <w:t xml:space="preserve">identyfikację najważniejszych walorów środowiska naturalnego i zagrożeń wynikających z zanieczyszczenia środowiska, </w:t>
      </w:r>
    </w:p>
    <w:p w14:paraId="414F1599" w14:textId="79D10412" w:rsidR="002976BA" w:rsidRPr="002976BA" w:rsidRDefault="002976BA" w:rsidP="00C85969">
      <w:pPr>
        <w:pStyle w:val="AKAPITY0"/>
        <w:numPr>
          <w:ilvl w:val="0"/>
          <w:numId w:val="43"/>
        </w:numPr>
        <w:rPr>
          <w:i/>
          <w:color w:val="44546A" w:themeColor="text2"/>
          <w:sz w:val="18"/>
        </w:rPr>
      </w:pPr>
      <w:r>
        <w:t xml:space="preserve">wskazanie działań inwestycyjnych, organizacyjnych oraz edukacyjnych zmierzających do poprawy stanu środowiska i zachowania równowagi ekologiczno-społeczno-gospodarczej zgodnie z wymogami polityki ekologicznej państwa i dyrektywami Unii Europejskiej, </w:t>
      </w:r>
    </w:p>
    <w:p w14:paraId="614A14BD" w14:textId="77777777" w:rsidR="002976BA" w:rsidRPr="002976BA" w:rsidRDefault="002976BA" w:rsidP="00C85969">
      <w:pPr>
        <w:pStyle w:val="AKAPITY0"/>
        <w:numPr>
          <w:ilvl w:val="0"/>
          <w:numId w:val="43"/>
        </w:numPr>
        <w:rPr>
          <w:i/>
          <w:color w:val="44546A" w:themeColor="text2"/>
          <w:sz w:val="18"/>
        </w:rPr>
      </w:pPr>
      <w:r>
        <w:t xml:space="preserve">oszacowanie niezbędnych nakładów na inwestycje proekologiczne oraz ustalenie priorytetów i źródeł ich finansowania. </w:t>
      </w:r>
    </w:p>
    <w:p w14:paraId="149595A1" w14:textId="7F72D020" w:rsidR="002976BA" w:rsidRDefault="002976BA" w:rsidP="001C6FA0">
      <w:pPr>
        <w:pStyle w:val="AKAPITY0"/>
        <w:spacing w:after="0"/>
      </w:pPr>
      <w:r>
        <w:t xml:space="preserve">W Programie określono cele </w:t>
      </w:r>
      <w:r w:rsidR="00661560">
        <w:t>główne</w:t>
      </w:r>
      <w:r>
        <w:t xml:space="preserve"> i </w:t>
      </w:r>
      <w:r w:rsidR="00661560">
        <w:t>kierunki interwencji</w:t>
      </w:r>
      <w:r>
        <w:t xml:space="preserve"> oraz zadania z zakresu ochrony środowiska, których realizacja spoczywa samorządzie </w:t>
      </w:r>
      <w:r w:rsidR="00351140">
        <w:t>gminnym</w:t>
      </w:r>
      <w:r w:rsidR="00661560">
        <w:t xml:space="preserve">, </w:t>
      </w:r>
      <w:r w:rsidR="00B46715">
        <w:t>mieszkańcach</w:t>
      </w:r>
      <w:r w:rsidR="00351140">
        <w:t xml:space="preserve"> i </w:t>
      </w:r>
      <w:r>
        <w:t>innych insty</w:t>
      </w:r>
      <w:r w:rsidR="001A2A5E">
        <w:t>tucjach działających na terenie gminy:</w:t>
      </w:r>
    </w:p>
    <w:p w14:paraId="4274A9AF" w14:textId="32393178" w:rsidR="002976BA" w:rsidRDefault="009E6825" w:rsidP="00C85969">
      <w:pPr>
        <w:pStyle w:val="AKAPITY0"/>
        <w:numPr>
          <w:ilvl w:val="0"/>
          <w:numId w:val="44"/>
        </w:numPr>
      </w:pPr>
      <w:r w:rsidRPr="009E6825">
        <w:t>Poprawa</w:t>
      </w:r>
      <w:r w:rsidR="00D04C4A">
        <w:t xml:space="preserve"> </w:t>
      </w:r>
      <w:r w:rsidRPr="009E6825">
        <w:t>efektywności</w:t>
      </w:r>
      <w:r w:rsidR="00D04C4A">
        <w:t xml:space="preserve"> </w:t>
      </w:r>
      <w:r w:rsidRPr="009E6825">
        <w:t>energetycznej</w:t>
      </w:r>
      <w:r w:rsidR="00CE0854">
        <w:t>,</w:t>
      </w:r>
    </w:p>
    <w:p w14:paraId="7A351439" w14:textId="5D1CE6A7" w:rsidR="002976BA" w:rsidRDefault="009E6825" w:rsidP="00C85969">
      <w:pPr>
        <w:pStyle w:val="AKAPITY0"/>
        <w:numPr>
          <w:ilvl w:val="0"/>
          <w:numId w:val="44"/>
        </w:numPr>
      </w:pPr>
      <w:r w:rsidRPr="009E6825">
        <w:t>Minimalizacja negatywnych skutków oddziaływania ruchu drogowego na środowisko</w:t>
      </w:r>
      <w:r w:rsidR="00CE0854">
        <w:t>,</w:t>
      </w:r>
    </w:p>
    <w:p w14:paraId="12C06A13" w14:textId="6F7772BA" w:rsidR="002976BA" w:rsidRDefault="00D04C4A" w:rsidP="00C85969">
      <w:pPr>
        <w:pStyle w:val="AKAPITY0"/>
        <w:numPr>
          <w:ilvl w:val="0"/>
          <w:numId w:val="44"/>
        </w:numPr>
      </w:pPr>
      <w:r>
        <w:t>Budowa infrastruktury kanalizacyjnej</w:t>
      </w:r>
      <w:r w:rsidR="00CE0854">
        <w:t>,</w:t>
      </w:r>
    </w:p>
    <w:p w14:paraId="29BEEA5D" w14:textId="477E3D05" w:rsidR="002976BA" w:rsidRDefault="001A2A5E" w:rsidP="00C85969">
      <w:pPr>
        <w:pStyle w:val="AKAPITY0"/>
        <w:numPr>
          <w:ilvl w:val="0"/>
          <w:numId w:val="44"/>
        </w:numPr>
      </w:pPr>
      <w:r>
        <w:t>Poprawa stosunków wodnych</w:t>
      </w:r>
      <w:r w:rsidR="00CE0854">
        <w:t>,</w:t>
      </w:r>
    </w:p>
    <w:p w14:paraId="17018B38" w14:textId="6FF6F65E" w:rsidR="00661560" w:rsidRDefault="00D04C4A" w:rsidP="00C85969">
      <w:pPr>
        <w:pStyle w:val="AKAPITY0"/>
        <w:numPr>
          <w:ilvl w:val="0"/>
          <w:numId w:val="44"/>
        </w:numPr>
      </w:pPr>
      <w:r w:rsidRPr="00D04C4A">
        <w:t>Budowa infrastruktury do selektywnego zbierania odpadów komunalnych</w:t>
      </w:r>
      <w:r w:rsidR="00CE0854">
        <w:t>,</w:t>
      </w:r>
    </w:p>
    <w:p w14:paraId="61A9066A" w14:textId="6C5195F9" w:rsidR="00661560" w:rsidRDefault="00D04C4A" w:rsidP="00C85969">
      <w:pPr>
        <w:pStyle w:val="AKAPITY0"/>
        <w:numPr>
          <w:ilvl w:val="0"/>
          <w:numId w:val="44"/>
        </w:numPr>
      </w:pPr>
      <w:r w:rsidRPr="00D04C4A">
        <w:t>Tworzenie zielonej infrastruktury</w:t>
      </w:r>
      <w:r>
        <w:t>.</w:t>
      </w:r>
    </w:p>
    <w:p w14:paraId="7AB692F4" w14:textId="77777777" w:rsidR="00CE0854" w:rsidRDefault="00CE0854">
      <w:pPr>
        <w:spacing w:after="160" w:line="259" w:lineRule="auto"/>
        <w:jc w:val="left"/>
        <w:rPr>
          <w:rFonts w:eastAsiaTheme="majorEastAsia" w:cstheme="majorBidi"/>
          <w:b/>
          <w:color w:val="000000" w:themeColor="text1"/>
          <w:sz w:val="32"/>
          <w:szCs w:val="32"/>
        </w:rPr>
      </w:pPr>
      <w:r>
        <w:br w:type="page"/>
      </w:r>
    </w:p>
    <w:p w14:paraId="0ECBE39D" w14:textId="2AFE595A" w:rsidR="00566610" w:rsidRDefault="00566610" w:rsidP="003F0DA3">
      <w:pPr>
        <w:pStyle w:val="Nagwek1"/>
        <w:jc w:val="left"/>
      </w:pPr>
      <w:bookmarkStart w:id="283" w:name="_Toc154055059"/>
      <w:r>
        <w:lastRenderedPageBreak/>
        <w:t>Cele programu ochrony środowiska, zadania i ich finansowanie</w:t>
      </w:r>
      <w:bookmarkEnd w:id="283"/>
    </w:p>
    <w:p w14:paraId="3EE7C657" w14:textId="13EEBBE6" w:rsidR="00566610" w:rsidRPr="00F7407B" w:rsidRDefault="00566610" w:rsidP="00566610">
      <w:pPr>
        <w:pStyle w:val="AKAPITY0"/>
        <w:spacing w:line="264" w:lineRule="auto"/>
      </w:pPr>
      <w:r w:rsidRPr="004F64F7">
        <w:t xml:space="preserve">Głównym celem opracowania Programu Ochrony Środowiska jest </w:t>
      </w:r>
      <w:r>
        <w:t>sprecyzowanie</w:t>
      </w:r>
      <w:r w:rsidRPr="004F64F7">
        <w:t xml:space="preserve"> działań, jakie można przedsięwziąć w celu realizacji polityki ochrony środowiska.</w:t>
      </w:r>
      <w:r w:rsidRPr="003227C1">
        <w:t xml:space="preserve"> </w:t>
      </w:r>
      <w:r w:rsidRPr="004F64F7">
        <w:t xml:space="preserve">Program Ochrony Środowiska jest niezbędny do prawidłowego funkcjonowania systemu zarządzania ochroną środowiska na szczeblu </w:t>
      </w:r>
      <w:r w:rsidR="00695927">
        <w:t>gminnym</w:t>
      </w:r>
      <w:r w:rsidRPr="004F64F7">
        <w:t>. Stanowi pomost m</w:t>
      </w:r>
      <w:r>
        <w:t>iędzy konkretnymi działaniami a </w:t>
      </w:r>
      <w:r w:rsidRPr="004F64F7">
        <w:t>dokumentami, które dotyczą ekologii.</w:t>
      </w:r>
      <w:r w:rsidRPr="00F7407B">
        <w:t xml:space="preserve"> </w:t>
      </w:r>
      <w:r>
        <w:t>Po przeprowadzeniu analizy stanu środowiska w </w:t>
      </w:r>
      <w:r w:rsidR="00D022E2">
        <w:t>gminie</w:t>
      </w:r>
      <w:r>
        <w:t>, wyznaczono c</w:t>
      </w:r>
      <w:r w:rsidRPr="00F7407B">
        <w:t>ele</w:t>
      </w:r>
      <w:r>
        <w:t xml:space="preserve"> oraz określono zadania, których realizacja </w:t>
      </w:r>
      <w:r>
        <w:rPr>
          <w:color w:val="000000" w:themeColor="text1"/>
        </w:rPr>
        <w:t>przełoży się na </w:t>
      </w:r>
      <w:r w:rsidRPr="004D6211">
        <w:rPr>
          <w:color w:val="000000" w:themeColor="text1"/>
        </w:rPr>
        <w:t xml:space="preserve">poprawę stanu </w:t>
      </w:r>
      <w:r>
        <w:rPr>
          <w:color w:val="000000" w:themeColor="text1"/>
        </w:rPr>
        <w:t xml:space="preserve">środowiska. </w:t>
      </w:r>
    </w:p>
    <w:p w14:paraId="76D6A9A2" w14:textId="77777777" w:rsidR="00695927" w:rsidRDefault="00695927" w:rsidP="00695927">
      <w:pPr>
        <w:spacing w:after="0"/>
        <w:ind w:firstLine="709"/>
        <w:rPr>
          <w:szCs w:val="24"/>
        </w:rPr>
      </w:pPr>
      <w:r w:rsidRPr="00F7407B">
        <w:rPr>
          <w:szCs w:val="24"/>
        </w:rPr>
        <w:t>Ponadto kontynuowane będzie umieszczanie w aktach p</w:t>
      </w:r>
      <w:r>
        <w:rPr>
          <w:szCs w:val="24"/>
        </w:rPr>
        <w:t>raw</w:t>
      </w:r>
      <w:r w:rsidRPr="00F7407B">
        <w:rPr>
          <w:szCs w:val="24"/>
        </w:rPr>
        <w:t>a miejscowego zapisów mających na celu ochronę środowiska. Przykładem takich dokumentów są</w:t>
      </w:r>
      <w:r>
        <w:rPr>
          <w:szCs w:val="24"/>
        </w:rPr>
        <w:t xml:space="preserve"> Studium uwarunkowań i </w:t>
      </w:r>
      <w:r w:rsidRPr="008315B6">
        <w:rPr>
          <w:szCs w:val="24"/>
        </w:rPr>
        <w:t xml:space="preserve">kierunków zagospodarowania przestrzennego </w:t>
      </w:r>
      <w:r>
        <w:t xml:space="preserve">gminy </w:t>
      </w:r>
      <w:r w:rsidRPr="00F7407B">
        <w:rPr>
          <w:szCs w:val="24"/>
        </w:rPr>
        <w:t xml:space="preserve">oraz miejscowe plany zagospodarowania przestrzennego. Wyznaczane w nich kierunki zagospodarowania terenu oraz uwarunkowania, mające wpływ </w:t>
      </w:r>
      <w:r>
        <w:rPr>
          <w:szCs w:val="24"/>
        </w:rPr>
        <w:t>na ochronę środowiska to m.in.:</w:t>
      </w:r>
    </w:p>
    <w:p w14:paraId="2436A683" w14:textId="77777777" w:rsidR="00695927" w:rsidRPr="00F175CC" w:rsidRDefault="00695927" w:rsidP="00C85969">
      <w:pPr>
        <w:pStyle w:val="Akapitzlist"/>
        <w:numPr>
          <w:ilvl w:val="0"/>
          <w:numId w:val="56"/>
        </w:numPr>
        <w:spacing w:after="0"/>
        <w:ind w:left="1134" w:hanging="357"/>
      </w:pPr>
      <w:r w:rsidRPr="00F175CC">
        <w:t>ograniczenie możliwości lokalizacji w pobliżu zabudowy mieszkaniowej nowych oraz rozbudowy istniejących obiektów uciążliwych, w tym mogących potencjalnie negatywnie oddziaływać na środowisko takich jak m.in.: fermy wielkopowierzchniowe lub zakłady prze</w:t>
      </w:r>
      <w:r>
        <w:t>twarzania odpadów przemysłowych,</w:t>
      </w:r>
    </w:p>
    <w:p w14:paraId="5F9EB067" w14:textId="77777777" w:rsidR="00695927" w:rsidRDefault="00695927" w:rsidP="00C85969">
      <w:pPr>
        <w:pStyle w:val="Akapitzlist"/>
        <w:numPr>
          <w:ilvl w:val="0"/>
          <w:numId w:val="55"/>
        </w:numPr>
        <w:spacing w:after="0"/>
        <w:ind w:left="1134"/>
        <w:rPr>
          <w:rFonts w:asciiTheme="minorHAnsi" w:hAnsiTheme="minorHAnsi"/>
        </w:rPr>
      </w:pPr>
      <w:r w:rsidRPr="003A665C">
        <w:rPr>
          <w:rFonts w:asciiTheme="minorHAnsi" w:hAnsiTheme="minorHAnsi"/>
        </w:rPr>
        <w:t>zakaz lokalizacji nowych oraz rozbudowy istnie</w:t>
      </w:r>
      <w:r>
        <w:rPr>
          <w:rFonts w:asciiTheme="minorHAnsi" w:hAnsiTheme="minorHAnsi"/>
        </w:rPr>
        <w:t>jących obiektów uciążliwych, tj. </w:t>
      </w:r>
      <w:r w:rsidRPr="003A665C">
        <w:rPr>
          <w:rFonts w:asciiTheme="minorHAnsi" w:hAnsiTheme="minorHAnsi"/>
        </w:rPr>
        <w:t>powodujących przekroczenia ustalonych przepisami odrębnym</w:t>
      </w:r>
      <w:r>
        <w:rPr>
          <w:rFonts w:asciiTheme="minorHAnsi" w:hAnsiTheme="minorHAnsi"/>
        </w:rPr>
        <w:t>i standardów jakości środowiska,</w:t>
      </w:r>
    </w:p>
    <w:p w14:paraId="65E23DD3" w14:textId="77777777" w:rsidR="00695927" w:rsidRPr="003A665C" w:rsidRDefault="00695927" w:rsidP="00C85969">
      <w:pPr>
        <w:pStyle w:val="Akapitzlist"/>
        <w:numPr>
          <w:ilvl w:val="0"/>
          <w:numId w:val="55"/>
        </w:numPr>
        <w:spacing w:after="0"/>
        <w:ind w:left="1134"/>
        <w:rPr>
          <w:rFonts w:asciiTheme="minorHAnsi" w:hAnsiTheme="minorHAnsi"/>
        </w:rPr>
      </w:pPr>
      <w:r w:rsidRPr="003A665C">
        <w:rPr>
          <w:rFonts w:asciiTheme="minorHAnsi" w:hAnsiTheme="minorHAnsi"/>
        </w:rPr>
        <w:t>ograniczanie rozpraszania zabudowy poprzez wskazanie terenów jej rozwoju, w pierwszej kolejności w granicach wykształconych już pasów i skupisk</w:t>
      </w:r>
      <w:r>
        <w:rPr>
          <w:rFonts w:asciiTheme="minorHAnsi" w:hAnsiTheme="minorHAnsi"/>
        </w:rPr>
        <w:t xml:space="preserve"> zabudowy lub w ich sąsiedztwie,</w:t>
      </w:r>
    </w:p>
    <w:p w14:paraId="336AC2C3" w14:textId="77777777" w:rsidR="00695927" w:rsidRPr="00F7407B" w:rsidRDefault="00695927" w:rsidP="00C85969">
      <w:pPr>
        <w:pStyle w:val="Akapitzlist"/>
        <w:numPr>
          <w:ilvl w:val="0"/>
          <w:numId w:val="55"/>
        </w:numPr>
        <w:spacing w:after="0"/>
        <w:ind w:left="1134"/>
        <w:rPr>
          <w:rFonts w:asciiTheme="minorHAnsi" w:hAnsiTheme="minorHAnsi"/>
        </w:rPr>
      </w:pPr>
      <w:r w:rsidRPr="00F7407B">
        <w:rPr>
          <w:rFonts w:asciiTheme="minorHAnsi" w:hAnsiTheme="minorHAnsi"/>
        </w:rPr>
        <w:t>wypełnianie wolnych enklaw w pasmach istniejącej zabudowy zagrodowej i mieszkaniowej jednorodzinnej w celu odpowiedniego wykorzystania terenów już zurbanizowanych i stworzenia więks</w:t>
      </w:r>
      <w:r>
        <w:rPr>
          <w:rFonts w:asciiTheme="minorHAnsi" w:hAnsiTheme="minorHAnsi"/>
        </w:rPr>
        <w:t>zej ich zwartości przestrzennej,</w:t>
      </w:r>
    </w:p>
    <w:p w14:paraId="21BE7707" w14:textId="77777777" w:rsidR="00695927" w:rsidRPr="00F7407B" w:rsidRDefault="00695927" w:rsidP="00C85969">
      <w:pPr>
        <w:pStyle w:val="Akapitzlist"/>
        <w:numPr>
          <w:ilvl w:val="0"/>
          <w:numId w:val="55"/>
        </w:numPr>
        <w:spacing w:after="0"/>
        <w:ind w:left="1134"/>
        <w:rPr>
          <w:rFonts w:asciiTheme="minorHAnsi" w:hAnsiTheme="minorHAnsi"/>
        </w:rPr>
      </w:pPr>
      <w:r w:rsidRPr="00F7407B">
        <w:rPr>
          <w:rFonts w:asciiTheme="minorHAnsi" w:hAnsiTheme="minorHAnsi"/>
        </w:rPr>
        <w:t>wyposażanie terenów zabudowy mieszkaniowej co najmniej w sieci elektroenergetyczne i wodociągowe, a strefy koncentracji zabudowy mieszkaniowej - także w sieci kana</w:t>
      </w:r>
      <w:r>
        <w:rPr>
          <w:rFonts w:asciiTheme="minorHAnsi" w:hAnsiTheme="minorHAnsi"/>
        </w:rPr>
        <w:t>lizacji sanitarnej,</w:t>
      </w:r>
    </w:p>
    <w:p w14:paraId="22E90643" w14:textId="77777777" w:rsidR="00695927" w:rsidRDefault="00695927" w:rsidP="00C85969">
      <w:pPr>
        <w:pStyle w:val="Akapitzlist"/>
        <w:numPr>
          <w:ilvl w:val="0"/>
          <w:numId w:val="55"/>
        </w:numPr>
        <w:spacing w:after="0"/>
        <w:ind w:left="1134"/>
        <w:rPr>
          <w:rFonts w:asciiTheme="minorHAnsi" w:hAnsiTheme="minorHAnsi"/>
        </w:rPr>
      </w:pPr>
      <w:r w:rsidRPr="00F7407B">
        <w:rPr>
          <w:rFonts w:asciiTheme="minorHAnsi" w:hAnsiTheme="minorHAnsi"/>
        </w:rPr>
        <w:t xml:space="preserve">propagowanie odnawialnych źródeł energii, </w:t>
      </w:r>
    </w:p>
    <w:p w14:paraId="55267218" w14:textId="60A1ED16" w:rsidR="00222337" w:rsidRPr="00566610" w:rsidRDefault="00695927" w:rsidP="00C85969">
      <w:pPr>
        <w:pStyle w:val="AKAPITY0"/>
        <w:numPr>
          <w:ilvl w:val="0"/>
          <w:numId w:val="41"/>
        </w:numPr>
        <w:ind w:left="1134"/>
        <w:rPr>
          <w:i/>
          <w:color w:val="44546A" w:themeColor="text2"/>
          <w:sz w:val="18"/>
        </w:rPr>
      </w:pPr>
      <w:r w:rsidRPr="00F7407B">
        <w:t>rekomendowanie stopniowego ograniczania wykorzystywania węg</w:t>
      </w:r>
      <w:r>
        <w:t>l</w:t>
      </w:r>
      <w:r w:rsidRPr="00F7407B">
        <w:t>a kamiennego jako głównego nośnika energii cieplnej stosowanego do ogrzewania budynków mieszkalnych.</w:t>
      </w:r>
    </w:p>
    <w:p w14:paraId="6E171A06" w14:textId="77777777" w:rsidR="00050521" w:rsidRPr="00E75A0D" w:rsidRDefault="00050521" w:rsidP="00ED51E4">
      <w:pPr>
        <w:pStyle w:val="rdo"/>
      </w:pPr>
    </w:p>
    <w:bookmarkEnd w:id="82"/>
    <w:p w14:paraId="75214579" w14:textId="77777777" w:rsidR="003227C1" w:rsidRDefault="003227C1" w:rsidP="003227C1">
      <w:pPr>
        <w:spacing w:after="0" w:line="276" w:lineRule="auto"/>
        <w:ind w:left="1069"/>
        <w:sectPr w:rsidR="003227C1" w:rsidSect="005D3485">
          <w:headerReference w:type="even" r:id="rId37"/>
          <w:footerReference w:type="even" r:id="rId38"/>
          <w:pgSz w:w="11906" w:h="16838"/>
          <w:pgMar w:top="1944" w:right="1247" w:bottom="1440" w:left="1588" w:header="709" w:footer="709" w:gutter="0"/>
          <w:cols w:space="708"/>
          <w:docGrid w:linePitch="360"/>
        </w:sectPr>
      </w:pPr>
    </w:p>
    <w:p w14:paraId="18733A21" w14:textId="24D7EA15" w:rsidR="003227C1" w:rsidRPr="00A425B2" w:rsidRDefault="003227C1" w:rsidP="003227C1">
      <w:pPr>
        <w:pStyle w:val="Legenda"/>
        <w:rPr>
          <w:szCs w:val="22"/>
        </w:rPr>
      </w:pPr>
      <w:bookmarkStart w:id="284" w:name="_Toc522182686"/>
      <w:bookmarkStart w:id="285" w:name="_Toc138876858"/>
      <w:r w:rsidRPr="00B67DDD">
        <w:rPr>
          <w:szCs w:val="22"/>
        </w:rPr>
        <w:lastRenderedPageBreak/>
        <w:t xml:space="preserve">Tabela </w:t>
      </w:r>
      <w:r w:rsidRPr="00B67DDD">
        <w:rPr>
          <w:szCs w:val="22"/>
        </w:rPr>
        <w:fldChar w:fldCharType="begin"/>
      </w:r>
      <w:r w:rsidRPr="00B67DDD">
        <w:rPr>
          <w:szCs w:val="22"/>
        </w:rPr>
        <w:instrText xml:space="preserve"> SEQ Tabela \* ARABIC </w:instrText>
      </w:r>
      <w:r w:rsidRPr="00B67DDD">
        <w:rPr>
          <w:szCs w:val="22"/>
        </w:rPr>
        <w:fldChar w:fldCharType="separate"/>
      </w:r>
      <w:r w:rsidR="00AD70FF">
        <w:rPr>
          <w:noProof/>
          <w:szCs w:val="22"/>
        </w:rPr>
        <w:t>8</w:t>
      </w:r>
      <w:r w:rsidRPr="00B67DDD">
        <w:rPr>
          <w:szCs w:val="22"/>
        </w:rPr>
        <w:fldChar w:fldCharType="end"/>
      </w:r>
      <w:r w:rsidRPr="00B67DDD">
        <w:rPr>
          <w:szCs w:val="22"/>
        </w:rPr>
        <w:t>. Cele, kierunki interwencji i zadania</w:t>
      </w:r>
      <w:bookmarkEnd w:id="284"/>
      <w:bookmarkEnd w:id="285"/>
    </w:p>
    <w:tbl>
      <w:tblPr>
        <w:tblStyle w:val="Tabelalisty4akcent6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364"/>
        <w:gridCol w:w="2065"/>
        <w:gridCol w:w="2013"/>
        <w:gridCol w:w="1037"/>
        <w:gridCol w:w="1045"/>
        <w:gridCol w:w="1762"/>
        <w:gridCol w:w="2562"/>
        <w:gridCol w:w="1690"/>
        <w:gridCol w:w="1559"/>
      </w:tblGrid>
      <w:tr w:rsidR="00FA5D12" w:rsidRPr="007E76A5" w14:paraId="17FCE73E" w14:textId="77777777" w:rsidTr="003F0DA3">
        <w:trPr>
          <w:cnfStyle w:val="100000000000" w:firstRow="1" w:lastRow="0" w:firstColumn="0" w:lastColumn="0" w:oddVBand="0" w:evenVBand="0" w:oddHBand="0" w:evenHBand="0" w:firstRowFirstColumn="0" w:firstRowLastColumn="0" w:lastRowFirstColumn="0" w:lastRowLastColumn="0"/>
          <w:trHeight w:val="375"/>
          <w:tblHeader/>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tcBorders>
            <w:hideMark/>
          </w:tcPr>
          <w:p w14:paraId="111B5C8D" w14:textId="77777777" w:rsidR="007E76A5" w:rsidRPr="007E76A5" w:rsidRDefault="007E76A5" w:rsidP="007E76A5">
            <w:pPr>
              <w:spacing w:after="0" w:line="240" w:lineRule="auto"/>
              <w:jc w:val="center"/>
              <w:rPr>
                <w:rFonts w:ascii="Calibri" w:eastAsia="Times New Roman" w:hAnsi="Calibri" w:cs="Calibri"/>
                <w:color w:val="000000"/>
                <w:sz w:val="22"/>
                <w:lang w:eastAsia="pl-PL"/>
              </w:rPr>
            </w:pPr>
            <w:bookmarkStart w:id="286" w:name="_Toc517941173"/>
            <w:r w:rsidRPr="007E76A5">
              <w:rPr>
                <w:rFonts w:ascii="Calibri" w:eastAsia="Times New Roman" w:hAnsi="Calibri" w:cs="Calibri"/>
                <w:color w:val="000000"/>
                <w:sz w:val="22"/>
                <w:lang w:eastAsia="pl-PL"/>
              </w:rPr>
              <w:t>Lp.</w:t>
            </w:r>
          </w:p>
        </w:tc>
        <w:tc>
          <w:tcPr>
            <w:tcW w:w="0" w:type="auto"/>
            <w:vMerge w:val="restart"/>
            <w:tcBorders>
              <w:top w:val="none" w:sz="0" w:space="0" w:color="auto"/>
              <w:bottom w:val="none" w:sz="0" w:space="0" w:color="auto"/>
            </w:tcBorders>
            <w:hideMark/>
          </w:tcPr>
          <w:p w14:paraId="61BA39BA" w14:textId="77777777" w:rsidR="007E76A5" w:rsidRPr="007E76A5" w:rsidRDefault="007E76A5" w:rsidP="007E76A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r w:rsidRPr="007E76A5">
              <w:rPr>
                <w:rFonts w:ascii="Calibri" w:eastAsia="Times New Roman" w:hAnsi="Calibri" w:cs="Calibri"/>
                <w:color w:val="000000"/>
                <w:sz w:val="22"/>
                <w:lang w:eastAsia="pl-PL"/>
              </w:rPr>
              <w:t>Obszar interwencji</w:t>
            </w:r>
          </w:p>
        </w:tc>
        <w:tc>
          <w:tcPr>
            <w:tcW w:w="0" w:type="auto"/>
            <w:vMerge w:val="restart"/>
            <w:tcBorders>
              <w:top w:val="none" w:sz="0" w:space="0" w:color="auto"/>
              <w:bottom w:val="none" w:sz="0" w:space="0" w:color="auto"/>
            </w:tcBorders>
            <w:hideMark/>
          </w:tcPr>
          <w:p w14:paraId="404590BA" w14:textId="77777777" w:rsidR="007E76A5" w:rsidRPr="007E76A5" w:rsidRDefault="007E76A5" w:rsidP="007E76A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r w:rsidRPr="007E76A5">
              <w:rPr>
                <w:rFonts w:ascii="Calibri" w:eastAsia="Times New Roman" w:hAnsi="Calibri" w:cs="Calibri"/>
                <w:color w:val="000000"/>
                <w:sz w:val="22"/>
                <w:lang w:eastAsia="pl-PL"/>
              </w:rPr>
              <w:t>Cel</w:t>
            </w:r>
          </w:p>
        </w:tc>
        <w:tc>
          <w:tcPr>
            <w:tcW w:w="0" w:type="auto"/>
            <w:gridSpan w:val="3"/>
            <w:tcBorders>
              <w:top w:val="none" w:sz="0" w:space="0" w:color="auto"/>
              <w:bottom w:val="none" w:sz="0" w:space="0" w:color="auto"/>
            </w:tcBorders>
            <w:hideMark/>
          </w:tcPr>
          <w:p w14:paraId="47CE0896" w14:textId="77777777" w:rsidR="007E76A5" w:rsidRPr="007E76A5" w:rsidRDefault="007E76A5" w:rsidP="007E76A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r w:rsidRPr="007E76A5">
              <w:rPr>
                <w:rFonts w:ascii="Calibri" w:eastAsia="Times New Roman" w:hAnsi="Calibri" w:cs="Calibri"/>
                <w:color w:val="000000"/>
                <w:sz w:val="22"/>
                <w:lang w:eastAsia="pl-PL"/>
              </w:rPr>
              <w:t>Wskaźnik</w:t>
            </w:r>
          </w:p>
        </w:tc>
        <w:tc>
          <w:tcPr>
            <w:tcW w:w="0" w:type="auto"/>
            <w:vMerge w:val="restart"/>
            <w:tcBorders>
              <w:top w:val="none" w:sz="0" w:space="0" w:color="auto"/>
              <w:bottom w:val="none" w:sz="0" w:space="0" w:color="auto"/>
            </w:tcBorders>
            <w:hideMark/>
          </w:tcPr>
          <w:p w14:paraId="462C343D" w14:textId="77777777" w:rsidR="007E76A5" w:rsidRPr="007E76A5" w:rsidRDefault="007E76A5" w:rsidP="007E76A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r w:rsidRPr="007E76A5">
              <w:rPr>
                <w:rFonts w:ascii="Calibri" w:eastAsia="Times New Roman" w:hAnsi="Calibri" w:cs="Calibri"/>
                <w:color w:val="000000"/>
                <w:sz w:val="22"/>
                <w:lang w:eastAsia="pl-PL"/>
              </w:rPr>
              <w:t>Kierunek interwencji</w:t>
            </w:r>
          </w:p>
        </w:tc>
        <w:tc>
          <w:tcPr>
            <w:tcW w:w="0" w:type="auto"/>
            <w:vMerge w:val="restart"/>
            <w:tcBorders>
              <w:top w:val="none" w:sz="0" w:space="0" w:color="auto"/>
              <w:bottom w:val="none" w:sz="0" w:space="0" w:color="auto"/>
            </w:tcBorders>
            <w:hideMark/>
          </w:tcPr>
          <w:p w14:paraId="28DCE885" w14:textId="77777777" w:rsidR="007E76A5" w:rsidRPr="007E76A5" w:rsidRDefault="007E76A5" w:rsidP="007E76A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r w:rsidRPr="007E76A5">
              <w:rPr>
                <w:rFonts w:ascii="Calibri" w:eastAsia="Times New Roman" w:hAnsi="Calibri" w:cs="Calibri"/>
                <w:color w:val="000000"/>
                <w:sz w:val="22"/>
                <w:lang w:eastAsia="pl-PL"/>
              </w:rPr>
              <w:t>Zadanie</w:t>
            </w:r>
          </w:p>
        </w:tc>
        <w:tc>
          <w:tcPr>
            <w:tcW w:w="0" w:type="auto"/>
            <w:vMerge w:val="restart"/>
            <w:tcBorders>
              <w:top w:val="none" w:sz="0" w:space="0" w:color="auto"/>
              <w:bottom w:val="none" w:sz="0" w:space="0" w:color="auto"/>
            </w:tcBorders>
            <w:hideMark/>
          </w:tcPr>
          <w:p w14:paraId="3DD1006C" w14:textId="77777777" w:rsidR="007E76A5" w:rsidRPr="007E76A5" w:rsidRDefault="007E76A5" w:rsidP="007E76A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r w:rsidRPr="007E76A5">
              <w:rPr>
                <w:rFonts w:ascii="Calibri" w:eastAsia="Times New Roman" w:hAnsi="Calibri" w:cs="Calibri"/>
                <w:color w:val="000000"/>
                <w:sz w:val="22"/>
                <w:lang w:eastAsia="pl-PL"/>
              </w:rPr>
              <w:t>Podmiot odpowiedzialny</w:t>
            </w:r>
          </w:p>
        </w:tc>
        <w:tc>
          <w:tcPr>
            <w:tcW w:w="0" w:type="auto"/>
            <w:vMerge w:val="restart"/>
            <w:tcBorders>
              <w:top w:val="none" w:sz="0" w:space="0" w:color="auto"/>
              <w:bottom w:val="none" w:sz="0" w:space="0" w:color="auto"/>
              <w:right w:val="none" w:sz="0" w:space="0" w:color="auto"/>
            </w:tcBorders>
            <w:hideMark/>
          </w:tcPr>
          <w:p w14:paraId="1609FB5D" w14:textId="77777777" w:rsidR="007E76A5" w:rsidRPr="007E76A5" w:rsidRDefault="007E76A5" w:rsidP="007E76A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r w:rsidRPr="007E76A5">
              <w:rPr>
                <w:rFonts w:ascii="Calibri" w:eastAsia="Times New Roman" w:hAnsi="Calibri" w:cs="Calibri"/>
                <w:color w:val="000000"/>
                <w:sz w:val="22"/>
                <w:lang w:eastAsia="pl-PL"/>
              </w:rPr>
              <w:t>Ryzyka</w:t>
            </w:r>
          </w:p>
        </w:tc>
      </w:tr>
      <w:tr w:rsidR="00FA5D12" w:rsidRPr="007E76A5" w14:paraId="6468F0DE" w14:textId="77777777" w:rsidTr="003F0DA3">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left w:val="none" w:sz="0" w:space="0" w:color="auto"/>
              <w:bottom w:val="none" w:sz="0" w:space="0" w:color="auto"/>
            </w:tcBorders>
            <w:hideMark/>
          </w:tcPr>
          <w:p w14:paraId="5C4001CD" w14:textId="77777777" w:rsidR="007E76A5" w:rsidRPr="007E76A5" w:rsidRDefault="007E76A5" w:rsidP="007E76A5">
            <w:pPr>
              <w:spacing w:after="0" w:line="240" w:lineRule="auto"/>
              <w:jc w:val="left"/>
              <w:rPr>
                <w:rFonts w:ascii="Calibri" w:eastAsia="Times New Roman" w:hAnsi="Calibri" w:cs="Calibri"/>
                <w:color w:val="000000"/>
                <w:sz w:val="22"/>
                <w:lang w:eastAsia="pl-PL"/>
              </w:rPr>
            </w:pPr>
          </w:p>
        </w:tc>
        <w:tc>
          <w:tcPr>
            <w:tcW w:w="0" w:type="auto"/>
            <w:vMerge/>
            <w:tcBorders>
              <w:top w:val="none" w:sz="0" w:space="0" w:color="auto"/>
              <w:bottom w:val="none" w:sz="0" w:space="0" w:color="auto"/>
            </w:tcBorders>
            <w:hideMark/>
          </w:tcPr>
          <w:p w14:paraId="1E91EBDE" w14:textId="77777777" w:rsidR="007E76A5" w:rsidRPr="007E76A5" w:rsidRDefault="007E76A5" w:rsidP="007E76A5">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p>
        </w:tc>
        <w:tc>
          <w:tcPr>
            <w:tcW w:w="0" w:type="auto"/>
            <w:vMerge/>
            <w:tcBorders>
              <w:top w:val="none" w:sz="0" w:space="0" w:color="auto"/>
              <w:bottom w:val="none" w:sz="0" w:space="0" w:color="auto"/>
            </w:tcBorders>
            <w:hideMark/>
          </w:tcPr>
          <w:p w14:paraId="5F1267AF" w14:textId="77777777" w:rsidR="007E76A5" w:rsidRPr="007E76A5" w:rsidRDefault="007E76A5" w:rsidP="007E76A5">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p>
        </w:tc>
        <w:tc>
          <w:tcPr>
            <w:tcW w:w="0" w:type="auto"/>
            <w:tcBorders>
              <w:top w:val="none" w:sz="0" w:space="0" w:color="auto"/>
              <w:bottom w:val="none" w:sz="0" w:space="0" w:color="auto"/>
            </w:tcBorders>
            <w:hideMark/>
          </w:tcPr>
          <w:p w14:paraId="60207BB7" w14:textId="77777777" w:rsidR="007E76A5" w:rsidRPr="007E76A5" w:rsidRDefault="007E76A5" w:rsidP="007E76A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7E76A5">
              <w:rPr>
                <w:rFonts w:ascii="Calibri" w:eastAsia="Times New Roman" w:hAnsi="Calibri" w:cs="Calibri"/>
                <w:color w:val="000000"/>
                <w:sz w:val="20"/>
                <w:szCs w:val="20"/>
                <w:lang w:eastAsia="pl-PL"/>
              </w:rPr>
              <w:t>Nazwa</w:t>
            </w:r>
          </w:p>
        </w:tc>
        <w:tc>
          <w:tcPr>
            <w:tcW w:w="0" w:type="auto"/>
            <w:tcBorders>
              <w:top w:val="none" w:sz="0" w:space="0" w:color="auto"/>
              <w:bottom w:val="none" w:sz="0" w:space="0" w:color="auto"/>
            </w:tcBorders>
            <w:hideMark/>
          </w:tcPr>
          <w:p w14:paraId="5936FED6" w14:textId="77777777" w:rsidR="007E76A5" w:rsidRPr="007E76A5" w:rsidRDefault="007E76A5" w:rsidP="007E76A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7E76A5">
              <w:rPr>
                <w:rFonts w:ascii="Calibri" w:eastAsia="Times New Roman" w:hAnsi="Calibri" w:cs="Calibri"/>
                <w:color w:val="000000"/>
                <w:sz w:val="20"/>
                <w:szCs w:val="20"/>
                <w:lang w:eastAsia="pl-PL"/>
              </w:rPr>
              <w:t>Wartość bazowa</w:t>
            </w:r>
          </w:p>
        </w:tc>
        <w:tc>
          <w:tcPr>
            <w:tcW w:w="0" w:type="auto"/>
            <w:tcBorders>
              <w:top w:val="none" w:sz="0" w:space="0" w:color="auto"/>
              <w:bottom w:val="none" w:sz="0" w:space="0" w:color="auto"/>
            </w:tcBorders>
            <w:hideMark/>
          </w:tcPr>
          <w:p w14:paraId="2DDB2C0A" w14:textId="77777777" w:rsidR="007E76A5" w:rsidRPr="007E76A5" w:rsidRDefault="007E76A5" w:rsidP="007E76A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7E76A5">
              <w:rPr>
                <w:rFonts w:ascii="Calibri" w:eastAsia="Times New Roman" w:hAnsi="Calibri" w:cs="Calibri"/>
                <w:color w:val="000000"/>
                <w:sz w:val="20"/>
                <w:szCs w:val="20"/>
                <w:lang w:eastAsia="pl-PL"/>
              </w:rPr>
              <w:t>Wartość docelowa</w:t>
            </w:r>
          </w:p>
        </w:tc>
        <w:tc>
          <w:tcPr>
            <w:tcW w:w="0" w:type="auto"/>
            <w:vMerge/>
            <w:tcBorders>
              <w:top w:val="none" w:sz="0" w:space="0" w:color="auto"/>
              <w:bottom w:val="none" w:sz="0" w:space="0" w:color="auto"/>
            </w:tcBorders>
            <w:hideMark/>
          </w:tcPr>
          <w:p w14:paraId="4C353C5F" w14:textId="77777777" w:rsidR="007E76A5" w:rsidRPr="007E76A5" w:rsidRDefault="007E76A5" w:rsidP="007E76A5">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p>
        </w:tc>
        <w:tc>
          <w:tcPr>
            <w:tcW w:w="0" w:type="auto"/>
            <w:vMerge/>
            <w:tcBorders>
              <w:top w:val="none" w:sz="0" w:space="0" w:color="auto"/>
              <w:bottom w:val="none" w:sz="0" w:space="0" w:color="auto"/>
            </w:tcBorders>
            <w:hideMark/>
          </w:tcPr>
          <w:p w14:paraId="3159DFF4" w14:textId="77777777" w:rsidR="007E76A5" w:rsidRPr="007E76A5" w:rsidRDefault="007E76A5" w:rsidP="007E76A5">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p>
        </w:tc>
        <w:tc>
          <w:tcPr>
            <w:tcW w:w="0" w:type="auto"/>
            <w:vMerge/>
            <w:tcBorders>
              <w:top w:val="none" w:sz="0" w:space="0" w:color="auto"/>
              <w:bottom w:val="none" w:sz="0" w:space="0" w:color="auto"/>
            </w:tcBorders>
            <w:hideMark/>
          </w:tcPr>
          <w:p w14:paraId="5FF16C81" w14:textId="77777777" w:rsidR="007E76A5" w:rsidRPr="007E76A5" w:rsidRDefault="007E76A5" w:rsidP="007E76A5">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p>
        </w:tc>
        <w:tc>
          <w:tcPr>
            <w:tcW w:w="0" w:type="auto"/>
            <w:vMerge/>
            <w:tcBorders>
              <w:top w:val="none" w:sz="0" w:space="0" w:color="auto"/>
              <w:bottom w:val="none" w:sz="0" w:space="0" w:color="auto"/>
              <w:right w:val="none" w:sz="0" w:space="0" w:color="auto"/>
            </w:tcBorders>
            <w:hideMark/>
          </w:tcPr>
          <w:p w14:paraId="4BDC7B09" w14:textId="77777777" w:rsidR="007E76A5" w:rsidRPr="007E76A5" w:rsidRDefault="007E76A5" w:rsidP="007E76A5">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p>
        </w:tc>
      </w:tr>
      <w:tr w:rsidR="00FA5D12" w:rsidRPr="007E76A5" w14:paraId="1342A8E7" w14:textId="77777777" w:rsidTr="003F0D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28ED645E" w14:textId="77777777" w:rsidR="007E76A5" w:rsidRPr="007E76A5" w:rsidRDefault="007E76A5" w:rsidP="007E76A5">
            <w:pPr>
              <w:spacing w:after="0" w:line="240" w:lineRule="auto"/>
              <w:jc w:val="center"/>
              <w:rPr>
                <w:rFonts w:ascii="Calibri" w:eastAsia="Times New Roman" w:hAnsi="Calibri" w:cs="Calibri"/>
                <w:color w:val="000000"/>
                <w:sz w:val="18"/>
                <w:szCs w:val="18"/>
                <w:lang w:eastAsia="pl-PL"/>
              </w:rPr>
            </w:pPr>
            <w:r w:rsidRPr="007E76A5">
              <w:rPr>
                <w:rFonts w:ascii="Calibri" w:eastAsia="Times New Roman" w:hAnsi="Calibri" w:cs="Calibri"/>
                <w:color w:val="000000"/>
                <w:sz w:val="18"/>
                <w:szCs w:val="18"/>
                <w:lang w:eastAsia="pl-PL"/>
              </w:rPr>
              <w:t>A</w:t>
            </w:r>
          </w:p>
        </w:tc>
        <w:tc>
          <w:tcPr>
            <w:tcW w:w="0" w:type="auto"/>
            <w:hideMark/>
          </w:tcPr>
          <w:p w14:paraId="36303D52" w14:textId="77777777" w:rsidR="007E76A5" w:rsidRPr="007E76A5" w:rsidRDefault="007E76A5" w:rsidP="007E76A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8"/>
                <w:szCs w:val="18"/>
                <w:lang w:eastAsia="pl-PL"/>
              </w:rPr>
            </w:pPr>
            <w:r w:rsidRPr="007E76A5">
              <w:rPr>
                <w:rFonts w:ascii="Calibri" w:eastAsia="Times New Roman" w:hAnsi="Calibri" w:cs="Calibri"/>
                <w:b/>
                <w:bCs/>
                <w:color w:val="000000"/>
                <w:sz w:val="18"/>
                <w:szCs w:val="18"/>
                <w:lang w:eastAsia="pl-PL"/>
              </w:rPr>
              <w:t>B</w:t>
            </w:r>
          </w:p>
        </w:tc>
        <w:tc>
          <w:tcPr>
            <w:tcW w:w="0" w:type="auto"/>
            <w:hideMark/>
          </w:tcPr>
          <w:p w14:paraId="73AD3E17" w14:textId="77777777" w:rsidR="007E76A5" w:rsidRPr="007E76A5" w:rsidRDefault="007E76A5" w:rsidP="007E76A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8"/>
                <w:szCs w:val="18"/>
                <w:lang w:eastAsia="pl-PL"/>
              </w:rPr>
            </w:pPr>
            <w:r w:rsidRPr="007E76A5">
              <w:rPr>
                <w:rFonts w:ascii="Calibri" w:eastAsia="Times New Roman" w:hAnsi="Calibri" w:cs="Calibri"/>
                <w:b/>
                <w:bCs/>
                <w:color w:val="000000"/>
                <w:sz w:val="18"/>
                <w:szCs w:val="18"/>
                <w:lang w:eastAsia="pl-PL"/>
              </w:rPr>
              <w:t>C</w:t>
            </w:r>
          </w:p>
        </w:tc>
        <w:tc>
          <w:tcPr>
            <w:tcW w:w="0" w:type="auto"/>
            <w:hideMark/>
          </w:tcPr>
          <w:p w14:paraId="5833E740" w14:textId="77777777" w:rsidR="007E76A5" w:rsidRPr="007E76A5" w:rsidRDefault="007E76A5" w:rsidP="007E76A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8"/>
                <w:szCs w:val="18"/>
                <w:lang w:eastAsia="pl-PL"/>
              </w:rPr>
            </w:pPr>
            <w:r w:rsidRPr="007E76A5">
              <w:rPr>
                <w:rFonts w:ascii="Calibri" w:eastAsia="Times New Roman" w:hAnsi="Calibri" w:cs="Calibri"/>
                <w:b/>
                <w:bCs/>
                <w:color w:val="000000"/>
                <w:sz w:val="18"/>
                <w:szCs w:val="18"/>
                <w:lang w:eastAsia="pl-PL"/>
              </w:rPr>
              <w:t>D</w:t>
            </w:r>
          </w:p>
        </w:tc>
        <w:tc>
          <w:tcPr>
            <w:tcW w:w="0" w:type="auto"/>
            <w:hideMark/>
          </w:tcPr>
          <w:p w14:paraId="5A3B557E" w14:textId="77777777" w:rsidR="007E76A5" w:rsidRPr="007E76A5" w:rsidRDefault="007E76A5" w:rsidP="007E76A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8"/>
                <w:szCs w:val="18"/>
                <w:lang w:eastAsia="pl-PL"/>
              </w:rPr>
            </w:pPr>
            <w:r w:rsidRPr="007E76A5">
              <w:rPr>
                <w:rFonts w:ascii="Calibri" w:eastAsia="Times New Roman" w:hAnsi="Calibri" w:cs="Calibri"/>
                <w:b/>
                <w:bCs/>
                <w:color w:val="000000"/>
                <w:sz w:val="18"/>
                <w:szCs w:val="18"/>
                <w:lang w:eastAsia="pl-PL"/>
              </w:rPr>
              <w:t>E</w:t>
            </w:r>
          </w:p>
        </w:tc>
        <w:tc>
          <w:tcPr>
            <w:tcW w:w="0" w:type="auto"/>
            <w:hideMark/>
          </w:tcPr>
          <w:p w14:paraId="314BBB69" w14:textId="77777777" w:rsidR="007E76A5" w:rsidRPr="007E76A5" w:rsidRDefault="007E76A5" w:rsidP="007E76A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8"/>
                <w:szCs w:val="18"/>
                <w:lang w:eastAsia="pl-PL"/>
              </w:rPr>
            </w:pPr>
            <w:r w:rsidRPr="007E76A5">
              <w:rPr>
                <w:rFonts w:ascii="Calibri" w:eastAsia="Times New Roman" w:hAnsi="Calibri" w:cs="Calibri"/>
                <w:b/>
                <w:bCs/>
                <w:color w:val="000000"/>
                <w:sz w:val="18"/>
                <w:szCs w:val="18"/>
                <w:lang w:eastAsia="pl-PL"/>
              </w:rPr>
              <w:t>F</w:t>
            </w:r>
          </w:p>
        </w:tc>
        <w:tc>
          <w:tcPr>
            <w:tcW w:w="0" w:type="auto"/>
            <w:hideMark/>
          </w:tcPr>
          <w:p w14:paraId="41616F8E" w14:textId="77777777" w:rsidR="007E76A5" w:rsidRPr="007E76A5" w:rsidRDefault="007E76A5" w:rsidP="007E76A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8"/>
                <w:szCs w:val="18"/>
                <w:lang w:eastAsia="pl-PL"/>
              </w:rPr>
            </w:pPr>
            <w:r w:rsidRPr="007E76A5">
              <w:rPr>
                <w:rFonts w:ascii="Calibri" w:eastAsia="Times New Roman" w:hAnsi="Calibri" w:cs="Calibri"/>
                <w:b/>
                <w:bCs/>
                <w:color w:val="000000"/>
                <w:sz w:val="18"/>
                <w:szCs w:val="18"/>
                <w:lang w:eastAsia="pl-PL"/>
              </w:rPr>
              <w:t>G</w:t>
            </w:r>
          </w:p>
        </w:tc>
        <w:tc>
          <w:tcPr>
            <w:tcW w:w="0" w:type="auto"/>
            <w:hideMark/>
          </w:tcPr>
          <w:p w14:paraId="52016E35" w14:textId="77777777" w:rsidR="007E76A5" w:rsidRPr="007E76A5" w:rsidRDefault="007E76A5" w:rsidP="007E76A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8"/>
                <w:szCs w:val="18"/>
                <w:lang w:eastAsia="pl-PL"/>
              </w:rPr>
            </w:pPr>
            <w:r w:rsidRPr="007E76A5">
              <w:rPr>
                <w:rFonts w:ascii="Calibri" w:eastAsia="Times New Roman" w:hAnsi="Calibri" w:cs="Calibri"/>
                <w:b/>
                <w:bCs/>
                <w:color w:val="000000"/>
                <w:sz w:val="18"/>
                <w:szCs w:val="18"/>
                <w:lang w:eastAsia="pl-PL"/>
              </w:rPr>
              <w:t>H</w:t>
            </w:r>
          </w:p>
        </w:tc>
        <w:tc>
          <w:tcPr>
            <w:tcW w:w="0" w:type="auto"/>
            <w:hideMark/>
          </w:tcPr>
          <w:p w14:paraId="1BEDB602" w14:textId="77777777" w:rsidR="007E76A5" w:rsidRPr="007E76A5" w:rsidRDefault="007E76A5" w:rsidP="007E76A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8"/>
                <w:szCs w:val="18"/>
                <w:lang w:eastAsia="pl-PL"/>
              </w:rPr>
            </w:pPr>
            <w:r w:rsidRPr="007E76A5">
              <w:rPr>
                <w:rFonts w:ascii="Calibri" w:eastAsia="Times New Roman" w:hAnsi="Calibri" w:cs="Calibri"/>
                <w:b/>
                <w:bCs/>
                <w:color w:val="000000"/>
                <w:sz w:val="18"/>
                <w:szCs w:val="18"/>
                <w:lang w:eastAsia="pl-PL"/>
              </w:rPr>
              <w:t>I</w:t>
            </w:r>
          </w:p>
        </w:tc>
        <w:tc>
          <w:tcPr>
            <w:tcW w:w="0" w:type="auto"/>
            <w:hideMark/>
          </w:tcPr>
          <w:p w14:paraId="096C1A89" w14:textId="77777777" w:rsidR="007E76A5" w:rsidRPr="007E76A5" w:rsidRDefault="007E76A5" w:rsidP="007E76A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18"/>
                <w:szCs w:val="18"/>
                <w:lang w:eastAsia="pl-PL"/>
              </w:rPr>
            </w:pPr>
            <w:r w:rsidRPr="007E76A5">
              <w:rPr>
                <w:rFonts w:ascii="Calibri" w:eastAsia="Times New Roman" w:hAnsi="Calibri" w:cs="Calibri"/>
                <w:b/>
                <w:bCs/>
                <w:color w:val="000000"/>
                <w:sz w:val="18"/>
                <w:szCs w:val="18"/>
                <w:lang w:eastAsia="pl-PL"/>
              </w:rPr>
              <w:t>J</w:t>
            </w:r>
          </w:p>
        </w:tc>
      </w:tr>
      <w:tr w:rsidR="000423F7" w:rsidRPr="007E76A5" w14:paraId="2E2073CD" w14:textId="77777777" w:rsidTr="003F0DA3">
        <w:trPr>
          <w:trHeight w:val="1225"/>
        </w:trPr>
        <w:tc>
          <w:tcPr>
            <w:cnfStyle w:val="001000000000" w:firstRow="0" w:lastRow="0" w:firstColumn="1" w:lastColumn="0" w:oddVBand="0" w:evenVBand="0" w:oddHBand="0" w:evenHBand="0" w:firstRowFirstColumn="0" w:firstRowLastColumn="0" w:lastRowFirstColumn="0" w:lastRowLastColumn="0"/>
            <w:tcW w:w="0" w:type="auto"/>
            <w:hideMark/>
          </w:tcPr>
          <w:p w14:paraId="7F56630E" w14:textId="1B3C9D3E" w:rsidR="000423F7" w:rsidRPr="00B77527" w:rsidRDefault="000423F7" w:rsidP="000423F7">
            <w:pPr>
              <w:pStyle w:val="Akapitzlist"/>
              <w:numPr>
                <w:ilvl w:val="0"/>
                <w:numId w:val="47"/>
              </w:numPr>
              <w:spacing w:after="0" w:line="240" w:lineRule="auto"/>
              <w:ind w:left="357" w:hanging="357"/>
              <w:jc w:val="left"/>
              <w:rPr>
                <w:rFonts w:cs="Calibri"/>
                <w:b w:val="0"/>
                <w:bCs w:val="0"/>
                <w:color w:val="000000"/>
                <w:sz w:val="22"/>
              </w:rPr>
            </w:pPr>
            <w:bookmarkStart w:id="287" w:name="_Hlk82426618" w:colFirst="0" w:colLast="1"/>
          </w:p>
        </w:tc>
        <w:tc>
          <w:tcPr>
            <w:tcW w:w="0" w:type="auto"/>
            <w:vMerge w:val="restart"/>
          </w:tcPr>
          <w:p w14:paraId="302318AE" w14:textId="0CEEE25A" w:rsidR="000423F7" w:rsidRPr="007E76A5"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eastAsia="pl-PL"/>
              </w:rPr>
            </w:pPr>
            <w:r w:rsidRPr="007E76A5">
              <w:rPr>
                <w:rFonts w:ascii="Calibri" w:eastAsia="Times New Roman" w:hAnsi="Calibri" w:cstheme="minorHAnsi"/>
                <w:sz w:val="22"/>
                <w:lang w:eastAsia="pl-PL"/>
              </w:rPr>
              <w:t>Ochrona klimatu i jakości powietrza</w:t>
            </w:r>
          </w:p>
        </w:tc>
        <w:tc>
          <w:tcPr>
            <w:tcW w:w="0" w:type="auto"/>
            <w:vMerge w:val="restart"/>
          </w:tcPr>
          <w:p w14:paraId="4D76AA25" w14:textId="5A17AF23" w:rsidR="000423F7" w:rsidRPr="007E76A5"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eastAsia="pl-PL"/>
              </w:rPr>
            </w:pPr>
            <w:r w:rsidRPr="007E76A5">
              <w:rPr>
                <w:rFonts w:ascii="Calibri" w:eastAsia="Times New Roman" w:hAnsi="Calibri" w:cs="Calibri"/>
                <w:sz w:val="22"/>
                <w:lang w:eastAsia="pl-PL"/>
              </w:rPr>
              <w:t>Poprawa jakości powietrza</w:t>
            </w:r>
          </w:p>
        </w:tc>
        <w:tc>
          <w:tcPr>
            <w:tcW w:w="0" w:type="auto"/>
            <w:vMerge w:val="restart"/>
          </w:tcPr>
          <w:p w14:paraId="29733724" w14:textId="52A1227D" w:rsidR="000423F7"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r w:rsidRPr="00BB4390">
              <w:rPr>
                <w:rFonts w:ascii="Calibri" w:eastAsia="Times New Roman" w:hAnsi="Calibri" w:cs="Calibri"/>
                <w:color w:val="000000"/>
                <w:sz w:val="22"/>
                <w:lang w:eastAsia="pl-PL"/>
              </w:rPr>
              <w:t xml:space="preserve">Powierzchnia wyznaczonych na terenie </w:t>
            </w:r>
            <w:r>
              <w:rPr>
                <w:rFonts w:ascii="Calibri" w:eastAsia="Times New Roman" w:hAnsi="Calibri" w:cs="Calibri"/>
                <w:color w:val="000000"/>
                <w:sz w:val="22"/>
                <w:lang w:eastAsia="pl-PL"/>
              </w:rPr>
              <w:t>gminy</w:t>
            </w:r>
            <w:r w:rsidRPr="00BB4390">
              <w:rPr>
                <w:rFonts w:ascii="Calibri" w:eastAsia="Times New Roman" w:hAnsi="Calibri" w:cs="Calibri"/>
                <w:color w:val="000000"/>
                <w:sz w:val="22"/>
                <w:lang w:eastAsia="pl-PL"/>
              </w:rPr>
              <w:t xml:space="preserve"> obszarów przekroczeń poziomu docelowego B(a)P</w:t>
            </w:r>
            <w:r>
              <w:rPr>
                <w:rFonts w:ascii="Calibri" w:eastAsia="Times New Roman" w:hAnsi="Calibri" w:cs="Calibri"/>
                <w:color w:val="000000"/>
                <w:sz w:val="22"/>
                <w:lang w:eastAsia="pl-PL"/>
              </w:rPr>
              <w:t xml:space="preserve"> [km</w:t>
            </w:r>
            <w:r>
              <w:rPr>
                <w:rFonts w:ascii="Calibri" w:eastAsia="Times New Roman" w:hAnsi="Calibri" w:cs="Calibri"/>
                <w:color w:val="000000"/>
                <w:sz w:val="22"/>
                <w:vertAlign w:val="superscript"/>
                <w:lang w:eastAsia="pl-PL"/>
              </w:rPr>
              <w:t>2</w:t>
            </w:r>
            <w:r>
              <w:rPr>
                <w:rFonts w:ascii="Calibri" w:eastAsia="Times New Roman" w:hAnsi="Calibri" w:cs="Calibri"/>
                <w:color w:val="000000"/>
                <w:sz w:val="22"/>
                <w:lang w:eastAsia="pl-PL"/>
              </w:rPr>
              <w:t>]</w:t>
            </w:r>
            <w:r w:rsidRPr="00BB4390">
              <w:rPr>
                <w:rFonts w:ascii="Calibri" w:eastAsia="Times New Roman" w:hAnsi="Calibri" w:cs="Calibri"/>
                <w:color w:val="000000"/>
                <w:sz w:val="22"/>
                <w:lang w:eastAsia="pl-PL"/>
              </w:rPr>
              <w:t xml:space="preserve"> </w:t>
            </w:r>
          </w:p>
          <w:p w14:paraId="5C6A2C99" w14:textId="441735F2" w:rsidR="000423F7" w:rsidRPr="007E76A5"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r w:rsidRPr="003D53E8">
              <w:rPr>
                <w:rFonts w:ascii="Calibri" w:eastAsia="Times New Roman" w:hAnsi="Calibri" w:cs="Calibri"/>
                <w:i/>
                <w:color w:val="000000"/>
                <w:sz w:val="22"/>
                <w:lang w:eastAsia="pl-PL"/>
              </w:rPr>
              <w:t>źródło: GIOŚ</w:t>
            </w:r>
          </w:p>
        </w:tc>
        <w:tc>
          <w:tcPr>
            <w:tcW w:w="0" w:type="auto"/>
            <w:vMerge w:val="restart"/>
          </w:tcPr>
          <w:p w14:paraId="703DDDA5" w14:textId="41861F74" w:rsidR="000423F7" w:rsidRPr="007E76A5"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r>
              <w:rPr>
                <w:rFonts w:ascii="Calibri" w:eastAsia="Times New Roman" w:hAnsi="Calibri" w:cs="Calibri"/>
                <w:color w:val="000000"/>
                <w:sz w:val="22"/>
                <w:lang w:eastAsia="pl-PL"/>
              </w:rPr>
              <w:t>9,6</w:t>
            </w:r>
          </w:p>
        </w:tc>
        <w:tc>
          <w:tcPr>
            <w:tcW w:w="0" w:type="auto"/>
            <w:vMerge w:val="restart"/>
          </w:tcPr>
          <w:p w14:paraId="106CEAA5" w14:textId="5B4228A8" w:rsidR="000423F7" w:rsidRPr="007E76A5"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r>
              <w:rPr>
                <w:rFonts w:ascii="Calibri" w:eastAsia="Times New Roman" w:hAnsi="Calibri" w:cs="Calibri"/>
                <w:color w:val="000000"/>
                <w:sz w:val="22"/>
                <w:lang w:eastAsia="pl-PL"/>
              </w:rPr>
              <w:t>0,0</w:t>
            </w:r>
          </w:p>
        </w:tc>
        <w:tc>
          <w:tcPr>
            <w:tcW w:w="0" w:type="auto"/>
            <w:vMerge w:val="restart"/>
          </w:tcPr>
          <w:p w14:paraId="3D727E67" w14:textId="50752055" w:rsidR="000423F7" w:rsidRPr="007E76A5"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eastAsia="pl-PL"/>
              </w:rPr>
            </w:pPr>
            <w:r w:rsidRPr="007E76A5">
              <w:rPr>
                <w:rFonts w:ascii="Calibri" w:eastAsia="Times New Roman" w:hAnsi="Calibri" w:cs="Calibri"/>
                <w:sz w:val="22"/>
                <w:lang w:eastAsia="pl-PL"/>
              </w:rPr>
              <w:t>Popra</w:t>
            </w:r>
            <w:r>
              <w:rPr>
                <w:rFonts w:ascii="Calibri" w:eastAsia="Times New Roman" w:hAnsi="Calibri" w:cs="Calibri"/>
                <w:sz w:val="22"/>
                <w:lang w:eastAsia="pl-PL"/>
              </w:rPr>
              <w:t>wa efektywności energetycznej i </w:t>
            </w:r>
            <w:r w:rsidRPr="007E76A5">
              <w:rPr>
                <w:rFonts w:ascii="Calibri" w:eastAsia="Times New Roman" w:hAnsi="Calibri" w:cs="Calibri"/>
                <w:sz w:val="22"/>
                <w:lang w:eastAsia="pl-PL"/>
              </w:rPr>
              <w:t>zmniejszenie emisji zanieczyszczeń do powietrza</w:t>
            </w:r>
          </w:p>
        </w:tc>
        <w:tc>
          <w:tcPr>
            <w:tcW w:w="0" w:type="auto"/>
          </w:tcPr>
          <w:p w14:paraId="6C6813AD" w14:textId="5FA0CDA5" w:rsidR="000423F7" w:rsidRPr="00F71F44"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2"/>
                <w:szCs w:val="21"/>
              </w:rPr>
            </w:pPr>
            <w:r w:rsidRPr="001E11CF">
              <w:rPr>
                <w:rFonts w:cstheme="minorHAnsi"/>
                <w:color w:val="000000"/>
                <w:sz w:val="22"/>
                <w:szCs w:val="21"/>
              </w:rPr>
              <w:t>Termomodernizacja budynków użyteczności publicznej (świetlice wiejskie, remizy OSP)</w:t>
            </w:r>
          </w:p>
        </w:tc>
        <w:tc>
          <w:tcPr>
            <w:tcW w:w="0" w:type="auto"/>
          </w:tcPr>
          <w:p w14:paraId="2AB27CA6" w14:textId="77777777" w:rsidR="000423F7"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r>
              <w:rPr>
                <w:rFonts w:ascii="Calibri" w:eastAsia="Times New Roman" w:hAnsi="Calibri" w:cs="Calibri"/>
                <w:color w:val="000000"/>
                <w:sz w:val="22"/>
                <w:lang w:eastAsia="pl-PL"/>
              </w:rPr>
              <w:t>Gmina Milejewo,</w:t>
            </w:r>
          </w:p>
          <w:p w14:paraId="6FC7C104" w14:textId="4270187C" w:rsidR="000423F7" w:rsidRPr="007E76A5"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r>
              <w:rPr>
                <w:rFonts w:ascii="Calibri" w:eastAsia="Times New Roman" w:hAnsi="Calibri" w:cs="Calibri"/>
                <w:color w:val="000000"/>
                <w:sz w:val="22"/>
                <w:lang w:eastAsia="pl-PL"/>
              </w:rPr>
              <w:t>Mieszkańcy</w:t>
            </w:r>
          </w:p>
        </w:tc>
        <w:tc>
          <w:tcPr>
            <w:tcW w:w="0" w:type="auto"/>
          </w:tcPr>
          <w:p w14:paraId="5D44A951" w14:textId="6E1F0112" w:rsidR="000423F7" w:rsidRPr="007E76A5"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pl-PL"/>
              </w:rPr>
            </w:pPr>
            <w:r w:rsidRPr="004E5B0D">
              <w:rPr>
                <w:rFonts w:ascii="Calibri" w:eastAsia="Times New Roman" w:hAnsi="Calibri" w:cs="Calibri"/>
                <w:color w:val="000000"/>
                <w:sz w:val="18"/>
                <w:szCs w:val="18"/>
                <w:lang w:eastAsia="pl-PL"/>
              </w:rPr>
              <w:t>Możliwość nieotrzymania dofinansowania, wzrost cen towarów i usług</w:t>
            </w:r>
          </w:p>
        </w:tc>
      </w:tr>
      <w:tr w:rsidR="000423F7" w:rsidRPr="007E76A5" w14:paraId="2CCE3272" w14:textId="77777777" w:rsidTr="003F0DA3">
        <w:trPr>
          <w:cnfStyle w:val="000000100000" w:firstRow="0" w:lastRow="0" w:firstColumn="0" w:lastColumn="0" w:oddVBand="0" w:evenVBand="0" w:oddHBand="1" w:evenHBand="0" w:firstRowFirstColumn="0" w:firstRowLastColumn="0" w:lastRowFirstColumn="0" w:lastRowLastColumn="0"/>
          <w:trHeight w:val="1225"/>
        </w:trPr>
        <w:tc>
          <w:tcPr>
            <w:cnfStyle w:val="001000000000" w:firstRow="0" w:lastRow="0" w:firstColumn="1" w:lastColumn="0" w:oddVBand="0" w:evenVBand="0" w:oddHBand="0" w:evenHBand="0" w:firstRowFirstColumn="0" w:firstRowLastColumn="0" w:lastRowFirstColumn="0" w:lastRowLastColumn="0"/>
            <w:tcW w:w="0" w:type="auto"/>
          </w:tcPr>
          <w:p w14:paraId="2291F300" w14:textId="77777777" w:rsidR="000423F7" w:rsidRPr="00B77527" w:rsidRDefault="000423F7" w:rsidP="000423F7">
            <w:pPr>
              <w:pStyle w:val="Akapitzlist"/>
              <w:numPr>
                <w:ilvl w:val="0"/>
                <w:numId w:val="47"/>
              </w:numPr>
              <w:spacing w:after="0" w:line="240" w:lineRule="auto"/>
              <w:ind w:left="357" w:hanging="357"/>
              <w:jc w:val="left"/>
              <w:rPr>
                <w:rFonts w:cs="Calibri"/>
                <w:b w:val="0"/>
                <w:bCs w:val="0"/>
                <w:color w:val="000000"/>
                <w:sz w:val="22"/>
              </w:rPr>
            </w:pPr>
          </w:p>
        </w:tc>
        <w:tc>
          <w:tcPr>
            <w:tcW w:w="0" w:type="auto"/>
            <w:vMerge/>
          </w:tcPr>
          <w:p w14:paraId="5423FEE5" w14:textId="77777777" w:rsidR="000423F7" w:rsidRPr="007E76A5"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heme="minorHAnsi"/>
                <w:sz w:val="22"/>
                <w:lang w:eastAsia="pl-PL"/>
              </w:rPr>
            </w:pPr>
          </w:p>
        </w:tc>
        <w:tc>
          <w:tcPr>
            <w:tcW w:w="0" w:type="auto"/>
            <w:vMerge/>
          </w:tcPr>
          <w:p w14:paraId="03F6845E" w14:textId="77777777" w:rsidR="000423F7" w:rsidRPr="007E76A5"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eastAsia="pl-PL"/>
              </w:rPr>
            </w:pPr>
          </w:p>
        </w:tc>
        <w:tc>
          <w:tcPr>
            <w:tcW w:w="0" w:type="auto"/>
            <w:vMerge/>
          </w:tcPr>
          <w:p w14:paraId="2340B037" w14:textId="77777777" w:rsidR="000423F7" w:rsidRPr="00BB4390"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eastAsia="pl-PL"/>
              </w:rPr>
            </w:pPr>
          </w:p>
        </w:tc>
        <w:tc>
          <w:tcPr>
            <w:tcW w:w="0" w:type="auto"/>
            <w:vMerge/>
          </w:tcPr>
          <w:p w14:paraId="03B4EBF3" w14:textId="77777777" w:rsidR="000423F7"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eastAsia="pl-PL"/>
              </w:rPr>
            </w:pPr>
          </w:p>
        </w:tc>
        <w:tc>
          <w:tcPr>
            <w:tcW w:w="0" w:type="auto"/>
            <w:vMerge/>
          </w:tcPr>
          <w:p w14:paraId="4ECC8512" w14:textId="77777777" w:rsidR="000423F7"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eastAsia="pl-PL"/>
              </w:rPr>
            </w:pPr>
          </w:p>
        </w:tc>
        <w:tc>
          <w:tcPr>
            <w:tcW w:w="0" w:type="auto"/>
            <w:vMerge/>
          </w:tcPr>
          <w:p w14:paraId="1719DB6F" w14:textId="77777777" w:rsidR="000423F7" w:rsidRPr="007E76A5"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eastAsia="pl-PL"/>
              </w:rPr>
            </w:pPr>
          </w:p>
        </w:tc>
        <w:tc>
          <w:tcPr>
            <w:tcW w:w="0" w:type="auto"/>
          </w:tcPr>
          <w:p w14:paraId="5603E746" w14:textId="37B19399" w:rsidR="000423F7"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sz w:val="22"/>
                <w:szCs w:val="21"/>
              </w:rPr>
            </w:pPr>
            <w:r>
              <w:rPr>
                <w:rFonts w:cstheme="minorHAnsi"/>
                <w:color w:val="000000"/>
                <w:sz w:val="22"/>
                <w:szCs w:val="21"/>
              </w:rPr>
              <w:t>W</w:t>
            </w:r>
            <w:r w:rsidRPr="001E11CF">
              <w:rPr>
                <w:rFonts w:cstheme="minorHAnsi"/>
                <w:color w:val="000000"/>
                <w:sz w:val="22"/>
                <w:szCs w:val="21"/>
              </w:rPr>
              <w:t>ymiana kotłów węglowych na bardziej ekologiczne</w:t>
            </w:r>
          </w:p>
          <w:p w14:paraId="32782EA6" w14:textId="77777777" w:rsidR="000423F7" w:rsidRPr="001E11CF" w:rsidRDefault="000423F7" w:rsidP="000423F7">
            <w:pPr>
              <w:jc w:val="center"/>
              <w:cnfStyle w:val="000000100000" w:firstRow="0" w:lastRow="0" w:firstColumn="0" w:lastColumn="0" w:oddVBand="0" w:evenVBand="0" w:oddHBand="1" w:evenHBand="0" w:firstRowFirstColumn="0" w:firstRowLastColumn="0" w:lastRowFirstColumn="0" w:lastRowLastColumn="0"/>
              <w:rPr>
                <w:rFonts w:cstheme="minorHAnsi"/>
                <w:sz w:val="22"/>
                <w:szCs w:val="21"/>
              </w:rPr>
            </w:pPr>
          </w:p>
        </w:tc>
        <w:tc>
          <w:tcPr>
            <w:tcW w:w="0" w:type="auto"/>
          </w:tcPr>
          <w:p w14:paraId="6ECC39E0" w14:textId="1DE3305F" w:rsidR="000423F7" w:rsidRPr="007E76A5"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eastAsia="pl-PL"/>
              </w:rPr>
            </w:pPr>
            <w:r w:rsidRPr="00CD5F88">
              <w:rPr>
                <w:rFonts w:ascii="Calibri" w:eastAsia="Times New Roman" w:hAnsi="Calibri" w:cs="Calibri"/>
                <w:color w:val="000000"/>
                <w:sz w:val="22"/>
                <w:lang w:eastAsia="pl-PL"/>
              </w:rPr>
              <w:t>Gmina Milejewo</w:t>
            </w:r>
          </w:p>
        </w:tc>
        <w:tc>
          <w:tcPr>
            <w:tcW w:w="0" w:type="auto"/>
          </w:tcPr>
          <w:p w14:paraId="2BD53139" w14:textId="3678F67E" w:rsidR="000423F7" w:rsidRPr="007E76A5"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pl-PL"/>
              </w:rPr>
            </w:pPr>
            <w:r w:rsidRPr="004E5B0D">
              <w:rPr>
                <w:rFonts w:ascii="Calibri" w:eastAsia="Times New Roman" w:hAnsi="Calibri" w:cs="Calibri"/>
                <w:color w:val="000000"/>
                <w:sz w:val="18"/>
                <w:szCs w:val="18"/>
                <w:lang w:eastAsia="pl-PL"/>
              </w:rPr>
              <w:t>Możliwość nieotrzymania dofinansowania, wzrost cen towarów i usług</w:t>
            </w:r>
          </w:p>
        </w:tc>
      </w:tr>
      <w:tr w:rsidR="000423F7" w:rsidRPr="007E76A5" w14:paraId="24C5D603" w14:textId="77777777" w:rsidTr="003F0DA3">
        <w:trPr>
          <w:trHeight w:val="1225"/>
        </w:trPr>
        <w:tc>
          <w:tcPr>
            <w:cnfStyle w:val="001000000000" w:firstRow="0" w:lastRow="0" w:firstColumn="1" w:lastColumn="0" w:oddVBand="0" w:evenVBand="0" w:oddHBand="0" w:evenHBand="0" w:firstRowFirstColumn="0" w:firstRowLastColumn="0" w:lastRowFirstColumn="0" w:lastRowLastColumn="0"/>
            <w:tcW w:w="0" w:type="auto"/>
          </w:tcPr>
          <w:p w14:paraId="775AF240" w14:textId="77777777" w:rsidR="000423F7" w:rsidRPr="00B77527" w:rsidRDefault="000423F7" w:rsidP="000423F7">
            <w:pPr>
              <w:pStyle w:val="Akapitzlist"/>
              <w:numPr>
                <w:ilvl w:val="0"/>
                <w:numId w:val="47"/>
              </w:numPr>
              <w:spacing w:after="0" w:line="240" w:lineRule="auto"/>
              <w:ind w:left="357" w:hanging="357"/>
              <w:jc w:val="left"/>
              <w:rPr>
                <w:rFonts w:cs="Calibri"/>
                <w:b w:val="0"/>
                <w:bCs w:val="0"/>
                <w:color w:val="000000"/>
                <w:sz w:val="22"/>
              </w:rPr>
            </w:pPr>
          </w:p>
        </w:tc>
        <w:tc>
          <w:tcPr>
            <w:tcW w:w="0" w:type="auto"/>
            <w:vMerge/>
          </w:tcPr>
          <w:p w14:paraId="770C78E8" w14:textId="77777777" w:rsidR="000423F7" w:rsidRPr="007E76A5"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heme="minorHAnsi"/>
                <w:sz w:val="22"/>
                <w:lang w:eastAsia="pl-PL"/>
              </w:rPr>
            </w:pPr>
          </w:p>
        </w:tc>
        <w:tc>
          <w:tcPr>
            <w:tcW w:w="0" w:type="auto"/>
            <w:vMerge/>
          </w:tcPr>
          <w:p w14:paraId="34875FA2" w14:textId="77777777" w:rsidR="000423F7" w:rsidRPr="007E76A5"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eastAsia="pl-PL"/>
              </w:rPr>
            </w:pPr>
          </w:p>
        </w:tc>
        <w:tc>
          <w:tcPr>
            <w:tcW w:w="0" w:type="auto"/>
            <w:vMerge/>
          </w:tcPr>
          <w:p w14:paraId="486C8D5D" w14:textId="77777777" w:rsidR="000423F7" w:rsidRPr="00BB4390"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p>
        </w:tc>
        <w:tc>
          <w:tcPr>
            <w:tcW w:w="0" w:type="auto"/>
            <w:vMerge/>
          </w:tcPr>
          <w:p w14:paraId="0777F584" w14:textId="77777777" w:rsidR="000423F7"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p>
        </w:tc>
        <w:tc>
          <w:tcPr>
            <w:tcW w:w="0" w:type="auto"/>
            <w:vMerge/>
          </w:tcPr>
          <w:p w14:paraId="20127C6E" w14:textId="77777777" w:rsidR="000423F7"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p>
        </w:tc>
        <w:tc>
          <w:tcPr>
            <w:tcW w:w="0" w:type="auto"/>
            <w:vMerge/>
          </w:tcPr>
          <w:p w14:paraId="003C59A3" w14:textId="77777777" w:rsidR="000423F7" w:rsidRPr="007E76A5"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eastAsia="pl-PL"/>
              </w:rPr>
            </w:pPr>
          </w:p>
        </w:tc>
        <w:tc>
          <w:tcPr>
            <w:tcW w:w="0" w:type="auto"/>
          </w:tcPr>
          <w:p w14:paraId="2647753E" w14:textId="495152B5" w:rsidR="000423F7"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2"/>
                <w:szCs w:val="21"/>
              </w:rPr>
            </w:pPr>
            <w:r w:rsidRPr="001E11CF">
              <w:rPr>
                <w:rFonts w:cstheme="minorHAnsi"/>
                <w:color w:val="000000"/>
                <w:sz w:val="22"/>
                <w:szCs w:val="21"/>
              </w:rPr>
              <w:t>Budowa instalacji fotowoltaicznej na budynku Zespołu Szkolno-Przedszkolneg</w:t>
            </w:r>
            <w:r>
              <w:rPr>
                <w:rFonts w:cstheme="minorHAnsi"/>
                <w:color w:val="000000"/>
                <w:sz w:val="22"/>
                <w:szCs w:val="21"/>
              </w:rPr>
              <w:t>o ul. Szkolna 4</w:t>
            </w:r>
          </w:p>
        </w:tc>
        <w:tc>
          <w:tcPr>
            <w:tcW w:w="0" w:type="auto"/>
          </w:tcPr>
          <w:p w14:paraId="1E6999C1" w14:textId="0F09E835" w:rsidR="000423F7" w:rsidRPr="00CD5F88"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r w:rsidRPr="0040226D">
              <w:rPr>
                <w:rFonts w:ascii="Calibri" w:eastAsia="Times New Roman" w:hAnsi="Calibri" w:cs="Calibri"/>
                <w:color w:val="000000"/>
                <w:sz w:val="22"/>
                <w:lang w:eastAsia="pl-PL"/>
              </w:rPr>
              <w:t>Gmina Milejewo</w:t>
            </w:r>
          </w:p>
        </w:tc>
        <w:tc>
          <w:tcPr>
            <w:tcW w:w="0" w:type="auto"/>
          </w:tcPr>
          <w:p w14:paraId="543C34E3" w14:textId="5995096D" w:rsidR="000423F7" w:rsidRPr="007E76A5"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pl-PL"/>
              </w:rPr>
            </w:pPr>
            <w:r w:rsidRPr="004E5B0D">
              <w:rPr>
                <w:rFonts w:ascii="Calibri" w:eastAsia="Times New Roman" w:hAnsi="Calibri" w:cs="Calibri"/>
                <w:color w:val="000000"/>
                <w:sz w:val="18"/>
                <w:szCs w:val="18"/>
                <w:lang w:eastAsia="pl-PL"/>
              </w:rPr>
              <w:t>Możliwość nieotrzymania dofinansowania, wzrost cen towarów i usług</w:t>
            </w:r>
          </w:p>
        </w:tc>
      </w:tr>
      <w:tr w:rsidR="000423F7" w:rsidRPr="007E76A5" w14:paraId="4A2B37BD" w14:textId="77777777" w:rsidTr="003F0DA3">
        <w:trPr>
          <w:cnfStyle w:val="000000100000" w:firstRow="0" w:lastRow="0" w:firstColumn="0" w:lastColumn="0" w:oddVBand="0" w:evenVBand="0" w:oddHBand="1" w:evenHBand="0" w:firstRowFirstColumn="0" w:firstRowLastColumn="0" w:lastRowFirstColumn="0" w:lastRowLastColumn="0"/>
          <w:trHeight w:val="1225"/>
        </w:trPr>
        <w:tc>
          <w:tcPr>
            <w:cnfStyle w:val="001000000000" w:firstRow="0" w:lastRow="0" w:firstColumn="1" w:lastColumn="0" w:oddVBand="0" w:evenVBand="0" w:oddHBand="0" w:evenHBand="0" w:firstRowFirstColumn="0" w:firstRowLastColumn="0" w:lastRowFirstColumn="0" w:lastRowLastColumn="0"/>
            <w:tcW w:w="0" w:type="auto"/>
          </w:tcPr>
          <w:p w14:paraId="6B8F67EC" w14:textId="77777777" w:rsidR="000423F7" w:rsidRPr="00B77527" w:rsidRDefault="000423F7" w:rsidP="000423F7">
            <w:pPr>
              <w:pStyle w:val="Akapitzlist"/>
              <w:numPr>
                <w:ilvl w:val="0"/>
                <w:numId w:val="47"/>
              </w:numPr>
              <w:spacing w:after="0" w:line="240" w:lineRule="auto"/>
              <w:ind w:left="357" w:hanging="357"/>
              <w:jc w:val="left"/>
              <w:rPr>
                <w:rFonts w:cs="Calibri"/>
                <w:b w:val="0"/>
                <w:bCs w:val="0"/>
                <w:color w:val="000000"/>
                <w:sz w:val="22"/>
              </w:rPr>
            </w:pPr>
          </w:p>
        </w:tc>
        <w:tc>
          <w:tcPr>
            <w:tcW w:w="0" w:type="auto"/>
            <w:vMerge/>
          </w:tcPr>
          <w:p w14:paraId="7792BC1F" w14:textId="77777777" w:rsidR="000423F7" w:rsidRPr="007E76A5"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heme="minorHAnsi"/>
                <w:sz w:val="22"/>
                <w:lang w:eastAsia="pl-PL"/>
              </w:rPr>
            </w:pPr>
          </w:p>
        </w:tc>
        <w:tc>
          <w:tcPr>
            <w:tcW w:w="0" w:type="auto"/>
            <w:vMerge/>
          </w:tcPr>
          <w:p w14:paraId="5347E6F9" w14:textId="77777777" w:rsidR="000423F7" w:rsidRPr="007E76A5"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eastAsia="pl-PL"/>
              </w:rPr>
            </w:pPr>
          </w:p>
        </w:tc>
        <w:tc>
          <w:tcPr>
            <w:tcW w:w="0" w:type="auto"/>
            <w:vMerge/>
          </w:tcPr>
          <w:p w14:paraId="0874C616" w14:textId="77777777" w:rsidR="000423F7" w:rsidRPr="00BB4390"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eastAsia="pl-PL"/>
              </w:rPr>
            </w:pPr>
          </w:p>
        </w:tc>
        <w:tc>
          <w:tcPr>
            <w:tcW w:w="0" w:type="auto"/>
            <w:vMerge/>
          </w:tcPr>
          <w:p w14:paraId="02DFF57D" w14:textId="77777777" w:rsidR="000423F7"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eastAsia="pl-PL"/>
              </w:rPr>
            </w:pPr>
          </w:p>
        </w:tc>
        <w:tc>
          <w:tcPr>
            <w:tcW w:w="0" w:type="auto"/>
            <w:vMerge/>
          </w:tcPr>
          <w:p w14:paraId="64D9786D" w14:textId="77777777" w:rsidR="000423F7"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eastAsia="pl-PL"/>
              </w:rPr>
            </w:pPr>
          </w:p>
        </w:tc>
        <w:tc>
          <w:tcPr>
            <w:tcW w:w="0" w:type="auto"/>
            <w:vMerge/>
          </w:tcPr>
          <w:p w14:paraId="05EDDA66" w14:textId="77777777" w:rsidR="000423F7" w:rsidRPr="007E76A5"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eastAsia="pl-PL"/>
              </w:rPr>
            </w:pPr>
          </w:p>
        </w:tc>
        <w:tc>
          <w:tcPr>
            <w:tcW w:w="0" w:type="auto"/>
          </w:tcPr>
          <w:p w14:paraId="10E03BA5" w14:textId="53CC7202" w:rsidR="000423F7" w:rsidRPr="001E11CF"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sz w:val="22"/>
                <w:szCs w:val="21"/>
              </w:rPr>
            </w:pPr>
            <w:r w:rsidRPr="001E11CF">
              <w:rPr>
                <w:rFonts w:cstheme="minorHAnsi"/>
                <w:color w:val="000000"/>
                <w:sz w:val="22"/>
                <w:szCs w:val="21"/>
              </w:rPr>
              <w:t>Rozbudowa instalacji fotowoltaicznej na budynku Zespołu Szkoln</w:t>
            </w:r>
            <w:r>
              <w:rPr>
                <w:rFonts w:cstheme="minorHAnsi"/>
                <w:color w:val="000000"/>
                <w:sz w:val="22"/>
                <w:szCs w:val="21"/>
              </w:rPr>
              <w:t>o-Przedszkolnego ul. Szkolna 1</w:t>
            </w:r>
          </w:p>
        </w:tc>
        <w:tc>
          <w:tcPr>
            <w:tcW w:w="0" w:type="auto"/>
          </w:tcPr>
          <w:p w14:paraId="055CF273" w14:textId="0A1E005D" w:rsidR="000423F7" w:rsidRPr="00CD5F88"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eastAsia="pl-PL"/>
              </w:rPr>
            </w:pPr>
            <w:r w:rsidRPr="0040226D">
              <w:rPr>
                <w:rFonts w:ascii="Calibri" w:eastAsia="Times New Roman" w:hAnsi="Calibri" w:cs="Calibri"/>
                <w:color w:val="000000"/>
                <w:sz w:val="22"/>
                <w:lang w:eastAsia="pl-PL"/>
              </w:rPr>
              <w:t>Gmina Milejewo</w:t>
            </w:r>
          </w:p>
        </w:tc>
        <w:tc>
          <w:tcPr>
            <w:tcW w:w="0" w:type="auto"/>
          </w:tcPr>
          <w:p w14:paraId="59CDE085" w14:textId="459789A4" w:rsidR="000423F7" w:rsidRPr="007E76A5"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pl-PL"/>
              </w:rPr>
            </w:pPr>
            <w:r w:rsidRPr="004E5B0D">
              <w:rPr>
                <w:rFonts w:ascii="Calibri" w:eastAsia="Times New Roman" w:hAnsi="Calibri" w:cs="Calibri"/>
                <w:color w:val="000000"/>
                <w:sz w:val="18"/>
                <w:szCs w:val="18"/>
                <w:lang w:eastAsia="pl-PL"/>
              </w:rPr>
              <w:t>Możliwość nieotrzymania dofinansowania, wzrost cen towarów i usług</w:t>
            </w:r>
          </w:p>
        </w:tc>
      </w:tr>
      <w:tr w:rsidR="000423F7" w:rsidRPr="007E76A5" w14:paraId="3EDE51F3" w14:textId="77777777" w:rsidTr="003F0DA3">
        <w:trPr>
          <w:trHeight w:val="1225"/>
        </w:trPr>
        <w:tc>
          <w:tcPr>
            <w:cnfStyle w:val="001000000000" w:firstRow="0" w:lastRow="0" w:firstColumn="1" w:lastColumn="0" w:oddVBand="0" w:evenVBand="0" w:oddHBand="0" w:evenHBand="0" w:firstRowFirstColumn="0" w:firstRowLastColumn="0" w:lastRowFirstColumn="0" w:lastRowLastColumn="0"/>
            <w:tcW w:w="0" w:type="auto"/>
          </w:tcPr>
          <w:p w14:paraId="38CE3FC8" w14:textId="77777777" w:rsidR="000423F7" w:rsidRPr="00B77527" w:rsidRDefault="000423F7" w:rsidP="000423F7">
            <w:pPr>
              <w:pStyle w:val="Akapitzlist"/>
              <w:numPr>
                <w:ilvl w:val="0"/>
                <w:numId w:val="47"/>
              </w:numPr>
              <w:spacing w:after="0" w:line="240" w:lineRule="auto"/>
              <w:ind w:left="357" w:hanging="357"/>
              <w:jc w:val="left"/>
              <w:rPr>
                <w:rFonts w:cs="Calibri"/>
                <w:b w:val="0"/>
                <w:bCs w:val="0"/>
                <w:color w:val="000000"/>
                <w:sz w:val="22"/>
              </w:rPr>
            </w:pPr>
          </w:p>
        </w:tc>
        <w:tc>
          <w:tcPr>
            <w:tcW w:w="0" w:type="auto"/>
            <w:vMerge/>
          </w:tcPr>
          <w:p w14:paraId="5B71B7BE" w14:textId="77777777" w:rsidR="000423F7" w:rsidRPr="007E76A5"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heme="minorHAnsi"/>
                <w:sz w:val="22"/>
                <w:lang w:eastAsia="pl-PL"/>
              </w:rPr>
            </w:pPr>
          </w:p>
        </w:tc>
        <w:tc>
          <w:tcPr>
            <w:tcW w:w="0" w:type="auto"/>
            <w:vMerge/>
          </w:tcPr>
          <w:p w14:paraId="34A2D6EE" w14:textId="77777777" w:rsidR="000423F7" w:rsidRPr="007E76A5"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eastAsia="pl-PL"/>
              </w:rPr>
            </w:pPr>
          </w:p>
        </w:tc>
        <w:tc>
          <w:tcPr>
            <w:tcW w:w="0" w:type="auto"/>
            <w:vMerge/>
          </w:tcPr>
          <w:p w14:paraId="661C394E" w14:textId="77777777" w:rsidR="000423F7" w:rsidRPr="00BB4390"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p>
        </w:tc>
        <w:tc>
          <w:tcPr>
            <w:tcW w:w="0" w:type="auto"/>
            <w:vMerge/>
          </w:tcPr>
          <w:p w14:paraId="63CF6529" w14:textId="77777777" w:rsidR="000423F7"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p>
        </w:tc>
        <w:tc>
          <w:tcPr>
            <w:tcW w:w="0" w:type="auto"/>
            <w:vMerge/>
          </w:tcPr>
          <w:p w14:paraId="2668D174" w14:textId="77777777" w:rsidR="000423F7"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p>
        </w:tc>
        <w:tc>
          <w:tcPr>
            <w:tcW w:w="0" w:type="auto"/>
            <w:vMerge/>
          </w:tcPr>
          <w:p w14:paraId="1E3816C6" w14:textId="77777777" w:rsidR="000423F7" w:rsidRPr="007E76A5"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eastAsia="pl-PL"/>
              </w:rPr>
            </w:pPr>
          </w:p>
        </w:tc>
        <w:tc>
          <w:tcPr>
            <w:tcW w:w="0" w:type="auto"/>
          </w:tcPr>
          <w:p w14:paraId="68CE7648" w14:textId="63C6BAAF" w:rsidR="000423F7" w:rsidRPr="001E11CF"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2"/>
                <w:szCs w:val="21"/>
              </w:rPr>
            </w:pPr>
            <w:r w:rsidRPr="001E11CF">
              <w:rPr>
                <w:rFonts w:cstheme="minorHAnsi"/>
                <w:color w:val="000000"/>
                <w:sz w:val="22"/>
                <w:szCs w:val="21"/>
              </w:rPr>
              <w:t>Budowa miasteczka rowerowego stacjonarnego wraz z doposażeniem w urządzenia z zakresu edukacji komunikacyjnej w Szkole Podstawowej w Milejewie</w:t>
            </w:r>
          </w:p>
        </w:tc>
        <w:tc>
          <w:tcPr>
            <w:tcW w:w="0" w:type="auto"/>
          </w:tcPr>
          <w:p w14:paraId="539C8584" w14:textId="3C00B1B9" w:rsidR="000423F7" w:rsidRPr="00CD5F88"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r w:rsidRPr="0040226D">
              <w:rPr>
                <w:rFonts w:ascii="Calibri" w:eastAsia="Times New Roman" w:hAnsi="Calibri" w:cs="Calibri"/>
                <w:color w:val="000000"/>
                <w:sz w:val="22"/>
                <w:lang w:eastAsia="pl-PL"/>
              </w:rPr>
              <w:t>Gmina Milejewo</w:t>
            </w:r>
          </w:p>
        </w:tc>
        <w:tc>
          <w:tcPr>
            <w:tcW w:w="0" w:type="auto"/>
          </w:tcPr>
          <w:p w14:paraId="36BAFF3B" w14:textId="618839C2" w:rsidR="000423F7" w:rsidRPr="007E76A5"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pl-PL"/>
              </w:rPr>
            </w:pPr>
            <w:r w:rsidRPr="004E5B0D">
              <w:rPr>
                <w:rFonts w:ascii="Calibri" w:eastAsia="Times New Roman" w:hAnsi="Calibri" w:cs="Calibri"/>
                <w:color w:val="000000"/>
                <w:sz w:val="18"/>
                <w:szCs w:val="18"/>
                <w:lang w:eastAsia="pl-PL"/>
              </w:rPr>
              <w:t>Możliwość nieotrzymania dofinansowania, wzrost cen towarów i usług</w:t>
            </w:r>
          </w:p>
        </w:tc>
      </w:tr>
      <w:tr w:rsidR="000423F7" w:rsidRPr="007E76A5" w14:paraId="60BA955B" w14:textId="77777777" w:rsidTr="003F0DA3">
        <w:trPr>
          <w:cnfStyle w:val="000000100000" w:firstRow="0" w:lastRow="0" w:firstColumn="0" w:lastColumn="0" w:oddVBand="0" w:evenVBand="0" w:oddHBand="1" w:evenHBand="0" w:firstRowFirstColumn="0" w:firstRowLastColumn="0" w:lastRowFirstColumn="0" w:lastRowLastColumn="0"/>
          <w:trHeight w:val="1130"/>
        </w:trPr>
        <w:tc>
          <w:tcPr>
            <w:cnfStyle w:val="001000000000" w:firstRow="0" w:lastRow="0" w:firstColumn="1" w:lastColumn="0" w:oddVBand="0" w:evenVBand="0" w:oddHBand="0" w:evenHBand="0" w:firstRowFirstColumn="0" w:firstRowLastColumn="0" w:lastRowFirstColumn="0" w:lastRowLastColumn="0"/>
            <w:tcW w:w="0" w:type="auto"/>
          </w:tcPr>
          <w:p w14:paraId="6A27972B" w14:textId="77777777" w:rsidR="000423F7" w:rsidRPr="00B77527" w:rsidRDefault="000423F7" w:rsidP="000423F7">
            <w:pPr>
              <w:pStyle w:val="Akapitzlist"/>
              <w:numPr>
                <w:ilvl w:val="0"/>
                <w:numId w:val="47"/>
              </w:numPr>
              <w:spacing w:after="0" w:line="240" w:lineRule="auto"/>
              <w:ind w:left="357" w:hanging="357"/>
              <w:jc w:val="left"/>
              <w:rPr>
                <w:rFonts w:cs="Calibri"/>
                <w:b w:val="0"/>
                <w:bCs w:val="0"/>
                <w:color w:val="000000"/>
                <w:sz w:val="22"/>
              </w:rPr>
            </w:pPr>
          </w:p>
        </w:tc>
        <w:tc>
          <w:tcPr>
            <w:tcW w:w="0" w:type="auto"/>
            <w:vMerge w:val="restart"/>
          </w:tcPr>
          <w:p w14:paraId="0BDF494E" w14:textId="0611F1F8" w:rsidR="000423F7" w:rsidRPr="007E76A5"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eastAsia="pl-PL"/>
              </w:rPr>
            </w:pPr>
            <w:r w:rsidRPr="007E76A5">
              <w:rPr>
                <w:rFonts w:ascii="Calibri" w:eastAsia="Times New Roman" w:hAnsi="Calibri" w:cstheme="minorHAnsi"/>
                <w:sz w:val="22"/>
                <w:lang w:eastAsia="pl-PL"/>
              </w:rPr>
              <w:t>Zagrożenia hałasem</w:t>
            </w:r>
          </w:p>
        </w:tc>
        <w:tc>
          <w:tcPr>
            <w:tcW w:w="0" w:type="auto"/>
            <w:vMerge w:val="restart"/>
          </w:tcPr>
          <w:p w14:paraId="100BF268" w14:textId="26FD2120" w:rsidR="000423F7" w:rsidRPr="007E76A5"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eastAsia="pl-PL"/>
              </w:rPr>
            </w:pPr>
            <w:bookmarkStart w:id="288" w:name="RANGE!C23"/>
            <w:r w:rsidRPr="007E76A5">
              <w:rPr>
                <w:rFonts w:ascii="Calibri" w:eastAsia="Times New Roman" w:hAnsi="Calibri" w:cs="Calibri"/>
                <w:color w:val="000000"/>
                <w:sz w:val="22"/>
                <w:lang w:eastAsia="pl-PL"/>
              </w:rPr>
              <w:t>Poprawa klimatu akustycznego poprzez zachowanie obwiązujących poziomów</w:t>
            </w:r>
            <w:bookmarkEnd w:id="288"/>
          </w:p>
        </w:tc>
        <w:tc>
          <w:tcPr>
            <w:tcW w:w="0" w:type="auto"/>
            <w:vMerge w:val="restart"/>
          </w:tcPr>
          <w:p w14:paraId="5E91787C" w14:textId="77777777" w:rsidR="000423F7"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eastAsia="pl-PL"/>
              </w:rPr>
            </w:pPr>
            <w:r>
              <w:rPr>
                <w:rFonts w:ascii="Calibri" w:eastAsia="Times New Roman" w:hAnsi="Calibri" w:cs="Calibri"/>
                <w:color w:val="000000"/>
                <w:sz w:val="22"/>
                <w:lang w:eastAsia="pl-PL"/>
              </w:rPr>
              <w:t>Długość przebudowanych dróg w latach</w:t>
            </w:r>
            <w:r>
              <w:rPr>
                <w:rFonts w:ascii="Calibri" w:eastAsia="Times New Roman" w:hAnsi="Calibri" w:cs="Calibri"/>
                <w:color w:val="000000"/>
                <w:sz w:val="22"/>
                <w:lang w:eastAsia="pl-PL"/>
              </w:rPr>
              <w:br/>
              <w:t xml:space="preserve">2023-2026 [km] </w:t>
            </w:r>
          </w:p>
          <w:p w14:paraId="355F34AE" w14:textId="06EE4693" w:rsidR="000423F7" w:rsidRPr="007E76A5"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eastAsia="pl-PL"/>
              </w:rPr>
            </w:pPr>
            <w:r w:rsidRPr="003D53E8">
              <w:rPr>
                <w:rFonts w:ascii="Calibri" w:eastAsia="Times New Roman" w:hAnsi="Calibri" w:cs="Calibri"/>
                <w:i/>
                <w:color w:val="000000"/>
                <w:sz w:val="22"/>
                <w:lang w:eastAsia="pl-PL"/>
              </w:rPr>
              <w:t xml:space="preserve">źródło: </w:t>
            </w:r>
            <w:r>
              <w:rPr>
                <w:rFonts w:ascii="Calibri" w:eastAsia="Times New Roman" w:hAnsi="Calibri" w:cs="Calibri"/>
                <w:i/>
                <w:color w:val="000000"/>
                <w:sz w:val="22"/>
                <w:lang w:eastAsia="pl-PL"/>
              </w:rPr>
              <w:t>UG</w:t>
            </w:r>
          </w:p>
        </w:tc>
        <w:tc>
          <w:tcPr>
            <w:tcW w:w="0" w:type="auto"/>
            <w:vMerge w:val="restart"/>
          </w:tcPr>
          <w:p w14:paraId="01F671C7" w14:textId="77777777" w:rsidR="000423F7"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eastAsia="pl-PL"/>
              </w:rPr>
            </w:pPr>
            <w:r>
              <w:rPr>
                <w:rFonts w:ascii="Calibri" w:eastAsia="Times New Roman" w:hAnsi="Calibri" w:cs="Calibri"/>
                <w:color w:val="000000"/>
                <w:sz w:val="22"/>
                <w:lang w:eastAsia="pl-PL"/>
              </w:rPr>
              <w:t>0,0</w:t>
            </w:r>
          </w:p>
          <w:p w14:paraId="2074DA32" w14:textId="05D5F879" w:rsidR="000423F7" w:rsidRPr="007E76A5"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eastAsia="pl-PL"/>
              </w:rPr>
            </w:pPr>
            <w:r w:rsidRPr="00FA5D12">
              <w:rPr>
                <w:rFonts w:ascii="Calibri" w:eastAsia="Times New Roman" w:hAnsi="Calibri" w:cs="Calibri"/>
                <w:color w:val="000000"/>
                <w:sz w:val="18"/>
                <w:lang w:eastAsia="pl-PL"/>
              </w:rPr>
              <w:t>(stan wyjściowy)</w:t>
            </w:r>
          </w:p>
        </w:tc>
        <w:tc>
          <w:tcPr>
            <w:tcW w:w="0" w:type="auto"/>
            <w:vMerge w:val="restart"/>
          </w:tcPr>
          <w:p w14:paraId="3DE3619E" w14:textId="031001FF" w:rsidR="000423F7" w:rsidRPr="007E76A5"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eastAsia="pl-PL"/>
              </w:rPr>
            </w:pPr>
            <w:r>
              <w:rPr>
                <w:rFonts w:ascii="Calibri" w:eastAsia="Times New Roman" w:hAnsi="Calibri" w:cs="Calibri"/>
                <w:color w:val="000000"/>
                <w:sz w:val="22"/>
                <w:lang w:eastAsia="pl-PL"/>
              </w:rPr>
              <w:t>5,0</w:t>
            </w:r>
          </w:p>
        </w:tc>
        <w:tc>
          <w:tcPr>
            <w:tcW w:w="0" w:type="auto"/>
            <w:vMerge w:val="restart"/>
          </w:tcPr>
          <w:p w14:paraId="5724BFBE" w14:textId="643ABAA4" w:rsidR="000423F7" w:rsidRPr="007E76A5"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eastAsia="pl-PL"/>
              </w:rPr>
            </w:pPr>
            <w:r w:rsidRPr="007E76A5">
              <w:rPr>
                <w:rFonts w:ascii="Calibri" w:eastAsia="Times New Roman" w:hAnsi="Calibri" w:cs="Calibri"/>
                <w:sz w:val="22"/>
                <w:lang w:eastAsia="pl-PL"/>
              </w:rPr>
              <w:t>Minimalizacja negatywnych skutków oddziaływania ruchu drogowego</w:t>
            </w:r>
          </w:p>
        </w:tc>
        <w:tc>
          <w:tcPr>
            <w:tcW w:w="0" w:type="auto"/>
          </w:tcPr>
          <w:p w14:paraId="37DCB198" w14:textId="5B8AFF56" w:rsidR="000423F7" w:rsidRPr="00F71F44"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16"/>
              </w:rPr>
            </w:pPr>
            <w:r w:rsidRPr="001E11CF">
              <w:rPr>
                <w:rFonts w:ascii="Calibri" w:hAnsi="Calibri"/>
                <w:sz w:val="22"/>
                <w:szCs w:val="16"/>
              </w:rPr>
              <w:t xml:space="preserve">Modernizacja i przebudowa dróg gminnych </w:t>
            </w:r>
          </w:p>
        </w:tc>
        <w:tc>
          <w:tcPr>
            <w:tcW w:w="0" w:type="auto"/>
          </w:tcPr>
          <w:p w14:paraId="2895D855" w14:textId="2FC3642F" w:rsidR="000423F7" w:rsidRPr="007E76A5"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eastAsia="pl-PL"/>
              </w:rPr>
            </w:pPr>
            <w:r w:rsidRPr="00CD5F88">
              <w:rPr>
                <w:rFonts w:ascii="Calibri" w:eastAsia="Times New Roman" w:hAnsi="Calibri" w:cs="Calibri"/>
                <w:color w:val="000000"/>
                <w:sz w:val="22"/>
                <w:lang w:eastAsia="pl-PL"/>
              </w:rPr>
              <w:t>Gmina Milejewo</w:t>
            </w:r>
          </w:p>
        </w:tc>
        <w:tc>
          <w:tcPr>
            <w:tcW w:w="0" w:type="auto"/>
          </w:tcPr>
          <w:p w14:paraId="1798ECA1" w14:textId="421CB7DF" w:rsidR="000423F7" w:rsidRPr="007E76A5"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pl-PL"/>
              </w:rPr>
            </w:pPr>
            <w:r w:rsidRPr="004E5B0D">
              <w:rPr>
                <w:rFonts w:ascii="Calibri" w:eastAsia="Times New Roman" w:hAnsi="Calibri" w:cs="Calibri"/>
                <w:color w:val="000000"/>
                <w:sz w:val="18"/>
                <w:szCs w:val="18"/>
                <w:lang w:eastAsia="pl-PL"/>
              </w:rPr>
              <w:t>Możliwość nieotrzymania dofinansowania, wzrost cen towarów i usług</w:t>
            </w:r>
          </w:p>
        </w:tc>
      </w:tr>
      <w:tr w:rsidR="000423F7" w:rsidRPr="007E76A5" w14:paraId="12893E6A" w14:textId="77777777" w:rsidTr="003F0DA3">
        <w:trPr>
          <w:trHeight w:val="1130"/>
        </w:trPr>
        <w:tc>
          <w:tcPr>
            <w:cnfStyle w:val="001000000000" w:firstRow="0" w:lastRow="0" w:firstColumn="1" w:lastColumn="0" w:oddVBand="0" w:evenVBand="0" w:oddHBand="0" w:evenHBand="0" w:firstRowFirstColumn="0" w:firstRowLastColumn="0" w:lastRowFirstColumn="0" w:lastRowLastColumn="0"/>
            <w:tcW w:w="0" w:type="auto"/>
          </w:tcPr>
          <w:p w14:paraId="5EBECAA3" w14:textId="77777777" w:rsidR="000423F7" w:rsidRPr="00B77527" w:rsidRDefault="000423F7" w:rsidP="000423F7">
            <w:pPr>
              <w:pStyle w:val="Akapitzlist"/>
              <w:numPr>
                <w:ilvl w:val="0"/>
                <w:numId w:val="47"/>
              </w:numPr>
              <w:spacing w:after="0" w:line="240" w:lineRule="auto"/>
              <w:ind w:left="357" w:hanging="357"/>
              <w:jc w:val="left"/>
              <w:rPr>
                <w:rFonts w:cs="Calibri"/>
                <w:b w:val="0"/>
                <w:bCs w:val="0"/>
                <w:color w:val="000000"/>
                <w:sz w:val="22"/>
              </w:rPr>
            </w:pPr>
          </w:p>
        </w:tc>
        <w:tc>
          <w:tcPr>
            <w:tcW w:w="0" w:type="auto"/>
            <w:vMerge/>
          </w:tcPr>
          <w:p w14:paraId="5870ABD3" w14:textId="77777777" w:rsidR="000423F7" w:rsidRPr="007E76A5"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heme="minorHAnsi"/>
                <w:sz w:val="22"/>
                <w:lang w:eastAsia="pl-PL"/>
              </w:rPr>
            </w:pPr>
          </w:p>
        </w:tc>
        <w:tc>
          <w:tcPr>
            <w:tcW w:w="0" w:type="auto"/>
            <w:vMerge/>
          </w:tcPr>
          <w:p w14:paraId="757CAAF8" w14:textId="77777777" w:rsidR="000423F7" w:rsidRPr="007E76A5"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p>
        </w:tc>
        <w:tc>
          <w:tcPr>
            <w:tcW w:w="0" w:type="auto"/>
            <w:vMerge/>
          </w:tcPr>
          <w:p w14:paraId="4AB7ECD2" w14:textId="77777777" w:rsidR="000423F7"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p>
        </w:tc>
        <w:tc>
          <w:tcPr>
            <w:tcW w:w="0" w:type="auto"/>
            <w:vMerge/>
          </w:tcPr>
          <w:p w14:paraId="0D051087" w14:textId="77777777" w:rsidR="000423F7"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p>
        </w:tc>
        <w:tc>
          <w:tcPr>
            <w:tcW w:w="0" w:type="auto"/>
            <w:vMerge/>
          </w:tcPr>
          <w:p w14:paraId="1657D586" w14:textId="77777777" w:rsidR="000423F7"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p>
        </w:tc>
        <w:tc>
          <w:tcPr>
            <w:tcW w:w="0" w:type="auto"/>
            <w:vMerge/>
          </w:tcPr>
          <w:p w14:paraId="42A73E49" w14:textId="77777777" w:rsidR="000423F7" w:rsidRPr="007E76A5"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2"/>
                <w:lang w:eastAsia="pl-PL"/>
              </w:rPr>
            </w:pPr>
          </w:p>
        </w:tc>
        <w:tc>
          <w:tcPr>
            <w:tcW w:w="0" w:type="auto"/>
          </w:tcPr>
          <w:p w14:paraId="250D50BC" w14:textId="28BB486C" w:rsidR="000423F7" w:rsidRPr="001E11CF"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16"/>
              </w:rPr>
            </w:pPr>
            <w:r w:rsidRPr="001E11CF">
              <w:rPr>
                <w:rFonts w:ascii="Calibri" w:hAnsi="Calibri"/>
                <w:sz w:val="22"/>
                <w:szCs w:val="16"/>
              </w:rPr>
              <w:t>Przebudowa drogi osiedlowej w miejscowości Kamiennik Wielki</w:t>
            </w:r>
          </w:p>
        </w:tc>
        <w:tc>
          <w:tcPr>
            <w:tcW w:w="0" w:type="auto"/>
          </w:tcPr>
          <w:p w14:paraId="0ADF0A73" w14:textId="40400692" w:rsidR="000423F7" w:rsidRPr="00CD5F88"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r w:rsidRPr="00CD5F88">
              <w:rPr>
                <w:rFonts w:ascii="Calibri" w:eastAsia="Times New Roman" w:hAnsi="Calibri" w:cs="Calibri"/>
                <w:color w:val="000000"/>
                <w:sz w:val="22"/>
                <w:lang w:eastAsia="pl-PL"/>
              </w:rPr>
              <w:t>Gmina Milejewo</w:t>
            </w:r>
          </w:p>
        </w:tc>
        <w:tc>
          <w:tcPr>
            <w:tcW w:w="0" w:type="auto"/>
          </w:tcPr>
          <w:p w14:paraId="29A0A290" w14:textId="62C6AB2B" w:rsidR="000423F7" w:rsidRPr="007E76A5"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lang w:eastAsia="pl-PL"/>
              </w:rPr>
            </w:pPr>
            <w:r w:rsidRPr="004E5B0D">
              <w:rPr>
                <w:rFonts w:ascii="Calibri" w:eastAsia="Times New Roman" w:hAnsi="Calibri" w:cs="Calibri"/>
                <w:color w:val="000000"/>
                <w:sz w:val="18"/>
                <w:szCs w:val="18"/>
                <w:lang w:eastAsia="pl-PL"/>
              </w:rPr>
              <w:t>Możliwość nieotrzymania dofinansowania, wzrost cen towarów i usług</w:t>
            </w:r>
          </w:p>
        </w:tc>
      </w:tr>
      <w:tr w:rsidR="000423F7" w:rsidRPr="007E76A5" w14:paraId="7602AE96" w14:textId="77777777" w:rsidTr="003F0DA3">
        <w:trPr>
          <w:cnfStyle w:val="000000100000" w:firstRow="0" w:lastRow="0" w:firstColumn="0" w:lastColumn="0" w:oddVBand="0" w:evenVBand="0" w:oddHBand="1" w:evenHBand="0" w:firstRowFirstColumn="0" w:firstRowLastColumn="0" w:lastRowFirstColumn="0" w:lastRowLastColumn="0"/>
          <w:trHeight w:val="914"/>
        </w:trPr>
        <w:tc>
          <w:tcPr>
            <w:cnfStyle w:val="001000000000" w:firstRow="0" w:lastRow="0" w:firstColumn="1" w:lastColumn="0" w:oddVBand="0" w:evenVBand="0" w:oddHBand="0" w:evenHBand="0" w:firstRowFirstColumn="0" w:firstRowLastColumn="0" w:lastRowFirstColumn="0" w:lastRowLastColumn="0"/>
            <w:tcW w:w="0" w:type="auto"/>
          </w:tcPr>
          <w:p w14:paraId="6839145A" w14:textId="77777777" w:rsidR="000423F7" w:rsidRPr="00B77527" w:rsidRDefault="000423F7" w:rsidP="000423F7">
            <w:pPr>
              <w:pStyle w:val="Akapitzlist"/>
              <w:numPr>
                <w:ilvl w:val="0"/>
                <w:numId w:val="47"/>
              </w:numPr>
              <w:spacing w:after="0" w:line="240" w:lineRule="auto"/>
              <w:ind w:left="357" w:hanging="357"/>
              <w:jc w:val="left"/>
              <w:rPr>
                <w:rFonts w:cs="Calibri"/>
                <w:b w:val="0"/>
                <w:bCs w:val="0"/>
                <w:color w:val="000000"/>
                <w:sz w:val="22"/>
              </w:rPr>
            </w:pPr>
          </w:p>
        </w:tc>
        <w:tc>
          <w:tcPr>
            <w:tcW w:w="0" w:type="auto"/>
          </w:tcPr>
          <w:p w14:paraId="70CEB20F" w14:textId="1D9B236B" w:rsidR="000423F7" w:rsidRPr="007E76A5"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eastAsia="pl-PL"/>
              </w:rPr>
            </w:pPr>
            <w:r w:rsidRPr="00055FF6">
              <w:rPr>
                <w:rFonts w:cstheme="minorHAnsi"/>
                <w:sz w:val="22"/>
              </w:rPr>
              <w:t>Gospodarka wodno-ściekowa</w:t>
            </w:r>
          </w:p>
        </w:tc>
        <w:tc>
          <w:tcPr>
            <w:tcW w:w="0" w:type="auto"/>
          </w:tcPr>
          <w:p w14:paraId="4491E2D5" w14:textId="2B91CB5C" w:rsidR="000423F7" w:rsidRPr="007E76A5"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eastAsia="pl-PL"/>
              </w:rPr>
            </w:pPr>
            <w:bookmarkStart w:id="289" w:name="_Hlk82426651"/>
            <w:r w:rsidRPr="00055FF6">
              <w:rPr>
                <w:rFonts w:cstheme="minorHAnsi"/>
                <w:color w:val="000000" w:themeColor="text1"/>
                <w:sz w:val="22"/>
              </w:rPr>
              <w:t>Poprawa jakości wód powierzchniowych i podziemnych</w:t>
            </w:r>
            <w:bookmarkEnd w:id="289"/>
          </w:p>
        </w:tc>
        <w:tc>
          <w:tcPr>
            <w:tcW w:w="0" w:type="auto"/>
          </w:tcPr>
          <w:p w14:paraId="738ECFCE" w14:textId="024B2B24" w:rsidR="000423F7"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sz w:val="22"/>
              </w:rPr>
            </w:pPr>
            <w:r w:rsidRPr="00743F80">
              <w:rPr>
                <w:rFonts w:cstheme="minorHAnsi"/>
                <w:color w:val="000000"/>
                <w:sz w:val="22"/>
              </w:rPr>
              <w:t>Różnica pomiędzy odsetkiem ludnośc</w:t>
            </w:r>
            <w:r>
              <w:rPr>
                <w:rFonts w:cstheme="minorHAnsi"/>
                <w:color w:val="000000"/>
                <w:sz w:val="22"/>
              </w:rPr>
              <w:t>i korzystającej z wodociągu i z </w:t>
            </w:r>
            <w:r w:rsidRPr="00743F80">
              <w:rPr>
                <w:rFonts w:cstheme="minorHAnsi"/>
                <w:color w:val="000000"/>
                <w:sz w:val="22"/>
              </w:rPr>
              <w:t xml:space="preserve">kanalizacji </w:t>
            </w:r>
            <w:r w:rsidRPr="00055FF6">
              <w:rPr>
                <w:rFonts w:cstheme="minorHAnsi"/>
                <w:color w:val="000000"/>
                <w:sz w:val="22"/>
              </w:rPr>
              <w:t>[</w:t>
            </w:r>
            <w:r>
              <w:rPr>
                <w:rFonts w:cstheme="minorHAnsi"/>
                <w:color w:val="000000"/>
                <w:sz w:val="22"/>
              </w:rPr>
              <w:t>%]</w:t>
            </w:r>
          </w:p>
          <w:p w14:paraId="2BB7E91C" w14:textId="48C7060D" w:rsidR="000423F7" w:rsidRPr="007E76A5"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eastAsia="pl-PL"/>
              </w:rPr>
            </w:pPr>
            <w:r w:rsidRPr="003D53E8">
              <w:rPr>
                <w:rFonts w:ascii="Calibri" w:eastAsia="Times New Roman" w:hAnsi="Calibri" w:cs="Calibri"/>
                <w:i/>
                <w:color w:val="000000"/>
                <w:sz w:val="22"/>
                <w:lang w:eastAsia="pl-PL"/>
              </w:rPr>
              <w:t xml:space="preserve">źródło: </w:t>
            </w:r>
            <w:r>
              <w:rPr>
                <w:rFonts w:ascii="Calibri" w:eastAsia="Times New Roman" w:hAnsi="Calibri" w:cs="Calibri"/>
                <w:i/>
                <w:color w:val="000000"/>
                <w:sz w:val="22"/>
                <w:lang w:eastAsia="pl-PL"/>
              </w:rPr>
              <w:t>GUS 2021</w:t>
            </w:r>
          </w:p>
        </w:tc>
        <w:tc>
          <w:tcPr>
            <w:tcW w:w="0" w:type="auto"/>
          </w:tcPr>
          <w:p w14:paraId="4976A7F2" w14:textId="45967E19" w:rsidR="000423F7" w:rsidRPr="007E76A5"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eastAsia="pl-PL"/>
              </w:rPr>
            </w:pPr>
            <w:r>
              <w:rPr>
                <w:rFonts w:ascii="Calibri" w:eastAsia="Times New Roman" w:hAnsi="Calibri" w:cs="Calibri"/>
                <w:color w:val="000000"/>
                <w:sz w:val="22"/>
                <w:lang w:eastAsia="pl-PL"/>
              </w:rPr>
              <w:t>9,9</w:t>
            </w:r>
          </w:p>
        </w:tc>
        <w:tc>
          <w:tcPr>
            <w:tcW w:w="0" w:type="auto"/>
          </w:tcPr>
          <w:p w14:paraId="6815C168" w14:textId="20D0A31D" w:rsidR="000423F7" w:rsidRPr="007E76A5"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eastAsia="pl-PL"/>
              </w:rPr>
            </w:pPr>
            <w:r>
              <w:rPr>
                <w:rFonts w:ascii="Calibri" w:eastAsia="Times New Roman" w:hAnsi="Calibri" w:cs="Calibri"/>
                <w:color w:val="000000"/>
                <w:sz w:val="22"/>
                <w:lang w:eastAsia="pl-PL"/>
              </w:rPr>
              <w:t>3,0</w:t>
            </w:r>
          </w:p>
        </w:tc>
        <w:tc>
          <w:tcPr>
            <w:tcW w:w="0" w:type="auto"/>
          </w:tcPr>
          <w:p w14:paraId="25A9B276" w14:textId="0825DB78" w:rsidR="000423F7" w:rsidRPr="007E76A5"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2"/>
                <w:lang w:eastAsia="pl-PL"/>
              </w:rPr>
            </w:pPr>
            <w:r w:rsidRPr="00055FF6">
              <w:rPr>
                <w:rFonts w:ascii="Calibri" w:eastAsia="Times New Roman" w:hAnsi="Calibri" w:cs="Times New Roman"/>
                <w:color w:val="000000"/>
                <w:sz w:val="22"/>
                <w:lang w:eastAsia="pl-PL"/>
              </w:rPr>
              <w:t>Rozbudowa infrastruktury oczyszczania ścieków</w:t>
            </w:r>
          </w:p>
        </w:tc>
        <w:tc>
          <w:tcPr>
            <w:tcW w:w="0" w:type="auto"/>
          </w:tcPr>
          <w:p w14:paraId="7A30201F" w14:textId="2F614B7C" w:rsidR="000423F7" w:rsidRPr="00F71F44"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16"/>
              </w:rPr>
            </w:pPr>
            <w:r w:rsidRPr="001E11CF">
              <w:rPr>
                <w:rFonts w:ascii="Calibri" w:hAnsi="Calibri"/>
                <w:sz w:val="22"/>
                <w:szCs w:val="16"/>
              </w:rPr>
              <w:t>Budowa sieci kanalizacyjnej dla miejscowości Piastowo, gm. Milejewo wraz z kolektorem doprowadzającym do miejskiej sieci kanalizacji sanitarnej w ul. Królewieckiej w Elblągu, na wysokości ul. Kalinowej</w:t>
            </w:r>
          </w:p>
        </w:tc>
        <w:tc>
          <w:tcPr>
            <w:tcW w:w="0" w:type="auto"/>
          </w:tcPr>
          <w:p w14:paraId="234D3B80" w14:textId="18AB9D70" w:rsidR="000423F7" w:rsidRPr="007E76A5"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eastAsia="pl-PL"/>
              </w:rPr>
            </w:pPr>
            <w:r w:rsidRPr="00CD5F88">
              <w:rPr>
                <w:rFonts w:ascii="Calibri" w:eastAsia="Times New Roman" w:hAnsi="Calibri" w:cs="Calibri"/>
                <w:color w:val="000000"/>
                <w:sz w:val="22"/>
                <w:lang w:eastAsia="pl-PL"/>
              </w:rPr>
              <w:t>Gmina Milejewo</w:t>
            </w:r>
          </w:p>
        </w:tc>
        <w:tc>
          <w:tcPr>
            <w:tcW w:w="0" w:type="auto"/>
          </w:tcPr>
          <w:p w14:paraId="64F06940" w14:textId="7AA1838F" w:rsidR="000423F7" w:rsidRPr="007E76A5"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18"/>
                <w:szCs w:val="18"/>
                <w:lang w:eastAsia="pl-PL"/>
              </w:rPr>
            </w:pPr>
            <w:r w:rsidRPr="004E5B0D">
              <w:rPr>
                <w:rFonts w:ascii="Calibri" w:eastAsia="Times New Roman" w:hAnsi="Calibri" w:cs="Calibri"/>
                <w:color w:val="000000"/>
                <w:sz w:val="18"/>
                <w:szCs w:val="18"/>
                <w:lang w:eastAsia="pl-PL"/>
              </w:rPr>
              <w:t>Możliwość nieotrzymania dofinansowania, wzrost cen towarów i usług</w:t>
            </w:r>
          </w:p>
        </w:tc>
      </w:tr>
      <w:bookmarkEnd w:id="287"/>
    </w:tbl>
    <w:p w14:paraId="3D16BC28" w14:textId="77777777" w:rsidR="00695927" w:rsidRDefault="00695927" w:rsidP="00534E07">
      <w:pPr>
        <w:pStyle w:val="Legenda"/>
      </w:pPr>
    </w:p>
    <w:p w14:paraId="40A64250" w14:textId="77777777" w:rsidR="00695927" w:rsidRDefault="00695927">
      <w:pPr>
        <w:spacing w:after="160" w:line="259" w:lineRule="auto"/>
        <w:jc w:val="left"/>
        <w:rPr>
          <w:i/>
          <w:iCs/>
          <w:color w:val="44546A" w:themeColor="text2"/>
          <w:sz w:val="20"/>
          <w:szCs w:val="18"/>
        </w:rPr>
      </w:pPr>
      <w:r>
        <w:br w:type="page"/>
      </w:r>
    </w:p>
    <w:p w14:paraId="03AE17A8" w14:textId="772DC7B9" w:rsidR="00534E07" w:rsidRPr="008101CE" w:rsidRDefault="00412868" w:rsidP="00534E07">
      <w:pPr>
        <w:pStyle w:val="Legenda"/>
      </w:pPr>
      <w:bookmarkStart w:id="290" w:name="_Toc138876859"/>
      <w:r>
        <w:lastRenderedPageBreak/>
        <w:t xml:space="preserve">Tabela </w:t>
      </w:r>
      <w:fldSimple w:instr=" SEQ Tabela \* ARABIC ">
        <w:r w:rsidR="00AD70FF">
          <w:rPr>
            <w:noProof/>
          </w:rPr>
          <w:t>9</w:t>
        </w:r>
      </w:fldSimple>
      <w:r>
        <w:t xml:space="preserve">. </w:t>
      </w:r>
      <w:r w:rsidRPr="00A425B2">
        <w:rPr>
          <w:szCs w:val="22"/>
        </w:rPr>
        <w:t>Harmonogram zadań wraz z ich finansowanie</w:t>
      </w:r>
      <w:r>
        <w:rPr>
          <w:szCs w:val="22"/>
        </w:rPr>
        <w:t>m</w:t>
      </w:r>
      <w:bookmarkEnd w:id="286"/>
      <w:bookmarkEnd w:id="290"/>
    </w:p>
    <w:tbl>
      <w:tblPr>
        <w:tblStyle w:val="Tabelalisty4akcent5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
        <w:gridCol w:w="1778"/>
        <w:gridCol w:w="5775"/>
        <w:gridCol w:w="2120"/>
        <w:gridCol w:w="713"/>
        <w:gridCol w:w="764"/>
        <w:gridCol w:w="764"/>
        <w:gridCol w:w="764"/>
        <w:gridCol w:w="825"/>
        <w:gridCol w:w="1593"/>
      </w:tblGrid>
      <w:tr w:rsidR="000423F7" w14:paraId="45842604" w14:textId="77777777" w:rsidTr="003F0DA3">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tcBorders>
            <w:hideMark/>
          </w:tcPr>
          <w:p w14:paraId="0EE864E9" w14:textId="77777777" w:rsidR="000423F7" w:rsidRPr="006957F6" w:rsidRDefault="000423F7" w:rsidP="005107BC">
            <w:pPr>
              <w:spacing w:after="0" w:line="240" w:lineRule="auto"/>
              <w:jc w:val="center"/>
              <w:rPr>
                <w:rFonts w:ascii="Calibri" w:hAnsi="Calibri" w:cs="Calibri"/>
                <w:color w:val="000000"/>
                <w:sz w:val="22"/>
              </w:rPr>
            </w:pPr>
            <w:r w:rsidRPr="006957F6">
              <w:rPr>
                <w:rFonts w:ascii="Calibri" w:hAnsi="Calibri" w:cs="Calibri"/>
                <w:color w:val="000000"/>
                <w:sz w:val="22"/>
              </w:rPr>
              <w:t>Lp.</w:t>
            </w:r>
          </w:p>
        </w:tc>
        <w:tc>
          <w:tcPr>
            <w:tcW w:w="0" w:type="auto"/>
            <w:vMerge w:val="restart"/>
            <w:tcBorders>
              <w:top w:val="none" w:sz="0" w:space="0" w:color="auto"/>
              <w:bottom w:val="none" w:sz="0" w:space="0" w:color="auto"/>
            </w:tcBorders>
            <w:hideMark/>
          </w:tcPr>
          <w:p w14:paraId="3A655349" w14:textId="77777777" w:rsidR="000423F7" w:rsidRPr="006957F6" w:rsidRDefault="000423F7" w:rsidP="005107B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rPr>
            </w:pPr>
            <w:r w:rsidRPr="006957F6">
              <w:rPr>
                <w:rFonts w:ascii="Calibri" w:hAnsi="Calibri" w:cs="Calibri"/>
                <w:color w:val="000000"/>
                <w:sz w:val="22"/>
              </w:rPr>
              <w:t xml:space="preserve">Obszar </w:t>
            </w:r>
          </w:p>
          <w:p w14:paraId="04740502" w14:textId="0F75EF2D" w:rsidR="000423F7" w:rsidRPr="006957F6" w:rsidRDefault="000423F7" w:rsidP="005107B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rPr>
            </w:pPr>
            <w:r w:rsidRPr="006957F6">
              <w:rPr>
                <w:rFonts w:ascii="Calibri" w:hAnsi="Calibri" w:cs="Calibri"/>
                <w:color w:val="000000"/>
                <w:sz w:val="22"/>
              </w:rPr>
              <w:t>interwencji</w:t>
            </w:r>
          </w:p>
        </w:tc>
        <w:tc>
          <w:tcPr>
            <w:tcW w:w="0" w:type="auto"/>
            <w:vMerge w:val="restart"/>
            <w:tcBorders>
              <w:top w:val="none" w:sz="0" w:space="0" w:color="auto"/>
              <w:bottom w:val="none" w:sz="0" w:space="0" w:color="auto"/>
            </w:tcBorders>
            <w:hideMark/>
          </w:tcPr>
          <w:p w14:paraId="71F0C057" w14:textId="77777777" w:rsidR="000423F7" w:rsidRPr="006957F6" w:rsidRDefault="000423F7" w:rsidP="00285C73">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rPr>
            </w:pPr>
            <w:r w:rsidRPr="006957F6">
              <w:rPr>
                <w:rFonts w:ascii="Calibri" w:hAnsi="Calibri" w:cs="Calibri"/>
                <w:color w:val="000000"/>
                <w:sz w:val="22"/>
              </w:rPr>
              <w:t>Zadanie</w:t>
            </w:r>
          </w:p>
        </w:tc>
        <w:tc>
          <w:tcPr>
            <w:tcW w:w="0" w:type="auto"/>
            <w:vMerge w:val="restart"/>
            <w:tcBorders>
              <w:top w:val="none" w:sz="0" w:space="0" w:color="auto"/>
              <w:bottom w:val="none" w:sz="0" w:space="0" w:color="auto"/>
            </w:tcBorders>
            <w:hideMark/>
          </w:tcPr>
          <w:p w14:paraId="3C0FC6A9" w14:textId="77777777" w:rsidR="000423F7" w:rsidRPr="006957F6" w:rsidRDefault="000423F7" w:rsidP="005107B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rPr>
            </w:pPr>
            <w:r w:rsidRPr="006957F6">
              <w:rPr>
                <w:rFonts w:ascii="Calibri" w:hAnsi="Calibri" w:cs="Calibri"/>
                <w:color w:val="000000"/>
                <w:sz w:val="22"/>
              </w:rPr>
              <w:t>Podmiot odpowiedzialny za realizację</w:t>
            </w:r>
          </w:p>
        </w:tc>
        <w:tc>
          <w:tcPr>
            <w:tcW w:w="5461" w:type="dxa"/>
            <w:gridSpan w:val="5"/>
            <w:tcBorders>
              <w:top w:val="none" w:sz="0" w:space="0" w:color="auto"/>
              <w:bottom w:val="none" w:sz="0" w:space="0" w:color="auto"/>
            </w:tcBorders>
            <w:hideMark/>
          </w:tcPr>
          <w:p w14:paraId="44452161" w14:textId="1E07FA9E" w:rsidR="000423F7" w:rsidRPr="006957F6" w:rsidRDefault="000423F7" w:rsidP="005107B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rPr>
            </w:pPr>
            <w:r w:rsidRPr="006957F6">
              <w:rPr>
                <w:rFonts w:ascii="Calibri" w:hAnsi="Calibri" w:cs="Calibri"/>
                <w:color w:val="000000"/>
                <w:sz w:val="22"/>
              </w:rPr>
              <w:t>Szacunkowe koszty realizacji zadania (w tys. zł)</w:t>
            </w:r>
          </w:p>
        </w:tc>
        <w:tc>
          <w:tcPr>
            <w:tcW w:w="0" w:type="auto"/>
            <w:vMerge w:val="restart"/>
            <w:tcBorders>
              <w:top w:val="none" w:sz="0" w:space="0" w:color="auto"/>
              <w:bottom w:val="none" w:sz="0" w:space="0" w:color="auto"/>
              <w:right w:val="none" w:sz="0" w:space="0" w:color="auto"/>
            </w:tcBorders>
            <w:hideMark/>
          </w:tcPr>
          <w:p w14:paraId="2B1E53DE" w14:textId="77777777" w:rsidR="000423F7" w:rsidRPr="006957F6" w:rsidRDefault="000423F7" w:rsidP="005107B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rPr>
            </w:pPr>
            <w:r w:rsidRPr="006957F6">
              <w:rPr>
                <w:rFonts w:ascii="Calibri" w:hAnsi="Calibri" w:cs="Calibri"/>
                <w:color w:val="000000"/>
                <w:sz w:val="22"/>
              </w:rPr>
              <w:t>Źródło finansowania</w:t>
            </w:r>
          </w:p>
        </w:tc>
      </w:tr>
      <w:tr w:rsidR="000423F7" w14:paraId="06F0E79B" w14:textId="77777777" w:rsidTr="003F0DA3">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left w:val="none" w:sz="0" w:space="0" w:color="auto"/>
              <w:bottom w:val="none" w:sz="0" w:space="0" w:color="auto"/>
            </w:tcBorders>
            <w:hideMark/>
          </w:tcPr>
          <w:p w14:paraId="79B35465" w14:textId="77777777" w:rsidR="000423F7" w:rsidRDefault="000423F7" w:rsidP="005107BC">
            <w:pPr>
              <w:spacing w:after="0" w:line="240" w:lineRule="auto"/>
              <w:rPr>
                <w:rFonts w:ascii="Calibri" w:hAnsi="Calibri" w:cs="Calibri"/>
                <w:color w:val="000000"/>
                <w:sz w:val="22"/>
              </w:rPr>
            </w:pPr>
          </w:p>
        </w:tc>
        <w:tc>
          <w:tcPr>
            <w:tcW w:w="0" w:type="auto"/>
            <w:vMerge/>
            <w:tcBorders>
              <w:top w:val="none" w:sz="0" w:space="0" w:color="auto"/>
              <w:bottom w:val="none" w:sz="0" w:space="0" w:color="auto"/>
            </w:tcBorders>
            <w:hideMark/>
          </w:tcPr>
          <w:p w14:paraId="6FB9AAF0" w14:textId="77777777" w:rsidR="000423F7" w:rsidRDefault="000423F7" w:rsidP="005107BC">
            <w:pPr>
              <w:spacing w:after="0" w:line="240" w:lineRule="auto"/>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rPr>
            </w:pPr>
          </w:p>
        </w:tc>
        <w:tc>
          <w:tcPr>
            <w:tcW w:w="0" w:type="auto"/>
            <w:vMerge/>
            <w:tcBorders>
              <w:top w:val="none" w:sz="0" w:space="0" w:color="auto"/>
              <w:bottom w:val="none" w:sz="0" w:space="0" w:color="auto"/>
            </w:tcBorders>
            <w:hideMark/>
          </w:tcPr>
          <w:p w14:paraId="40DFA9F4" w14:textId="77777777" w:rsidR="000423F7" w:rsidRDefault="000423F7" w:rsidP="00285C73">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rPr>
            </w:pPr>
          </w:p>
        </w:tc>
        <w:tc>
          <w:tcPr>
            <w:tcW w:w="0" w:type="auto"/>
            <w:vMerge/>
            <w:tcBorders>
              <w:top w:val="none" w:sz="0" w:space="0" w:color="auto"/>
              <w:bottom w:val="none" w:sz="0" w:space="0" w:color="auto"/>
            </w:tcBorders>
            <w:hideMark/>
          </w:tcPr>
          <w:p w14:paraId="5F87DDB7" w14:textId="77777777" w:rsidR="000423F7" w:rsidRDefault="000423F7" w:rsidP="005107BC">
            <w:pPr>
              <w:spacing w:after="0" w:line="240" w:lineRule="auto"/>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rPr>
            </w:pPr>
          </w:p>
        </w:tc>
        <w:tc>
          <w:tcPr>
            <w:tcW w:w="5461" w:type="dxa"/>
            <w:gridSpan w:val="5"/>
            <w:tcBorders>
              <w:top w:val="none" w:sz="0" w:space="0" w:color="auto"/>
              <w:bottom w:val="none" w:sz="0" w:space="0" w:color="auto"/>
            </w:tcBorders>
            <w:shd w:val="clear" w:color="auto" w:fill="9CC2E5" w:themeFill="accent5" w:themeFillTint="99"/>
            <w:hideMark/>
          </w:tcPr>
          <w:p w14:paraId="7A519AC8" w14:textId="11D5BFD6" w:rsidR="000423F7" w:rsidRPr="005107BC" w:rsidRDefault="000423F7" w:rsidP="005107B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color w:val="000000"/>
                <w:sz w:val="20"/>
                <w:szCs w:val="20"/>
              </w:rPr>
            </w:pPr>
            <w:r w:rsidRPr="005107BC">
              <w:rPr>
                <w:rFonts w:ascii="Calibri" w:hAnsi="Calibri" w:cs="Calibri"/>
                <w:b w:val="0"/>
                <w:color w:val="000000"/>
                <w:sz w:val="20"/>
                <w:szCs w:val="20"/>
              </w:rPr>
              <w:t>rok</w:t>
            </w:r>
          </w:p>
        </w:tc>
        <w:tc>
          <w:tcPr>
            <w:tcW w:w="0" w:type="auto"/>
            <w:vMerge/>
            <w:tcBorders>
              <w:top w:val="none" w:sz="0" w:space="0" w:color="auto"/>
              <w:bottom w:val="none" w:sz="0" w:space="0" w:color="auto"/>
              <w:right w:val="none" w:sz="0" w:space="0" w:color="auto"/>
            </w:tcBorders>
            <w:hideMark/>
          </w:tcPr>
          <w:p w14:paraId="27ABDAAD" w14:textId="77777777" w:rsidR="000423F7" w:rsidRDefault="000423F7" w:rsidP="005107BC">
            <w:pPr>
              <w:spacing w:after="0" w:line="240" w:lineRule="auto"/>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rPr>
            </w:pPr>
          </w:p>
        </w:tc>
      </w:tr>
      <w:tr w:rsidR="000423F7" w14:paraId="319E645E" w14:textId="77777777" w:rsidTr="003F0DA3">
        <w:trPr>
          <w:cnfStyle w:val="100000000000" w:firstRow="1" w:lastRow="0" w:firstColumn="0" w:lastColumn="0" w:oddVBand="0" w:evenVBand="0" w:oddHBand="0" w:evenHBand="0" w:firstRowFirstColumn="0" w:firstRowLastColumn="0" w:lastRowFirstColumn="0" w:lastRowLastColumn="0"/>
          <w:trHeight w:val="525"/>
          <w:tblHead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left w:val="none" w:sz="0" w:space="0" w:color="auto"/>
              <w:bottom w:val="none" w:sz="0" w:space="0" w:color="auto"/>
            </w:tcBorders>
            <w:hideMark/>
          </w:tcPr>
          <w:p w14:paraId="62F1E718" w14:textId="77777777" w:rsidR="000423F7" w:rsidRDefault="000423F7" w:rsidP="005107BC">
            <w:pPr>
              <w:spacing w:after="0" w:line="240" w:lineRule="auto"/>
              <w:rPr>
                <w:rFonts w:ascii="Calibri" w:hAnsi="Calibri" w:cs="Calibri"/>
                <w:color w:val="000000"/>
                <w:sz w:val="22"/>
              </w:rPr>
            </w:pPr>
          </w:p>
        </w:tc>
        <w:tc>
          <w:tcPr>
            <w:tcW w:w="0" w:type="auto"/>
            <w:vMerge/>
            <w:tcBorders>
              <w:top w:val="none" w:sz="0" w:space="0" w:color="auto"/>
              <w:bottom w:val="none" w:sz="0" w:space="0" w:color="auto"/>
            </w:tcBorders>
            <w:hideMark/>
          </w:tcPr>
          <w:p w14:paraId="753B6FFD" w14:textId="77777777" w:rsidR="000423F7" w:rsidRDefault="000423F7" w:rsidP="005107BC">
            <w:pPr>
              <w:spacing w:after="0" w:line="240" w:lineRule="auto"/>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rPr>
            </w:pPr>
          </w:p>
        </w:tc>
        <w:tc>
          <w:tcPr>
            <w:tcW w:w="0" w:type="auto"/>
            <w:vMerge/>
            <w:tcBorders>
              <w:top w:val="none" w:sz="0" w:space="0" w:color="auto"/>
              <w:bottom w:val="none" w:sz="0" w:space="0" w:color="auto"/>
            </w:tcBorders>
            <w:hideMark/>
          </w:tcPr>
          <w:p w14:paraId="044428D0" w14:textId="77777777" w:rsidR="000423F7" w:rsidRDefault="000423F7" w:rsidP="00285C73">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rPr>
            </w:pPr>
          </w:p>
        </w:tc>
        <w:tc>
          <w:tcPr>
            <w:tcW w:w="0" w:type="auto"/>
            <w:vMerge/>
            <w:tcBorders>
              <w:top w:val="none" w:sz="0" w:space="0" w:color="auto"/>
              <w:bottom w:val="none" w:sz="0" w:space="0" w:color="auto"/>
            </w:tcBorders>
            <w:hideMark/>
          </w:tcPr>
          <w:p w14:paraId="45DE5641" w14:textId="77777777" w:rsidR="000423F7" w:rsidRDefault="000423F7" w:rsidP="005107BC">
            <w:pPr>
              <w:spacing w:after="0" w:line="240" w:lineRule="auto"/>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rPr>
            </w:pPr>
          </w:p>
        </w:tc>
        <w:tc>
          <w:tcPr>
            <w:tcW w:w="0" w:type="auto"/>
            <w:tcBorders>
              <w:top w:val="none" w:sz="0" w:space="0" w:color="auto"/>
              <w:bottom w:val="none" w:sz="0" w:space="0" w:color="auto"/>
            </w:tcBorders>
            <w:shd w:val="clear" w:color="auto" w:fill="DEEAF6" w:themeFill="accent5" w:themeFillTint="33"/>
            <w:hideMark/>
          </w:tcPr>
          <w:p w14:paraId="7D9FD945" w14:textId="50929C9C" w:rsidR="000423F7" w:rsidRPr="006957F6" w:rsidRDefault="000423F7" w:rsidP="00840B7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color w:val="000000"/>
                <w:sz w:val="20"/>
                <w:szCs w:val="20"/>
              </w:rPr>
            </w:pPr>
            <w:r w:rsidRPr="006957F6">
              <w:rPr>
                <w:rFonts w:ascii="Calibri" w:hAnsi="Calibri" w:cs="Calibri"/>
                <w:b w:val="0"/>
                <w:color w:val="000000"/>
                <w:sz w:val="20"/>
                <w:szCs w:val="20"/>
              </w:rPr>
              <w:t>2023</w:t>
            </w:r>
          </w:p>
        </w:tc>
        <w:tc>
          <w:tcPr>
            <w:tcW w:w="0" w:type="auto"/>
            <w:tcBorders>
              <w:top w:val="none" w:sz="0" w:space="0" w:color="auto"/>
              <w:bottom w:val="none" w:sz="0" w:space="0" w:color="auto"/>
            </w:tcBorders>
            <w:shd w:val="clear" w:color="auto" w:fill="DEEAF6" w:themeFill="accent5" w:themeFillTint="33"/>
            <w:hideMark/>
          </w:tcPr>
          <w:p w14:paraId="785F2E37" w14:textId="32399396" w:rsidR="000423F7" w:rsidRPr="006957F6" w:rsidRDefault="000423F7" w:rsidP="00840B7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color w:val="000000"/>
                <w:sz w:val="20"/>
                <w:szCs w:val="20"/>
              </w:rPr>
            </w:pPr>
            <w:r w:rsidRPr="006957F6">
              <w:rPr>
                <w:rFonts w:ascii="Calibri" w:hAnsi="Calibri" w:cs="Calibri"/>
                <w:b w:val="0"/>
                <w:color w:val="000000"/>
                <w:sz w:val="20"/>
                <w:szCs w:val="20"/>
              </w:rPr>
              <w:t>2024</w:t>
            </w:r>
          </w:p>
        </w:tc>
        <w:tc>
          <w:tcPr>
            <w:tcW w:w="0" w:type="auto"/>
            <w:tcBorders>
              <w:top w:val="none" w:sz="0" w:space="0" w:color="auto"/>
              <w:bottom w:val="none" w:sz="0" w:space="0" w:color="auto"/>
            </w:tcBorders>
            <w:shd w:val="clear" w:color="auto" w:fill="DEEAF6" w:themeFill="accent5" w:themeFillTint="33"/>
            <w:hideMark/>
          </w:tcPr>
          <w:p w14:paraId="767CE173" w14:textId="72087E9D" w:rsidR="000423F7" w:rsidRPr="006957F6" w:rsidRDefault="000423F7" w:rsidP="00840B7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color w:val="000000"/>
                <w:sz w:val="20"/>
                <w:szCs w:val="20"/>
              </w:rPr>
            </w:pPr>
            <w:r w:rsidRPr="006957F6">
              <w:rPr>
                <w:rFonts w:ascii="Calibri" w:hAnsi="Calibri" w:cs="Calibri"/>
                <w:b w:val="0"/>
                <w:color w:val="000000"/>
                <w:sz w:val="20"/>
                <w:szCs w:val="20"/>
              </w:rPr>
              <w:t>2025</w:t>
            </w:r>
          </w:p>
        </w:tc>
        <w:tc>
          <w:tcPr>
            <w:tcW w:w="0" w:type="auto"/>
            <w:tcBorders>
              <w:top w:val="none" w:sz="0" w:space="0" w:color="auto"/>
              <w:bottom w:val="none" w:sz="0" w:space="0" w:color="auto"/>
            </w:tcBorders>
            <w:shd w:val="clear" w:color="auto" w:fill="DEEAF6" w:themeFill="accent5" w:themeFillTint="33"/>
            <w:hideMark/>
          </w:tcPr>
          <w:p w14:paraId="2FE1E127" w14:textId="23D535E6" w:rsidR="000423F7" w:rsidRPr="006957F6" w:rsidRDefault="000423F7" w:rsidP="00840B7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color w:val="000000"/>
                <w:sz w:val="20"/>
                <w:szCs w:val="20"/>
              </w:rPr>
            </w:pPr>
            <w:r w:rsidRPr="006957F6">
              <w:rPr>
                <w:rFonts w:ascii="Calibri" w:hAnsi="Calibri" w:cs="Calibri"/>
                <w:b w:val="0"/>
                <w:color w:val="000000"/>
                <w:sz w:val="20"/>
                <w:szCs w:val="20"/>
              </w:rPr>
              <w:t>2026</w:t>
            </w:r>
          </w:p>
        </w:tc>
        <w:tc>
          <w:tcPr>
            <w:tcW w:w="0" w:type="auto"/>
            <w:tcBorders>
              <w:top w:val="none" w:sz="0" w:space="0" w:color="auto"/>
              <w:bottom w:val="none" w:sz="0" w:space="0" w:color="auto"/>
            </w:tcBorders>
            <w:shd w:val="clear" w:color="auto" w:fill="DEEAF6" w:themeFill="accent5" w:themeFillTint="33"/>
            <w:hideMark/>
          </w:tcPr>
          <w:p w14:paraId="2076F9EA" w14:textId="77777777" w:rsidR="000423F7" w:rsidRPr="006957F6" w:rsidRDefault="000423F7" w:rsidP="005107B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color w:val="000000"/>
                <w:sz w:val="20"/>
                <w:szCs w:val="20"/>
              </w:rPr>
            </w:pPr>
            <w:r w:rsidRPr="006957F6">
              <w:rPr>
                <w:rFonts w:ascii="Calibri" w:hAnsi="Calibri" w:cs="Calibri"/>
                <w:b w:val="0"/>
                <w:color w:val="000000"/>
                <w:sz w:val="20"/>
                <w:szCs w:val="20"/>
              </w:rPr>
              <w:t>razem</w:t>
            </w:r>
          </w:p>
        </w:tc>
        <w:tc>
          <w:tcPr>
            <w:tcW w:w="0" w:type="auto"/>
            <w:vMerge/>
            <w:tcBorders>
              <w:top w:val="none" w:sz="0" w:space="0" w:color="auto"/>
              <w:bottom w:val="none" w:sz="0" w:space="0" w:color="auto"/>
              <w:right w:val="none" w:sz="0" w:space="0" w:color="auto"/>
            </w:tcBorders>
            <w:hideMark/>
          </w:tcPr>
          <w:p w14:paraId="0F5E598E" w14:textId="77777777" w:rsidR="000423F7" w:rsidRDefault="000423F7" w:rsidP="005107BC">
            <w:pPr>
              <w:spacing w:after="0" w:line="240" w:lineRule="auto"/>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rPr>
            </w:pPr>
          </w:p>
        </w:tc>
      </w:tr>
      <w:tr w:rsidR="000423F7" w14:paraId="1F3C93ED" w14:textId="77777777" w:rsidTr="003F0DA3">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hideMark/>
          </w:tcPr>
          <w:p w14:paraId="4E8445B0" w14:textId="613F4ECC" w:rsidR="000423F7" w:rsidRPr="00840B72" w:rsidRDefault="000423F7" w:rsidP="000423F7">
            <w:pPr>
              <w:pStyle w:val="Akapitzlist"/>
              <w:numPr>
                <w:ilvl w:val="0"/>
                <w:numId w:val="48"/>
              </w:numPr>
              <w:spacing w:after="0" w:line="240" w:lineRule="auto"/>
              <w:jc w:val="right"/>
              <w:rPr>
                <w:rFonts w:cs="Calibri"/>
                <w:b w:val="0"/>
                <w:bCs w:val="0"/>
                <w:color w:val="000000"/>
                <w:sz w:val="22"/>
              </w:rPr>
            </w:pPr>
          </w:p>
        </w:tc>
        <w:tc>
          <w:tcPr>
            <w:tcW w:w="0" w:type="auto"/>
          </w:tcPr>
          <w:p w14:paraId="43724C33" w14:textId="3B99F34F" w:rsidR="000423F7"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2"/>
              </w:rPr>
            </w:pPr>
            <w:r w:rsidRPr="007E76A5">
              <w:rPr>
                <w:rFonts w:ascii="Calibri" w:eastAsia="Times New Roman" w:hAnsi="Calibri" w:cstheme="minorHAnsi"/>
                <w:sz w:val="22"/>
                <w:lang w:eastAsia="pl-PL"/>
              </w:rPr>
              <w:t>Ochrona klimatu i jakości powietrza</w:t>
            </w:r>
          </w:p>
        </w:tc>
        <w:tc>
          <w:tcPr>
            <w:tcW w:w="0" w:type="auto"/>
          </w:tcPr>
          <w:p w14:paraId="12E22383" w14:textId="5E448776" w:rsidR="000423F7"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rPr>
            </w:pPr>
            <w:r w:rsidRPr="001E11CF">
              <w:rPr>
                <w:rFonts w:cstheme="minorHAnsi"/>
                <w:color w:val="000000"/>
                <w:sz w:val="22"/>
                <w:szCs w:val="21"/>
              </w:rPr>
              <w:t>Termomodernizacja budynków użyteczności publicznej (świetlice wiejskie, remizy OSP)</w:t>
            </w:r>
          </w:p>
        </w:tc>
        <w:tc>
          <w:tcPr>
            <w:tcW w:w="0" w:type="auto"/>
          </w:tcPr>
          <w:p w14:paraId="76360690" w14:textId="77777777" w:rsidR="000423F7"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eastAsia="pl-PL"/>
              </w:rPr>
            </w:pPr>
            <w:r>
              <w:rPr>
                <w:rFonts w:ascii="Calibri" w:eastAsia="Times New Roman" w:hAnsi="Calibri" w:cs="Calibri"/>
                <w:color w:val="000000"/>
                <w:sz w:val="22"/>
                <w:lang w:eastAsia="pl-PL"/>
              </w:rPr>
              <w:t>Gmina Milejewo,</w:t>
            </w:r>
          </w:p>
          <w:p w14:paraId="08790A0C" w14:textId="11A6AFF0" w:rsidR="000423F7"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rPr>
            </w:pPr>
            <w:r>
              <w:rPr>
                <w:rFonts w:ascii="Calibri" w:eastAsia="Times New Roman" w:hAnsi="Calibri" w:cs="Calibri"/>
                <w:color w:val="000000"/>
                <w:sz w:val="22"/>
                <w:lang w:eastAsia="pl-PL"/>
              </w:rPr>
              <w:t>Mieszkańcy</w:t>
            </w:r>
          </w:p>
        </w:tc>
        <w:tc>
          <w:tcPr>
            <w:tcW w:w="0" w:type="auto"/>
            <w:noWrap/>
          </w:tcPr>
          <w:p w14:paraId="26831D57" w14:textId="417DA898" w:rsidR="000423F7" w:rsidRPr="005107BC"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c>
          <w:tcPr>
            <w:tcW w:w="0" w:type="auto"/>
            <w:noWrap/>
          </w:tcPr>
          <w:p w14:paraId="0F09682D" w14:textId="0CB9B2A7" w:rsidR="000423F7" w:rsidRPr="005107BC"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1 000</w:t>
            </w:r>
          </w:p>
        </w:tc>
        <w:tc>
          <w:tcPr>
            <w:tcW w:w="0" w:type="auto"/>
            <w:noWrap/>
          </w:tcPr>
          <w:p w14:paraId="76EE4A74" w14:textId="4B076591" w:rsidR="000423F7" w:rsidRPr="005107BC"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1 000</w:t>
            </w:r>
          </w:p>
        </w:tc>
        <w:tc>
          <w:tcPr>
            <w:tcW w:w="0" w:type="auto"/>
            <w:noWrap/>
          </w:tcPr>
          <w:p w14:paraId="2EAB489D" w14:textId="75D04EA7" w:rsidR="000423F7" w:rsidRPr="005107BC"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1 000</w:t>
            </w:r>
          </w:p>
        </w:tc>
        <w:tc>
          <w:tcPr>
            <w:tcW w:w="0" w:type="auto"/>
            <w:noWrap/>
          </w:tcPr>
          <w:p w14:paraId="3D702D07" w14:textId="480A61E7" w:rsidR="000423F7" w:rsidRPr="005107BC"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3 000</w:t>
            </w:r>
          </w:p>
        </w:tc>
        <w:tc>
          <w:tcPr>
            <w:tcW w:w="0" w:type="auto"/>
          </w:tcPr>
          <w:p w14:paraId="137C3652" w14:textId="5968F862" w:rsidR="000423F7"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151042">
              <w:rPr>
                <w:rFonts w:ascii="Calibri" w:hAnsi="Calibri" w:cs="Calibri"/>
                <w:color w:val="000000"/>
                <w:sz w:val="22"/>
                <w:szCs w:val="20"/>
              </w:rPr>
              <w:t>Środki własne,</w:t>
            </w:r>
            <w:r w:rsidRPr="00151042">
              <w:rPr>
                <w:rFonts w:ascii="Calibri" w:hAnsi="Calibri" w:cs="Calibri"/>
                <w:color w:val="000000"/>
                <w:sz w:val="22"/>
                <w:szCs w:val="20"/>
              </w:rPr>
              <w:br/>
              <w:t>środki krajowe,</w:t>
            </w:r>
            <w:r w:rsidRPr="00151042">
              <w:rPr>
                <w:rFonts w:ascii="Calibri" w:hAnsi="Calibri" w:cs="Calibri"/>
                <w:color w:val="000000"/>
                <w:sz w:val="22"/>
                <w:szCs w:val="20"/>
              </w:rPr>
              <w:br/>
              <w:t>fundusze unijne</w:t>
            </w:r>
          </w:p>
        </w:tc>
      </w:tr>
      <w:tr w:rsidR="000423F7" w14:paraId="2947ECA7" w14:textId="77777777" w:rsidTr="003F0DA3">
        <w:trPr>
          <w:trHeight w:val="1134"/>
        </w:trPr>
        <w:tc>
          <w:tcPr>
            <w:cnfStyle w:val="001000000000" w:firstRow="0" w:lastRow="0" w:firstColumn="1" w:lastColumn="0" w:oddVBand="0" w:evenVBand="0" w:oddHBand="0" w:evenHBand="0" w:firstRowFirstColumn="0" w:firstRowLastColumn="0" w:lastRowFirstColumn="0" w:lastRowLastColumn="0"/>
            <w:tcW w:w="0" w:type="auto"/>
          </w:tcPr>
          <w:p w14:paraId="6236C765" w14:textId="77777777" w:rsidR="000423F7" w:rsidRPr="00840B72" w:rsidRDefault="000423F7" w:rsidP="000423F7">
            <w:pPr>
              <w:pStyle w:val="Akapitzlist"/>
              <w:numPr>
                <w:ilvl w:val="0"/>
                <w:numId w:val="48"/>
              </w:numPr>
              <w:spacing w:after="0" w:line="240" w:lineRule="auto"/>
              <w:jc w:val="right"/>
              <w:rPr>
                <w:rFonts w:cs="Calibri"/>
                <w:b w:val="0"/>
                <w:bCs w:val="0"/>
                <w:color w:val="000000"/>
                <w:sz w:val="22"/>
              </w:rPr>
            </w:pPr>
          </w:p>
        </w:tc>
        <w:tc>
          <w:tcPr>
            <w:tcW w:w="0" w:type="auto"/>
          </w:tcPr>
          <w:p w14:paraId="6A8C4BF3" w14:textId="12B16238" w:rsidR="000423F7"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sidRPr="007E76A5">
              <w:rPr>
                <w:rFonts w:ascii="Calibri" w:eastAsia="Times New Roman" w:hAnsi="Calibri" w:cstheme="minorHAnsi"/>
                <w:sz w:val="22"/>
                <w:lang w:eastAsia="pl-PL"/>
              </w:rPr>
              <w:t>Ochrona klimatu i jakości powietrza</w:t>
            </w:r>
          </w:p>
        </w:tc>
        <w:tc>
          <w:tcPr>
            <w:tcW w:w="0" w:type="auto"/>
          </w:tcPr>
          <w:p w14:paraId="060D9DAD" w14:textId="77777777" w:rsidR="000423F7"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2"/>
                <w:szCs w:val="21"/>
              </w:rPr>
            </w:pPr>
            <w:r>
              <w:rPr>
                <w:rFonts w:cstheme="minorHAnsi"/>
                <w:color w:val="000000"/>
                <w:sz w:val="22"/>
                <w:szCs w:val="21"/>
              </w:rPr>
              <w:t>W</w:t>
            </w:r>
            <w:r w:rsidRPr="001E11CF">
              <w:rPr>
                <w:rFonts w:cstheme="minorHAnsi"/>
                <w:color w:val="000000"/>
                <w:sz w:val="22"/>
                <w:szCs w:val="21"/>
              </w:rPr>
              <w:t>ymiana kotłów węglowych na bardziej ekologiczne</w:t>
            </w:r>
          </w:p>
          <w:p w14:paraId="234A9673" w14:textId="0EE0791B" w:rsidR="000423F7"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16"/>
              </w:rPr>
            </w:pPr>
          </w:p>
        </w:tc>
        <w:tc>
          <w:tcPr>
            <w:tcW w:w="0" w:type="auto"/>
          </w:tcPr>
          <w:p w14:paraId="7F7A8633" w14:textId="42B833C6" w:rsidR="000423F7"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rPr>
            </w:pPr>
            <w:r w:rsidRPr="00CD5F88">
              <w:rPr>
                <w:rFonts w:ascii="Calibri" w:eastAsia="Times New Roman" w:hAnsi="Calibri" w:cs="Calibri"/>
                <w:color w:val="000000"/>
                <w:sz w:val="22"/>
                <w:lang w:eastAsia="pl-PL"/>
              </w:rPr>
              <w:t>Gmina Milejewo</w:t>
            </w:r>
          </w:p>
        </w:tc>
        <w:tc>
          <w:tcPr>
            <w:tcW w:w="0" w:type="auto"/>
            <w:noWrap/>
          </w:tcPr>
          <w:p w14:paraId="1A7B5D39" w14:textId="6FA9B1AF" w:rsidR="000423F7" w:rsidRPr="005107BC"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800</w:t>
            </w:r>
          </w:p>
        </w:tc>
        <w:tc>
          <w:tcPr>
            <w:tcW w:w="0" w:type="auto"/>
            <w:noWrap/>
          </w:tcPr>
          <w:p w14:paraId="09B40F94" w14:textId="10408F5D" w:rsidR="000423F7" w:rsidRPr="005107BC"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800</w:t>
            </w:r>
          </w:p>
        </w:tc>
        <w:tc>
          <w:tcPr>
            <w:tcW w:w="0" w:type="auto"/>
            <w:noWrap/>
          </w:tcPr>
          <w:p w14:paraId="5BC65943" w14:textId="0A440D5F" w:rsidR="000423F7" w:rsidRPr="005107BC"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800</w:t>
            </w:r>
          </w:p>
        </w:tc>
        <w:tc>
          <w:tcPr>
            <w:tcW w:w="0" w:type="auto"/>
            <w:noWrap/>
          </w:tcPr>
          <w:p w14:paraId="635B3787" w14:textId="347C6ECB" w:rsidR="000423F7" w:rsidRPr="005107BC"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800</w:t>
            </w:r>
          </w:p>
        </w:tc>
        <w:tc>
          <w:tcPr>
            <w:tcW w:w="0" w:type="auto"/>
            <w:noWrap/>
          </w:tcPr>
          <w:p w14:paraId="0BFC650B" w14:textId="72584934" w:rsidR="000423F7" w:rsidRPr="005107BC"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3 200</w:t>
            </w:r>
          </w:p>
        </w:tc>
        <w:tc>
          <w:tcPr>
            <w:tcW w:w="0" w:type="auto"/>
          </w:tcPr>
          <w:p w14:paraId="6CBCFD22" w14:textId="2B0DA5CA" w:rsidR="000423F7"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151042">
              <w:rPr>
                <w:rFonts w:ascii="Calibri" w:hAnsi="Calibri" w:cs="Calibri"/>
                <w:color w:val="000000"/>
                <w:sz w:val="22"/>
                <w:szCs w:val="20"/>
              </w:rPr>
              <w:t>Środki własne,</w:t>
            </w:r>
            <w:r w:rsidRPr="00151042">
              <w:rPr>
                <w:rFonts w:ascii="Calibri" w:hAnsi="Calibri" w:cs="Calibri"/>
                <w:color w:val="000000"/>
                <w:sz w:val="22"/>
                <w:szCs w:val="20"/>
              </w:rPr>
              <w:br/>
              <w:t>środki krajowe,</w:t>
            </w:r>
            <w:r w:rsidRPr="00151042">
              <w:rPr>
                <w:rFonts w:ascii="Calibri" w:hAnsi="Calibri" w:cs="Calibri"/>
                <w:color w:val="000000"/>
                <w:sz w:val="22"/>
                <w:szCs w:val="20"/>
              </w:rPr>
              <w:br/>
              <w:t>fundusze unijne</w:t>
            </w:r>
          </w:p>
        </w:tc>
      </w:tr>
      <w:tr w:rsidR="000423F7" w14:paraId="29F7E7E5" w14:textId="77777777" w:rsidTr="003F0DA3">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tcPr>
          <w:p w14:paraId="25C9B6AE" w14:textId="77777777" w:rsidR="000423F7" w:rsidRPr="00840B72" w:rsidRDefault="000423F7" w:rsidP="000423F7">
            <w:pPr>
              <w:pStyle w:val="Akapitzlist"/>
              <w:numPr>
                <w:ilvl w:val="0"/>
                <w:numId w:val="48"/>
              </w:numPr>
              <w:spacing w:after="0" w:line="240" w:lineRule="auto"/>
              <w:jc w:val="right"/>
              <w:rPr>
                <w:rFonts w:cs="Calibri"/>
                <w:b w:val="0"/>
                <w:bCs w:val="0"/>
                <w:color w:val="000000"/>
                <w:sz w:val="22"/>
              </w:rPr>
            </w:pPr>
          </w:p>
        </w:tc>
        <w:tc>
          <w:tcPr>
            <w:tcW w:w="0" w:type="auto"/>
          </w:tcPr>
          <w:p w14:paraId="4671F997" w14:textId="3A11CCB8" w:rsidR="000423F7" w:rsidRPr="007E76A5"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heme="minorHAnsi"/>
                <w:sz w:val="22"/>
                <w:lang w:eastAsia="pl-PL"/>
              </w:rPr>
            </w:pPr>
            <w:r w:rsidRPr="007E76A5">
              <w:rPr>
                <w:rFonts w:ascii="Calibri" w:eastAsia="Times New Roman" w:hAnsi="Calibri" w:cstheme="minorHAnsi"/>
                <w:sz w:val="22"/>
                <w:lang w:eastAsia="pl-PL"/>
              </w:rPr>
              <w:t>Ochrona klimatu i jakości powietrza</w:t>
            </w:r>
          </w:p>
        </w:tc>
        <w:tc>
          <w:tcPr>
            <w:tcW w:w="0" w:type="auto"/>
          </w:tcPr>
          <w:p w14:paraId="1D810188" w14:textId="5366A739" w:rsidR="000423F7"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16"/>
              </w:rPr>
            </w:pPr>
            <w:r w:rsidRPr="001E11CF">
              <w:rPr>
                <w:rFonts w:cstheme="minorHAnsi"/>
                <w:color w:val="000000"/>
                <w:sz w:val="22"/>
                <w:szCs w:val="21"/>
              </w:rPr>
              <w:t>Budowa instalacji fotowoltaicznej na budynku Zespołu Szkolno-Przedszkolneg</w:t>
            </w:r>
            <w:r>
              <w:rPr>
                <w:rFonts w:cstheme="minorHAnsi"/>
                <w:color w:val="000000"/>
                <w:sz w:val="22"/>
                <w:szCs w:val="21"/>
              </w:rPr>
              <w:t>o ul. Szkolna 4</w:t>
            </w:r>
          </w:p>
        </w:tc>
        <w:tc>
          <w:tcPr>
            <w:tcW w:w="0" w:type="auto"/>
          </w:tcPr>
          <w:p w14:paraId="7924728E" w14:textId="2FA70581" w:rsidR="000423F7"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rPr>
            </w:pPr>
            <w:r w:rsidRPr="0040226D">
              <w:rPr>
                <w:rFonts w:ascii="Calibri" w:eastAsia="Times New Roman" w:hAnsi="Calibri" w:cs="Calibri"/>
                <w:color w:val="000000"/>
                <w:sz w:val="22"/>
                <w:lang w:eastAsia="pl-PL"/>
              </w:rPr>
              <w:t>Gmina Milejewo</w:t>
            </w:r>
          </w:p>
        </w:tc>
        <w:tc>
          <w:tcPr>
            <w:tcW w:w="0" w:type="auto"/>
            <w:noWrap/>
          </w:tcPr>
          <w:p w14:paraId="064B9B9D" w14:textId="74C563B2" w:rsidR="000423F7"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c>
          <w:tcPr>
            <w:tcW w:w="0" w:type="auto"/>
            <w:noWrap/>
          </w:tcPr>
          <w:p w14:paraId="1D9D8A6A" w14:textId="668F6AFF" w:rsidR="000423F7"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100</w:t>
            </w:r>
          </w:p>
        </w:tc>
        <w:tc>
          <w:tcPr>
            <w:tcW w:w="0" w:type="auto"/>
            <w:noWrap/>
          </w:tcPr>
          <w:p w14:paraId="3FD3B6B6" w14:textId="03AF10F9" w:rsidR="000423F7"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100</w:t>
            </w:r>
          </w:p>
        </w:tc>
        <w:tc>
          <w:tcPr>
            <w:tcW w:w="0" w:type="auto"/>
            <w:noWrap/>
          </w:tcPr>
          <w:p w14:paraId="3815326B" w14:textId="431D1E43" w:rsidR="000423F7"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c>
          <w:tcPr>
            <w:tcW w:w="0" w:type="auto"/>
            <w:noWrap/>
          </w:tcPr>
          <w:p w14:paraId="39AF6013" w14:textId="5DFD6BDB" w:rsidR="000423F7"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200</w:t>
            </w:r>
          </w:p>
        </w:tc>
        <w:tc>
          <w:tcPr>
            <w:tcW w:w="0" w:type="auto"/>
          </w:tcPr>
          <w:p w14:paraId="18059A29" w14:textId="459DF639" w:rsidR="000423F7"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151042">
              <w:rPr>
                <w:rFonts w:ascii="Calibri" w:hAnsi="Calibri" w:cs="Calibri"/>
                <w:color w:val="000000"/>
                <w:sz w:val="22"/>
                <w:szCs w:val="20"/>
              </w:rPr>
              <w:t>Środki własne,</w:t>
            </w:r>
            <w:r w:rsidRPr="00151042">
              <w:rPr>
                <w:rFonts w:ascii="Calibri" w:hAnsi="Calibri" w:cs="Calibri"/>
                <w:color w:val="000000"/>
                <w:sz w:val="22"/>
                <w:szCs w:val="20"/>
              </w:rPr>
              <w:br/>
              <w:t>środki krajowe,</w:t>
            </w:r>
            <w:r w:rsidRPr="00151042">
              <w:rPr>
                <w:rFonts w:ascii="Calibri" w:hAnsi="Calibri" w:cs="Calibri"/>
                <w:color w:val="000000"/>
                <w:sz w:val="22"/>
                <w:szCs w:val="20"/>
              </w:rPr>
              <w:br/>
              <w:t>fundusze unijne</w:t>
            </w:r>
          </w:p>
        </w:tc>
      </w:tr>
      <w:tr w:rsidR="000423F7" w14:paraId="79960D53" w14:textId="77777777" w:rsidTr="003F0DA3">
        <w:trPr>
          <w:trHeight w:val="1134"/>
        </w:trPr>
        <w:tc>
          <w:tcPr>
            <w:cnfStyle w:val="001000000000" w:firstRow="0" w:lastRow="0" w:firstColumn="1" w:lastColumn="0" w:oddVBand="0" w:evenVBand="0" w:oddHBand="0" w:evenHBand="0" w:firstRowFirstColumn="0" w:firstRowLastColumn="0" w:lastRowFirstColumn="0" w:lastRowLastColumn="0"/>
            <w:tcW w:w="0" w:type="auto"/>
          </w:tcPr>
          <w:p w14:paraId="43EC0979" w14:textId="77777777" w:rsidR="000423F7" w:rsidRPr="00840B72" w:rsidRDefault="000423F7" w:rsidP="000423F7">
            <w:pPr>
              <w:pStyle w:val="Akapitzlist"/>
              <w:numPr>
                <w:ilvl w:val="0"/>
                <w:numId w:val="48"/>
              </w:numPr>
              <w:spacing w:after="0" w:line="240" w:lineRule="auto"/>
              <w:jc w:val="right"/>
              <w:rPr>
                <w:rFonts w:cs="Calibri"/>
                <w:b w:val="0"/>
                <w:bCs w:val="0"/>
                <w:color w:val="000000"/>
                <w:sz w:val="22"/>
              </w:rPr>
            </w:pPr>
          </w:p>
        </w:tc>
        <w:tc>
          <w:tcPr>
            <w:tcW w:w="0" w:type="auto"/>
          </w:tcPr>
          <w:p w14:paraId="51344238" w14:textId="57E78888" w:rsidR="000423F7" w:rsidRPr="007E76A5"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heme="minorHAnsi"/>
                <w:sz w:val="22"/>
                <w:lang w:eastAsia="pl-PL"/>
              </w:rPr>
            </w:pPr>
            <w:r w:rsidRPr="007E76A5">
              <w:rPr>
                <w:rFonts w:ascii="Calibri" w:eastAsia="Times New Roman" w:hAnsi="Calibri" w:cstheme="minorHAnsi"/>
                <w:sz w:val="22"/>
                <w:lang w:eastAsia="pl-PL"/>
              </w:rPr>
              <w:t>Ochrona klimatu i jakości powietrza</w:t>
            </w:r>
          </w:p>
        </w:tc>
        <w:tc>
          <w:tcPr>
            <w:tcW w:w="0" w:type="auto"/>
          </w:tcPr>
          <w:p w14:paraId="5CDD4153" w14:textId="242A2A73" w:rsidR="000423F7"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16"/>
              </w:rPr>
            </w:pPr>
            <w:r w:rsidRPr="001E11CF">
              <w:rPr>
                <w:rFonts w:cstheme="minorHAnsi"/>
                <w:color w:val="000000"/>
                <w:sz w:val="22"/>
                <w:szCs w:val="21"/>
              </w:rPr>
              <w:t>Rozbudowa instalacji fotowoltaicznej na budynku Zespołu Szkoln</w:t>
            </w:r>
            <w:r>
              <w:rPr>
                <w:rFonts w:cstheme="minorHAnsi"/>
                <w:color w:val="000000"/>
                <w:sz w:val="22"/>
                <w:szCs w:val="21"/>
              </w:rPr>
              <w:t>o-Przedszkolnego ul. Szkolna 1</w:t>
            </w:r>
          </w:p>
        </w:tc>
        <w:tc>
          <w:tcPr>
            <w:tcW w:w="0" w:type="auto"/>
          </w:tcPr>
          <w:p w14:paraId="2F1FE4F8" w14:textId="358ADFC9" w:rsidR="000423F7"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rPr>
            </w:pPr>
            <w:r w:rsidRPr="0040226D">
              <w:rPr>
                <w:rFonts w:ascii="Calibri" w:eastAsia="Times New Roman" w:hAnsi="Calibri" w:cs="Calibri"/>
                <w:color w:val="000000"/>
                <w:sz w:val="22"/>
                <w:lang w:eastAsia="pl-PL"/>
              </w:rPr>
              <w:t>Gmina Milejewo</w:t>
            </w:r>
          </w:p>
        </w:tc>
        <w:tc>
          <w:tcPr>
            <w:tcW w:w="0" w:type="auto"/>
            <w:noWrap/>
          </w:tcPr>
          <w:p w14:paraId="759FD36F" w14:textId="261E9A2D" w:rsidR="000423F7"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c>
          <w:tcPr>
            <w:tcW w:w="0" w:type="auto"/>
            <w:noWrap/>
          </w:tcPr>
          <w:p w14:paraId="0F7F4542" w14:textId="0BDFD3B9" w:rsidR="000423F7"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100</w:t>
            </w:r>
          </w:p>
        </w:tc>
        <w:tc>
          <w:tcPr>
            <w:tcW w:w="0" w:type="auto"/>
            <w:noWrap/>
          </w:tcPr>
          <w:p w14:paraId="2090B93D" w14:textId="6E221ED6" w:rsidR="000423F7"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c>
          <w:tcPr>
            <w:tcW w:w="0" w:type="auto"/>
            <w:noWrap/>
          </w:tcPr>
          <w:p w14:paraId="6B1F1ED7" w14:textId="3B8FC344" w:rsidR="000423F7"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c>
          <w:tcPr>
            <w:tcW w:w="0" w:type="auto"/>
            <w:noWrap/>
          </w:tcPr>
          <w:p w14:paraId="26FD535D" w14:textId="04BBAE31" w:rsidR="000423F7"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100</w:t>
            </w:r>
          </w:p>
        </w:tc>
        <w:tc>
          <w:tcPr>
            <w:tcW w:w="0" w:type="auto"/>
          </w:tcPr>
          <w:p w14:paraId="5F73D3ED" w14:textId="57FBB941" w:rsidR="000423F7"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151042">
              <w:rPr>
                <w:rFonts w:ascii="Calibri" w:hAnsi="Calibri" w:cs="Calibri"/>
                <w:color w:val="000000"/>
                <w:sz w:val="22"/>
                <w:szCs w:val="20"/>
              </w:rPr>
              <w:t>Środki własne,</w:t>
            </w:r>
            <w:r w:rsidRPr="00151042">
              <w:rPr>
                <w:rFonts w:ascii="Calibri" w:hAnsi="Calibri" w:cs="Calibri"/>
                <w:color w:val="000000"/>
                <w:sz w:val="22"/>
                <w:szCs w:val="20"/>
              </w:rPr>
              <w:br/>
              <w:t>środki krajowe,</w:t>
            </w:r>
            <w:r w:rsidRPr="00151042">
              <w:rPr>
                <w:rFonts w:ascii="Calibri" w:hAnsi="Calibri" w:cs="Calibri"/>
                <w:color w:val="000000"/>
                <w:sz w:val="22"/>
                <w:szCs w:val="20"/>
              </w:rPr>
              <w:br/>
              <w:t>fundusze unijne</w:t>
            </w:r>
          </w:p>
        </w:tc>
      </w:tr>
      <w:tr w:rsidR="000423F7" w14:paraId="545D0B92" w14:textId="77777777" w:rsidTr="003F0DA3">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tcPr>
          <w:p w14:paraId="1E5A00F4" w14:textId="77777777" w:rsidR="000423F7" w:rsidRPr="00840B72" w:rsidRDefault="000423F7" w:rsidP="000423F7">
            <w:pPr>
              <w:pStyle w:val="Akapitzlist"/>
              <w:numPr>
                <w:ilvl w:val="0"/>
                <w:numId w:val="48"/>
              </w:numPr>
              <w:spacing w:after="0" w:line="240" w:lineRule="auto"/>
              <w:jc w:val="right"/>
              <w:rPr>
                <w:rFonts w:cs="Calibri"/>
                <w:b w:val="0"/>
                <w:bCs w:val="0"/>
                <w:color w:val="000000"/>
                <w:sz w:val="22"/>
              </w:rPr>
            </w:pPr>
          </w:p>
        </w:tc>
        <w:tc>
          <w:tcPr>
            <w:tcW w:w="0" w:type="auto"/>
          </w:tcPr>
          <w:p w14:paraId="7DE3495C" w14:textId="686DB381" w:rsidR="000423F7" w:rsidRPr="007E76A5"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heme="minorHAnsi"/>
                <w:sz w:val="22"/>
                <w:lang w:eastAsia="pl-PL"/>
              </w:rPr>
            </w:pPr>
            <w:r w:rsidRPr="007E76A5">
              <w:rPr>
                <w:rFonts w:ascii="Calibri" w:eastAsia="Times New Roman" w:hAnsi="Calibri" w:cstheme="minorHAnsi"/>
                <w:sz w:val="22"/>
                <w:lang w:eastAsia="pl-PL"/>
              </w:rPr>
              <w:t>Ochrona klimatu i jakości powietrza</w:t>
            </w:r>
          </w:p>
        </w:tc>
        <w:tc>
          <w:tcPr>
            <w:tcW w:w="0" w:type="auto"/>
          </w:tcPr>
          <w:p w14:paraId="13823B85" w14:textId="00AB311B" w:rsidR="000423F7"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16"/>
              </w:rPr>
            </w:pPr>
            <w:r w:rsidRPr="001E11CF">
              <w:rPr>
                <w:rFonts w:cstheme="minorHAnsi"/>
                <w:color w:val="000000"/>
                <w:sz w:val="22"/>
                <w:szCs w:val="21"/>
              </w:rPr>
              <w:t>Budowa miasteczka rowerowego stacjonarnego wraz z doposażeniem w urządzenia z zakresu edukacji komunikacyjnej w Szkole Podstawowej w Milejewie</w:t>
            </w:r>
          </w:p>
        </w:tc>
        <w:tc>
          <w:tcPr>
            <w:tcW w:w="0" w:type="auto"/>
          </w:tcPr>
          <w:p w14:paraId="063222C7" w14:textId="2BB7E528" w:rsidR="000423F7"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rPr>
            </w:pPr>
            <w:r w:rsidRPr="0040226D">
              <w:rPr>
                <w:rFonts w:ascii="Calibri" w:eastAsia="Times New Roman" w:hAnsi="Calibri" w:cs="Calibri"/>
                <w:color w:val="000000"/>
                <w:sz w:val="22"/>
                <w:lang w:eastAsia="pl-PL"/>
              </w:rPr>
              <w:t>Gmina Milejewo</w:t>
            </w:r>
          </w:p>
        </w:tc>
        <w:tc>
          <w:tcPr>
            <w:tcW w:w="0" w:type="auto"/>
            <w:noWrap/>
          </w:tcPr>
          <w:p w14:paraId="4C6CEE61" w14:textId="3C162DFA" w:rsidR="000423F7"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c>
          <w:tcPr>
            <w:tcW w:w="0" w:type="auto"/>
            <w:noWrap/>
          </w:tcPr>
          <w:p w14:paraId="0A01E106" w14:textId="2B0A9400" w:rsidR="000423F7"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c>
          <w:tcPr>
            <w:tcW w:w="0" w:type="auto"/>
            <w:noWrap/>
          </w:tcPr>
          <w:p w14:paraId="0522583C" w14:textId="085C854F" w:rsidR="000423F7"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480</w:t>
            </w:r>
          </w:p>
        </w:tc>
        <w:tc>
          <w:tcPr>
            <w:tcW w:w="0" w:type="auto"/>
            <w:noWrap/>
          </w:tcPr>
          <w:p w14:paraId="119F99FE" w14:textId="2580EE7F" w:rsidR="000423F7"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c>
          <w:tcPr>
            <w:tcW w:w="0" w:type="auto"/>
            <w:noWrap/>
          </w:tcPr>
          <w:p w14:paraId="5546C123" w14:textId="4A92F9E7" w:rsidR="000423F7"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480</w:t>
            </w:r>
          </w:p>
        </w:tc>
        <w:tc>
          <w:tcPr>
            <w:tcW w:w="0" w:type="auto"/>
          </w:tcPr>
          <w:p w14:paraId="166C509B" w14:textId="6EFED691" w:rsidR="000423F7" w:rsidRPr="00FA5D12"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151042">
              <w:rPr>
                <w:rFonts w:ascii="Calibri" w:hAnsi="Calibri" w:cs="Calibri"/>
                <w:color w:val="000000"/>
                <w:sz w:val="22"/>
                <w:szCs w:val="20"/>
              </w:rPr>
              <w:t>Środki własne,</w:t>
            </w:r>
            <w:r w:rsidRPr="00151042">
              <w:rPr>
                <w:rFonts w:ascii="Calibri" w:hAnsi="Calibri" w:cs="Calibri"/>
                <w:color w:val="000000"/>
                <w:sz w:val="22"/>
                <w:szCs w:val="20"/>
              </w:rPr>
              <w:br/>
              <w:t>środki krajowe,</w:t>
            </w:r>
            <w:r w:rsidRPr="00151042">
              <w:rPr>
                <w:rFonts w:ascii="Calibri" w:hAnsi="Calibri" w:cs="Calibri"/>
                <w:color w:val="000000"/>
                <w:sz w:val="22"/>
                <w:szCs w:val="20"/>
              </w:rPr>
              <w:br/>
              <w:t>fundusze unijne</w:t>
            </w:r>
          </w:p>
        </w:tc>
      </w:tr>
      <w:tr w:rsidR="000423F7" w14:paraId="791E0059" w14:textId="77777777" w:rsidTr="003F0DA3">
        <w:trPr>
          <w:trHeight w:val="1134"/>
        </w:trPr>
        <w:tc>
          <w:tcPr>
            <w:cnfStyle w:val="001000000000" w:firstRow="0" w:lastRow="0" w:firstColumn="1" w:lastColumn="0" w:oddVBand="0" w:evenVBand="0" w:oddHBand="0" w:evenHBand="0" w:firstRowFirstColumn="0" w:firstRowLastColumn="0" w:lastRowFirstColumn="0" w:lastRowLastColumn="0"/>
            <w:tcW w:w="0" w:type="auto"/>
          </w:tcPr>
          <w:p w14:paraId="746AE7F7" w14:textId="77777777" w:rsidR="000423F7" w:rsidRPr="00840B72" w:rsidRDefault="000423F7" w:rsidP="000423F7">
            <w:pPr>
              <w:pStyle w:val="Akapitzlist"/>
              <w:numPr>
                <w:ilvl w:val="0"/>
                <w:numId w:val="48"/>
              </w:numPr>
              <w:spacing w:after="0" w:line="240" w:lineRule="auto"/>
              <w:jc w:val="right"/>
              <w:rPr>
                <w:rFonts w:cs="Calibri"/>
                <w:b w:val="0"/>
                <w:bCs w:val="0"/>
                <w:color w:val="000000"/>
                <w:sz w:val="22"/>
              </w:rPr>
            </w:pPr>
          </w:p>
        </w:tc>
        <w:tc>
          <w:tcPr>
            <w:tcW w:w="0" w:type="auto"/>
          </w:tcPr>
          <w:p w14:paraId="4451F574" w14:textId="1C17EF26" w:rsidR="000423F7" w:rsidRPr="007E76A5"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heme="minorHAnsi"/>
                <w:sz w:val="22"/>
                <w:lang w:eastAsia="pl-PL"/>
              </w:rPr>
            </w:pPr>
            <w:r w:rsidRPr="007E76A5">
              <w:rPr>
                <w:rFonts w:ascii="Calibri" w:eastAsia="Times New Roman" w:hAnsi="Calibri" w:cstheme="minorHAnsi"/>
                <w:sz w:val="22"/>
                <w:lang w:eastAsia="pl-PL"/>
              </w:rPr>
              <w:t>Zagrożenia hałasem</w:t>
            </w:r>
          </w:p>
        </w:tc>
        <w:tc>
          <w:tcPr>
            <w:tcW w:w="0" w:type="auto"/>
          </w:tcPr>
          <w:p w14:paraId="17422D66" w14:textId="42879C8B" w:rsidR="000423F7"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16"/>
              </w:rPr>
            </w:pPr>
            <w:r w:rsidRPr="001E11CF">
              <w:rPr>
                <w:rFonts w:ascii="Calibri" w:hAnsi="Calibri"/>
                <w:sz w:val="22"/>
                <w:szCs w:val="16"/>
              </w:rPr>
              <w:t xml:space="preserve">Modernizacja i przebudowa dróg gminnych </w:t>
            </w:r>
          </w:p>
        </w:tc>
        <w:tc>
          <w:tcPr>
            <w:tcW w:w="0" w:type="auto"/>
          </w:tcPr>
          <w:p w14:paraId="60D455C1" w14:textId="48DEFFC7" w:rsidR="000423F7"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rPr>
            </w:pPr>
            <w:r w:rsidRPr="00CD5F88">
              <w:rPr>
                <w:rFonts w:ascii="Calibri" w:eastAsia="Times New Roman" w:hAnsi="Calibri" w:cs="Calibri"/>
                <w:color w:val="000000"/>
                <w:sz w:val="22"/>
                <w:lang w:eastAsia="pl-PL"/>
              </w:rPr>
              <w:t>Gmina Milejewo</w:t>
            </w:r>
          </w:p>
        </w:tc>
        <w:tc>
          <w:tcPr>
            <w:tcW w:w="0" w:type="auto"/>
            <w:noWrap/>
          </w:tcPr>
          <w:p w14:paraId="4CEAB3B1" w14:textId="603C66FF" w:rsidR="000423F7"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800</w:t>
            </w:r>
          </w:p>
        </w:tc>
        <w:tc>
          <w:tcPr>
            <w:tcW w:w="0" w:type="auto"/>
            <w:noWrap/>
          </w:tcPr>
          <w:p w14:paraId="62FC5A53" w14:textId="2AD67583" w:rsidR="000423F7"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800</w:t>
            </w:r>
          </w:p>
        </w:tc>
        <w:tc>
          <w:tcPr>
            <w:tcW w:w="0" w:type="auto"/>
            <w:noWrap/>
          </w:tcPr>
          <w:p w14:paraId="062217DE" w14:textId="2ADD0C0E" w:rsidR="000423F7"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900</w:t>
            </w:r>
          </w:p>
        </w:tc>
        <w:tc>
          <w:tcPr>
            <w:tcW w:w="0" w:type="auto"/>
            <w:noWrap/>
          </w:tcPr>
          <w:p w14:paraId="64FA60D6" w14:textId="284D7B25" w:rsidR="000423F7"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1 000</w:t>
            </w:r>
          </w:p>
        </w:tc>
        <w:tc>
          <w:tcPr>
            <w:tcW w:w="0" w:type="auto"/>
            <w:noWrap/>
          </w:tcPr>
          <w:p w14:paraId="66F422FD" w14:textId="38E1B789" w:rsidR="000423F7"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3 500</w:t>
            </w:r>
          </w:p>
        </w:tc>
        <w:tc>
          <w:tcPr>
            <w:tcW w:w="0" w:type="auto"/>
          </w:tcPr>
          <w:p w14:paraId="3EEF3055" w14:textId="417A5E5B" w:rsidR="000423F7"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151042">
              <w:rPr>
                <w:rFonts w:ascii="Calibri" w:hAnsi="Calibri" w:cs="Calibri"/>
                <w:color w:val="000000"/>
                <w:sz w:val="22"/>
                <w:szCs w:val="20"/>
              </w:rPr>
              <w:t>Środki własne,</w:t>
            </w:r>
            <w:r w:rsidRPr="00151042">
              <w:rPr>
                <w:rFonts w:ascii="Calibri" w:hAnsi="Calibri" w:cs="Calibri"/>
                <w:color w:val="000000"/>
                <w:sz w:val="22"/>
                <w:szCs w:val="20"/>
              </w:rPr>
              <w:br/>
              <w:t>środki krajowe,</w:t>
            </w:r>
            <w:r w:rsidRPr="00151042">
              <w:rPr>
                <w:rFonts w:ascii="Calibri" w:hAnsi="Calibri" w:cs="Calibri"/>
                <w:color w:val="000000"/>
                <w:sz w:val="22"/>
                <w:szCs w:val="20"/>
              </w:rPr>
              <w:br/>
              <w:t>fundusze unijne</w:t>
            </w:r>
          </w:p>
        </w:tc>
      </w:tr>
      <w:tr w:rsidR="000423F7" w14:paraId="12571A4E" w14:textId="77777777" w:rsidTr="003F0DA3">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tcPr>
          <w:p w14:paraId="7256A9A0" w14:textId="77777777" w:rsidR="000423F7" w:rsidRPr="00840B72" w:rsidRDefault="000423F7" w:rsidP="000423F7">
            <w:pPr>
              <w:pStyle w:val="Akapitzlist"/>
              <w:numPr>
                <w:ilvl w:val="0"/>
                <w:numId w:val="48"/>
              </w:numPr>
              <w:spacing w:after="0" w:line="240" w:lineRule="auto"/>
              <w:jc w:val="right"/>
              <w:rPr>
                <w:rFonts w:cs="Calibri"/>
                <w:b w:val="0"/>
                <w:bCs w:val="0"/>
                <w:color w:val="000000"/>
                <w:sz w:val="22"/>
              </w:rPr>
            </w:pPr>
          </w:p>
        </w:tc>
        <w:tc>
          <w:tcPr>
            <w:tcW w:w="0" w:type="auto"/>
          </w:tcPr>
          <w:p w14:paraId="01B64C9A" w14:textId="294E178B" w:rsidR="000423F7" w:rsidRPr="007E76A5"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heme="minorHAnsi"/>
                <w:sz w:val="22"/>
                <w:lang w:eastAsia="pl-PL"/>
              </w:rPr>
            </w:pPr>
            <w:r w:rsidRPr="007E76A5">
              <w:rPr>
                <w:rFonts w:ascii="Calibri" w:eastAsia="Times New Roman" w:hAnsi="Calibri" w:cstheme="minorHAnsi"/>
                <w:sz w:val="22"/>
                <w:lang w:eastAsia="pl-PL"/>
              </w:rPr>
              <w:t>Zagrożenia hałasem</w:t>
            </w:r>
          </w:p>
        </w:tc>
        <w:tc>
          <w:tcPr>
            <w:tcW w:w="0" w:type="auto"/>
          </w:tcPr>
          <w:p w14:paraId="49A56286" w14:textId="678D6220" w:rsidR="000423F7"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22"/>
                <w:szCs w:val="16"/>
              </w:rPr>
            </w:pPr>
            <w:r w:rsidRPr="001E11CF">
              <w:rPr>
                <w:rFonts w:ascii="Calibri" w:hAnsi="Calibri"/>
                <w:sz w:val="22"/>
                <w:szCs w:val="16"/>
              </w:rPr>
              <w:t>Przebudowa drogi osiedlowej w miejscowości Kamiennik Wielki</w:t>
            </w:r>
          </w:p>
        </w:tc>
        <w:tc>
          <w:tcPr>
            <w:tcW w:w="0" w:type="auto"/>
          </w:tcPr>
          <w:p w14:paraId="68C17975" w14:textId="2E0763BD" w:rsidR="000423F7"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rPr>
            </w:pPr>
            <w:r w:rsidRPr="00CD5F88">
              <w:rPr>
                <w:rFonts w:ascii="Calibri" w:eastAsia="Times New Roman" w:hAnsi="Calibri" w:cs="Calibri"/>
                <w:color w:val="000000"/>
                <w:sz w:val="22"/>
                <w:lang w:eastAsia="pl-PL"/>
              </w:rPr>
              <w:t>Gmina Milejewo</w:t>
            </w:r>
          </w:p>
        </w:tc>
        <w:tc>
          <w:tcPr>
            <w:tcW w:w="0" w:type="auto"/>
            <w:noWrap/>
          </w:tcPr>
          <w:p w14:paraId="615D78FC" w14:textId="15084EFE" w:rsidR="000423F7"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c>
          <w:tcPr>
            <w:tcW w:w="0" w:type="auto"/>
            <w:noWrap/>
          </w:tcPr>
          <w:p w14:paraId="59F74292" w14:textId="25E5925D" w:rsidR="000423F7"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750</w:t>
            </w:r>
          </w:p>
        </w:tc>
        <w:tc>
          <w:tcPr>
            <w:tcW w:w="0" w:type="auto"/>
            <w:noWrap/>
          </w:tcPr>
          <w:p w14:paraId="7DC1D1DF" w14:textId="219A3CF5" w:rsidR="000423F7"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c>
          <w:tcPr>
            <w:tcW w:w="0" w:type="auto"/>
            <w:noWrap/>
          </w:tcPr>
          <w:p w14:paraId="0F9D5B5D" w14:textId="2A4F9766" w:rsidR="000423F7"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c>
          <w:tcPr>
            <w:tcW w:w="0" w:type="auto"/>
            <w:noWrap/>
          </w:tcPr>
          <w:p w14:paraId="3E18AA56" w14:textId="42526F58" w:rsidR="000423F7"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750</w:t>
            </w:r>
          </w:p>
        </w:tc>
        <w:tc>
          <w:tcPr>
            <w:tcW w:w="0" w:type="auto"/>
          </w:tcPr>
          <w:p w14:paraId="534B7F15" w14:textId="0E828F45" w:rsidR="000423F7" w:rsidRDefault="000423F7" w:rsidP="000423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151042">
              <w:rPr>
                <w:rFonts w:ascii="Calibri" w:hAnsi="Calibri" w:cs="Calibri"/>
                <w:color w:val="000000"/>
                <w:sz w:val="22"/>
                <w:szCs w:val="20"/>
              </w:rPr>
              <w:t>Środki własne,</w:t>
            </w:r>
            <w:r w:rsidRPr="00151042">
              <w:rPr>
                <w:rFonts w:ascii="Calibri" w:hAnsi="Calibri" w:cs="Calibri"/>
                <w:color w:val="000000"/>
                <w:sz w:val="22"/>
                <w:szCs w:val="20"/>
              </w:rPr>
              <w:br/>
              <w:t>środki krajowe,</w:t>
            </w:r>
            <w:r w:rsidRPr="00151042">
              <w:rPr>
                <w:rFonts w:ascii="Calibri" w:hAnsi="Calibri" w:cs="Calibri"/>
                <w:color w:val="000000"/>
                <w:sz w:val="22"/>
                <w:szCs w:val="20"/>
              </w:rPr>
              <w:br/>
              <w:t>fundusze unijne</w:t>
            </w:r>
          </w:p>
        </w:tc>
      </w:tr>
      <w:tr w:rsidR="000423F7" w14:paraId="571CD1D6" w14:textId="77777777" w:rsidTr="003F0DA3">
        <w:trPr>
          <w:trHeight w:val="1134"/>
        </w:trPr>
        <w:tc>
          <w:tcPr>
            <w:cnfStyle w:val="001000000000" w:firstRow="0" w:lastRow="0" w:firstColumn="1" w:lastColumn="0" w:oddVBand="0" w:evenVBand="0" w:oddHBand="0" w:evenHBand="0" w:firstRowFirstColumn="0" w:firstRowLastColumn="0" w:lastRowFirstColumn="0" w:lastRowLastColumn="0"/>
            <w:tcW w:w="0" w:type="auto"/>
          </w:tcPr>
          <w:p w14:paraId="5897A7B4" w14:textId="77777777" w:rsidR="000423F7" w:rsidRPr="00840B72" w:rsidRDefault="000423F7" w:rsidP="000423F7">
            <w:pPr>
              <w:pStyle w:val="Akapitzlist"/>
              <w:numPr>
                <w:ilvl w:val="0"/>
                <w:numId w:val="48"/>
              </w:numPr>
              <w:spacing w:after="0" w:line="240" w:lineRule="auto"/>
              <w:jc w:val="right"/>
              <w:rPr>
                <w:rFonts w:cs="Calibri"/>
                <w:b w:val="0"/>
                <w:bCs w:val="0"/>
                <w:color w:val="000000"/>
                <w:sz w:val="22"/>
              </w:rPr>
            </w:pPr>
          </w:p>
        </w:tc>
        <w:tc>
          <w:tcPr>
            <w:tcW w:w="0" w:type="auto"/>
          </w:tcPr>
          <w:p w14:paraId="4D098F50" w14:textId="5D3E494A" w:rsidR="000423F7" w:rsidRPr="007E76A5"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heme="minorHAnsi"/>
                <w:sz w:val="22"/>
                <w:lang w:eastAsia="pl-PL"/>
              </w:rPr>
            </w:pPr>
            <w:r w:rsidRPr="00055FF6">
              <w:rPr>
                <w:rFonts w:cstheme="minorHAnsi"/>
                <w:sz w:val="22"/>
              </w:rPr>
              <w:t>Gospodarka wodno-ściekowa</w:t>
            </w:r>
          </w:p>
        </w:tc>
        <w:tc>
          <w:tcPr>
            <w:tcW w:w="0" w:type="auto"/>
          </w:tcPr>
          <w:p w14:paraId="02CBD1A0" w14:textId="35FA64EE" w:rsidR="000423F7"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22"/>
                <w:szCs w:val="16"/>
              </w:rPr>
            </w:pPr>
            <w:r w:rsidRPr="001E11CF">
              <w:rPr>
                <w:rFonts w:ascii="Calibri" w:hAnsi="Calibri"/>
                <w:sz w:val="22"/>
                <w:szCs w:val="16"/>
              </w:rPr>
              <w:t>Budowa sieci kanalizacyjnej dla miejscowości Piastowo, gm. Milejewo wraz z kolektorem doprowadzającym do miejskiej sieci kanalizacji sanitarnej w ul. Królewieckiej w Elblągu, na wysokości ul. Kalinowej</w:t>
            </w:r>
          </w:p>
        </w:tc>
        <w:tc>
          <w:tcPr>
            <w:tcW w:w="0" w:type="auto"/>
          </w:tcPr>
          <w:p w14:paraId="60358745" w14:textId="6C8A1975" w:rsidR="000423F7"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rPr>
            </w:pPr>
            <w:r w:rsidRPr="00CD5F88">
              <w:rPr>
                <w:rFonts w:ascii="Calibri" w:eastAsia="Times New Roman" w:hAnsi="Calibri" w:cs="Calibri"/>
                <w:color w:val="000000"/>
                <w:sz w:val="22"/>
                <w:lang w:eastAsia="pl-PL"/>
              </w:rPr>
              <w:t>Gmina Milejewo</w:t>
            </w:r>
          </w:p>
        </w:tc>
        <w:tc>
          <w:tcPr>
            <w:tcW w:w="0" w:type="auto"/>
            <w:noWrap/>
          </w:tcPr>
          <w:p w14:paraId="009338FD" w14:textId="04E4AE3B" w:rsidR="000423F7"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500</w:t>
            </w:r>
          </w:p>
        </w:tc>
        <w:tc>
          <w:tcPr>
            <w:tcW w:w="0" w:type="auto"/>
            <w:noWrap/>
          </w:tcPr>
          <w:p w14:paraId="2AFE0100" w14:textId="71D28ABE" w:rsidR="000423F7"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500</w:t>
            </w:r>
          </w:p>
        </w:tc>
        <w:tc>
          <w:tcPr>
            <w:tcW w:w="0" w:type="auto"/>
            <w:noWrap/>
          </w:tcPr>
          <w:p w14:paraId="6D793497" w14:textId="57CDF672" w:rsidR="000423F7"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500</w:t>
            </w:r>
          </w:p>
        </w:tc>
        <w:tc>
          <w:tcPr>
            <w:tcW w:w="0" w:type="auto"/>
            <w:noWrap/>
          </w:tcPr>
          <w:p w14:paraId="5DE37728" w14:textId="18BCF023" w:rsidR="000423F7"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w:t>
            </w:r>
          </w:p>
        </w:tc>
        <w:tc>
          <w:tcPr>
            <w:tcW w:w="0" w:type="auto"/>
            <w:noWrap/>
          </w:tcPr>
          <w:p w14:paraId="2FE0CDDF" w14:textId="212F0A78" w:rsidR="000423F7"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Pr>
                <w:rFonts w:ascii="Calibri" w:hAnsi="Calibri" w:cs="Calibri"/>
                <w:sz w:val="20"/>
                <w:szCs w:val="20"/>
              </w:rPr>
              <w:t>1 500</w:t>
            </w:r>
          </w:p>
        </w:tc>
        <w:tc>
          <w:tcPr>
            <w:tcW w:w="0" w:type="auto"/>
          </w:tcPr>
          <w:p w14:paraId="5E46A460" w14:textId="41BF051C" w:rsidR="000423F7" w:rsidRDefault="000423F7" w:rsidP="000423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151042">
              <w:rPr>
                <w:rFonts w:ascii="Calibri" w:hAnsi="Calibri" w:cs="Calibri"/>
                <w:color w:val="000000"/>
                <w:sz w:val="22"/>
                <w:szCs w:val="20"/>
              </w:rPr>
              <w:t>Środki własne,</w:t>
            </w:r>
            <w:r w:rsidRPr="00151042">
              <w:rPr>
                <w:rFonts w:ascii="Calibri" w:hAnsi="Calibri" w:cs="Calibri"/>
                <w:color w:val="000000"/>
                <w:sz w:val="22"/>
                <w:szCs w:val="20"/>
              </w:rPr>
              <w:br/>
              <w:t>środki krajowe,</w:t>
            </w:r>
            <w:r w:rsidRPr="00151042">
              <w:rPr>
                <w:rFonts w:ascii="Calibri" w:hAnsi="Calibri" w:cs="Calibri"/>
                <w:color w:val="000000"/>
                <w:sz w:val="22"/>
                <w:szCs w:val="20"/>
              </w:rPr>
              <w:br/>
              <w:t>fundusze unijne</w:t>
            </w:r>
          </w:p>
        </w:tc>
      </w:tr>
    </w:tbl>
    <w:p w14:paraId="022D5250" w14:textId="39DF864C" w:rsidR="002F4E10" w:rsidRDefault="005107BC" w:rsidP="00F848E9">
      <w:pPr>
        <w:pStyle w:val="Legenda"/>
        <w:sectPr w:rsidR="002F4E10" w:rsidSect="005D3485">
          <w:headerReference w:type="even" r:id="rId39"/>
          <w:headerReference w:type="default" r:id="rId40"/>
          <w:pgSz w:w="16838" w:h="11906" w:orient="landscape"/>
          <w:pgMar w:top="1588" w:right="678" w:bottom="1247" w:left="567" w:header="709" w:footer="709" w:gutter="0"/>
          <w:cols w:space="708"/>
          <w:docGrid w:linePitch="360"/>
        </w:sectPr>
      </w:pPr>
      <w:r>
        <w:t xml:space="preserve"> </w:t>
      </w:r>
      <w:r w:rsidR="00F848E9">
        <w:t xml:space="preserve"> </w:t>
      </w:r>
    </w:p>
    <w:p w14:paraId="7DDC9961" w14:textId="77777777" w:rsidR="00AA51D5" w:rsidRDefault="00AA51D5" w:rsidP="00AA51D5">
      <w:pPr>
        <w:pStyle w:val="Nagwek1"/>
        <w:spacing w:before="360" w:line="276" w:lineRule="auto"/>
        <w:ind w:left="567" w:hanging="567"/>
        <w:jc w:val="left"/>
        <w:rPr>
          <w:noProof/>
          <w:lang w:eastAsia="pl-PL"/>
        </w:rPr>
      </w:pPr>
      <w:bookmarkStart w:id="291" w:name="_Toc455656803"/>
      <w:bookmarkStart w:id="292" w:name="_Toc456172015"/>
      <w:bookmarkStart w:id="293" w:name="_Toc456271669"/>
      <w:bookmarkStart w:id="294" w:name="_Toc457563018"/>
      <w:bookmarkStart w:id="295" w:name="_Toc464197771"/>
      <w:bookmarkStart w:id="296" w:name="_Toc491156118"/>
      <w:bookmarkStart w:id="297" w:name="_Toc517941156"/>
      <w:bookmarkStart w:id="298" w:name="_Toc154055060"/>
      <w:r>
        <w:lastRenderedPageBreak/>
        <w:t xml:space="preserve">Monitoring, ewaluacja i sprawozdawczość z realizacji Programu </w:t>
      </w:r>
      <w:r>
        <w:rPr>
          <w:noProof/>
          <w:lang w:eastAsia="pl-PL"/>
        </w:rPr>
        <w:t>Ochrony Środowiska</w:t>
      </w:r>
      <w:bookmarkEnd w:id="291"/>
      <w:bookmarkEnd w:id="292"/>
      <w:bookmarkEnd w:id="293"/>
      <w:bookmarkEnd w:id="294"/>
      <w:bookmarkEnd w:id="295"/>
      <w:bookmarkEnd w:id="296"/>
      <w:bookmarkEnd w:id="297"/>
      <w:bookmarkEnd w:id="298"/>
    </w:p>
    <w:p w14:paraId="28F3D859" w14:textId="77777777" w:rsidR="00695927" w:rsidRPr="00586892" w:rsidRDefault="00695927" w:rsidP="00695927">
      <w:pPr>
        <w:ind w:firstLine="709"/>
        <w:rPr>
          <w:szCs w:val="24"/>
        </w:rPr>
      </w:pPr>
      <w:r w:rsidRPr="00586892">
        <w:rPr>
          <w:szCs w:val="24"/>
        </w:rPr>
        <w:t xml:space="preserve">Aby realizacja zadań zawartych w Programie Ochrony Środowiska przebiegała </w:t>
      </w:r>
      <w:r>
        <w:rPr>
          <w:szCs w:val="24"/>
        </w:rPr>
        <w:t>z</w:t>
      </w:r>
      <w:r w:rsidRPr="00586892">
        <w:rPr>
          <w:szCs w:val="24"/>
        </w:rPr>
        <w:t>godnie z założonym harmonogramem, niezbędne jest prowadzenie monitoringu oraz ewaluacji</w:t>
      </w:r>
      <w:r>
        <w:rPr>
          <w:szCs w:val="24"/>
        </w:rPr>
        <w:t xml:space="preserve"> ich wykonania.</w:t>
      </w:r>
    </w:p>
    <w:p w14:paraId="2DBFA5C6" w14:textId="77777777" w:rsidR="00695927" w:rsidRPr="00586892" w:rsidRDefault="00695927" w:rsidP="00695927">
      <w:pPr>
        <w:ind w:firstLine="708"/>
        <w:rPr>
          <w:szCs w:val="24"/>
        </w:rPr>
      </w:pPr>
      <w:r w:rsidRPr="00586892">
        <w:rPr>
          <w:szCs w:val="24"/>
        </w:rPr>
        <w:t>Celem monitoringu jest ocena realizacji wskazanych w </w:t>
      </w:r>
      <w:r>
        <w:rPr>
          <w:i/>
          <w:szCs w:val="24"/>
        </w:rPr>
        <w:t>POŚ</w:t>
      </w:r>
      <w:r w:rsidRPr="00586892">
        <w:rPr>
          <w:i/>
          <w:szCs w:val="24"/>
        </w:rPr>
        <w:t xml:space="preserve"> </w:t>
      </w:r>
      <w:r w:rsidRPr="00586892">
        <w:rPr>
          <w:szCs w:val="24"/>
        </w:rPr>
        <w:t>zadań, w tym:</w:t>
      </w:r>
    </w:p>
    <w:p w14:paraId="2C4775CC" w14:textId="77777777" w:rsidR="00695927" w:rsidRPr="00A0329C" w:rsidRDefault="00695927" w:rsidP="00C85969">
      <w:pPr>
        <w:pStyle w:val="Akapitzlist"/>
        <w:numPr>
          <w:ilvl w:val="0"/>
          <w:numId w:val="57"/>
        </w:numPr>
        <w:shd w:val="clear" w:color="auto" w:fill="FFFFFF"/>
        <w:ind w:left="1276"/>
        <w:textAlignment w:val="baseline"/>
        <w:rPr>
          <w:rFonts w:asciiTheme="minorHAnsi" w:hAnsiTheme="minorHAnsi"/>
        </w:rPr>
      </w:pPr>
      <w:r w:rsidRPr="00A0329C">
        <w:rPr>
          <w:rFonts w:asciiTheme="minorHAnsi" w:hAnsiTheme="minorHAnsi"/>
        </w:rPr>
        <w:t>określenie stopn</w:t>
      </w:r>
      <w:r>
        <w:rPr>
          <w:rFonts w:asciiTheme="minorHAnsi" w:hAnsiTheme="minorHAnsi"/>
        </w:rPr>
        <w:t>ia realizacji przyjętych celów,</w:t>
      </w:r>
    </w:p>
    <w:p w14:paraId="4C7ED6EB" w14:textId="77777777" w:rsidR="00695927" w:rsidRPr="00A0329C" w:rsidRDefault="00695927" w:rsidP="00C85969">
      <w:pPr>
        <w:pStyle w:val="Akapitzlist"/>
        <w:numPr>
          <w:ilvl w:val="0"/>
          <w:numId w:val="57"/>
        </w:numPr>
        <w:shd w:val="clear" w:color="auto" w:fill="FFFFFF"/>
        <w:ind w:left="1276"/>
        <w:textAlignment w:val="baseline"/>
        <w:rPr>
          <w:rFonts w:asciiTheme="minorHAnsi" w:hAnsiTheme="minorHAnsi"/>
        </w:rPr>
      </w:pPr>
      <w:r w:rsidRPr="00A0329C">
        <w:rPr>
          <w:rFonts w:asciiTheme="minorHAnsi" w:hAnsiTheme="minorHAnsi"/>
        </w:rPr>
        <w:t>ocenę rozbieżności pomiędzy przyjętymi celami</w:t>
      </w:r>
      <w:r>
        <w:rPr>
          <w:rFonts w:asciiTheme="minorHAnsi" w:hAnsiTheme="minorHAnsi"/>
        </w:rPr>
        <w:t xml:space="preserve"> i działaniami a ich wykonaniem,</w:t>
      </w:r>
    </w:p>
    <w:p w14:paraId="3907DDF9" w14:textId="77777777" w:rsidR="00695927" w:rsidRPr="00A0329C" w:rsidRDefault="00695927" w:rsidP="00C85969">
      <w:pPr>
        <w:pStyle w:val="Akapitzlist"/>
        <w:numPr>
          <w:ilvl w:val="0"/>
          <w:numId w:val="57"/>
        </w:numPr>
        <w:shd w:val="clear" w:color="auto" w:fill="FFFFFF"/>
        <w:ind w:left="1276"/>
        <w:textAlignment w:val="baseline"/>
        <w:rPr>
          <w:rFonts w:asciiTheme="minorHAnsi" w:hAnsiTheme="minorHAnsi"/>
        </w:rPr>
      </w:pPr>
      <w:r w:rsidRPr="00A0329C">
        <w:rPr>
          <w:rFonts w:asciiTheme="minorHAnsi" w:hAnsiTheme="minorHAnsi"/>
        </w:rPr>
        <w:t>analizę przyczyn rozbieżności.</w:t>
      </w:r>
    </w:p>
    <w:p w14:paraId="7DDB62CF" w14:textId="7A1F97E7" w:rsidR="00695927" w:rsidRPr="00ED2018" w:rsidRDefault="00695927" w:rsidP="00695927">
      <w:pPr>
        <w:pStyle w:val="AKAPITY0"/>
      </w:pPr>
      <w:r w:rsidRPr="00ED2018">
        <w:t xml:space="preserve">Monitoring realizacji zadań własnych będzie prowadzony w oparciu o wskaźniki obrazujące zmianę stanu środowiska na terenie </w:t>
      </w:r>
      <w:r>
        <w:t xml:space="preserve">gminy </w:t>
      </w:r>
      <w:r w:rsidRPr="00ED2018">
        <w:t>(</w:t>
      </w:r>
      <w:r w:rsidRPr="00AA51D5">
        <w:t xml:space="preserve">tabela nr </w:t>
      </w:r>
      <w:r w:rsidR="00D04C4A">
        <w:t>8</w:t>
      </w:r>
      <w:r w:rsidRPr="00375815">
        <w:t>)</w:t>
      </w:r>
      <w:r w:rsidRPr="00ED2018">
        <w:t xml:space="preserve"> oraz dane dotyczące stanu realizacji zadań ujętych w </w:t>
      </w:r>
      <w:r w:rsidRPr="00ED2018">
        <w:rPr>
          <w:i/>
          <w:iCs/>
        </w:rPr>
        <w:t xml:space="preserve">POŚ. </w:t>
      </w:r>
      <w:r w:rsidRPr="00ED2018">
        <w:t xml:space="preserve">Jeżeli w wyniku analizy okaże się, że istnieją rozbieżności pomiędzy stopniem realizacji </w:t>
      </w:r>
      <w:r>
        <w:rPr>
          <w:i/>
          <w:iCs/>
        </w:rPr>
        <w:t>POŚ</w:t>
      </w:r>
      <w:r w:rsidRPr="00ED2018">
        <w:rPr>
          <w:i/>
          <w:iCs/>
        </w:rPr>
        <w:t xml:space="preserve">, </w:t>
      </w:r>
      <w:r w:rsidRPr="00ED2018">
        <w:t xml:space="preserve">a jego założeniami, zostaną podjęte czynności mające na celu wyjaśnienie przyczyn rozbieżności oraz określenie działań korygujących. </w:t>
      </w:r>
    </w:p>
    <w:p w14:paraId="646A98BB" w14:textId="58E21CA6" w:rsidR="00695927" w:rsidRDefault="00D04C4A" w:rsidP="00695927">
      <w:pPr>
        <w:pStyle w:val="AKAPITY0"/>
      </w:pPr>
      <w:r>
        <w:t>Wójt Gminy Milejewo</w:t>
      </w:r>
      <w:r w:rsidR="00695927">
        <w:t xml:space="preserve">, zgodnie z art. 18 ust 2 i 3 ustawy z dnia 27 kwietnia 2001 r. </w:t>
      </w:r>
      <w:r w:rsidR="00695927" w:rsidRPr="003849CB">
        <w:rPr>
          <w:i/>
        </w:rPr>
        <w:t>Prawo ochrony środowiska</w:t>
      </w:r>
      <w:r w:rsidR="00695927">
        <w:t xml:space="preserve">, </w:t>
      </w:r>
      <w:r w:rsidR="00356E1B">
        <w:t>zobowiązany jest do sporządzania co 2 lata raportów</w:t>
      </w:r>
      <w:r w:rsidR="00695927">
        <w:t xml:space="preserve"> z</w:t>
      </w:r>
      <w:r w:rsidR="00356E1B">
        <w:t> </w:t>
      </w:r>
      <w:r w:rsidR="00695927">
        <w:t xml:space="preserve">wykonania </w:t>
      </w:r>
      <w:r w:rsidR="00695927" w:rsidRPr="003849CB">
        <w:rPr>
          <w:i/>
        </w:rPr>
        <w:t>POŚ</w:t>
      </w:r>
      <w:r w:rsidR="00695927">
        <w:t xml:space="preserve">, które zostaną przedstawione Radzie </w:t>
      </w:r>
      <w:r>
        <w:t>Gminy</w:t>
      </w:r>
      <w:r w:rsidR="00695927">
        <w:t xml:space="preserve">, a następnie przekazane Zarządowi Powiatu </w:t>
      </w:r>
      <w:r>
        <w:t>Elbląskiego</w:t>
      </w:r>
      <w:r w:rsidR="00695927">
        <w:t>.</w:t>
      </w:r>
    </w:p>
    <w:p w14:paraId="390D10CC" w14:textId="68722FBF" w:rsidR="00FF79DD" w:rsidRDefault="00695927" w:rsidP="00695927">
      <w:pPr>
        <w:pStyle w:val="AKAPITY0"/>
      </w:pPr>
      <w:r>
        <w:t xml:space="preserve">W celu zobrazowania efektów realizacji </w:t>
      </w:r>
      <w:r w:rsidRPr="00834309">
        <w:t>działań związanych z ochroną środowiska</w:t>
      </w:r>
      <w:r>
        <w:t xml:space="preserve"> oraz oceny realizacji Programu jest właściwy system sprawozdawczości. W poniższej tabeli zestawiono wartości wybranych wskaźników stanu środowiska i zmian presji na środowisko, aby w przyszłości można było z łatwością określić trend zachodzących zmian, a w razie potrzeby wdrożyć działania naprawcze. Kolorem zielonym oceniono trend zmian jako pozytywny, czerwonym negatywne, wymagające interwencji.</w:t>
      </w:r>
    </w:p>
    <w:p w14:paraId="4AD7D8F3" w14:textId="77777777" w:rsidR="00FF79DD" w:rsidRDefault="00FF79DD">
      <w:pPr>
        <w:spacing w:after="160" w:line="259" w:lineRule="auto"/>
        <w:jc w:val="left"/>
        <w:rPr>
          <w:i/>
          <w:iCs/>
          <w:color w:val="44546A" w:themeColor="text2"/>
          <w:sz w:val="20"/>
          <w:szCs w:val="18"/>
        </w:rPr>
      </w:pPr>
      <w:bookmarkStart w:id="299" w:name="_Toc522182685"/>
      <w:bookmarkStart w:id="300" w:name="_Toc70441075"/>
      <w:r>
        <w:br w:type="page"/>
      </w:r>
    </w:p>
    <w:p w14:paraId="4F5B8EA6" w14:textId="3A1E16DC" w:rsidR="00FF79DD" w:rsidRDefault="00FF79DD" w:rsidP="00FF79DD">
      <w:pPr>
        <w:pStyle w:val="Legenda"/>
        <w:keepNext/>
      </w:pPr>
      <w:bookmarkStart w:id="301" w:name="_Toc138876860"/>
      <w:r>
        <w:lastRenderedPageBreak/>
        <w:t xml:space="preserve">Tabela </w:t>
      </w:r>
      <w:fldSimple w:instr=" SEQ Tabela \* ARABIC ">
        <w:r w:rsidR="00AD70FF">
          <w:rPr>
            <w:noProof/>
          </w:rPr>
          <w:t>10</w:t>
        </w:r>
      </w:fldSimple>
      <w:r>
        <w:t>. Wskaźniki monitorowania efektów realizacji POŚ</w:t>
      </w:r>
      <w:bookmarkEnd w:id="299"/>
      <w:bookmarkEnd w:id="300"/>
      <w:bookmarkEnd w:id="301"/>
    </w:p>
    <w:tbl>
      <w:tblPr>
        <w:tblStyle w:val="Zwykatabela11"/>
        <w:tblW w:w="0" w:type="auto"/>
        <w:tblLook w:val="04A0" w:firstRow="1" w:lastRow="0" w:firstColumn="1" w:lastColumn="0" w:noHBand="0" w:noVBand="1"/>
      </w:tblPr>
      <w:tblGrid>
        <w:gridCol w:w="3609"/>
        <w:gridCol w:w="1506"/>
        <w:gridCol w:w="717"/>
        <w:gridCol w:w="717"/>
        <w:gridCol w:w="717"/>
        <w:gridCol w:w="1795"/>
      </w:tblGrid>
      <w:tr w:rsidR="00AF1DDC" w:rsidRPr="002C3096" w14:paraId="2FA035A1" w14:textId="77777777" w:rsidTr="002C3096">
        <w:trPr>
          <w:cnfStyle w:val="100000000000" w:firstRow="1" w:lastRow="0" w:firstColumn="0" w:lastColumn="0" w:oddVBand="0" w:evenVBand="0" w:oddHBand="0" w:evenHBand="0" w:firstRowFirstColumn="0" w:firstRowLastColumn="0" w:lastRowFirstColumn="0" w:lastRowLastColumn="0"/>
          <w:trHeight w:val="885"/>
          <w:tblHeader/>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hideMark/>
          </w:tcPr>
          <w:p w14:paraId="61A0E337" w14:textId="77777777" w:rsidR="002C3096" w:rsidRPr="002C3096" w:rsidRDefault="002C3096" w:rsidP="002C3096">
            <w:pPr>
              <w:spacing w:after="0" w:line="240" w:lineRule="auto"/>
              <w:jc w:val="center"/>
              <w:rPr>
                <w:rFonts w:ascii="Calibri" w:eastAsia="Times New Roman" w:hAnsi="Calibri" w:cs="Calibri"/>
                <w:color w:val="000000"/>
                <w:sz w:val="22"/>
                <w:lang w:eastAsia="pl-PL"/>
              </w:rPr>
            </w:pPr>
            <w:r w:rsidRPr="002C3096">
              <w:rPr>
                <w:rFonts w:ascii="Calibri" w:eastAsia="Times New Roman" w:hAnsi="Calibri" w:cs="Calibri"/>
                <w:color w:val="000000"/>
                <w:sz w:val="22"/>
                <w:lang w:eastAsia="pl-PL"/>
              </w:rPr>
              <w:t>Nazwa wskaźnika</w:t>
            </w:r>
          </w:p>
        </w:tc>
        <w:tc>
          <w:tcPr>
            <w:tcW w:w="0" w:type="auto"/>
            <w:vMerge w:val="restart"/>
            <w:textDirection w:val="btLr"/>
            <w:vAlign w:val="center"/>
            <w:hideMark/>
          </w:tcPr>
          <w:p w14:paraId="7439A093" w14:textId="77777777" w:rsidR="002C3096" w:rsidRPr="002C3096" w:rsidRDefault="002C3096" w:rsidP="002C309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r w:rsidRPr="002C3096">
              <w:rPr>
                <w:rFonts w:ascii="Calibri" w:eastAsia="Times New Roman" w:hAnsi="Calibri" w:cs="Calibri"/>
                <w:color w:val="000000"/>
                <w:sz w:val="22"/>
                <w:lang w:eastAsia="pl-PL"/>
              </w:rPr>
              <w:t>Jednostka</w:t>
            </w:r>
          </w:p>
        </w:tc>
        <w:tc>
          <w:tcPr>
            <w:tcW w:w="0" w:type="auto"/>
            <w:gridSpan w:val="3"/>
            <w:vAlign w:val="center"/>
            <w:hideMark/>
          </w:tcPr>
          <w:p w14:paraId="61D2214F" w14:textId="77777777" w:rsidR="002C3096" w:rsidRPr="002C3096" w:rsidRDefault="002C3096" w:rsidP="002C309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r w:rsidRPr="002C3096">
              <w:rPr>
                <w:rFonts w:ascii="Calibri" w:eastAsia="Times New Roman" w:hAnsi="Calibri" w:cs="Calibri"/>
                <w:color w:val="000000"/>
                <w:sz w:val="22"/>
                <w:lang w:eastAsia="pl-PL"/>
              </w:rPr>
              <w:t>Rok</w:t>
            </w:r>
          </w:p>
        </w:tc>
        <w:tc>
          <w:tcPr>
            <w:tcW w:w="0" w:type="auto"/>
            <w:vMerge w:val="restart"/>
            <w:vAlign w:val="center"/>
            <w:hideMark/>
          </w:tcPr>
          <w:p w14:paraId="5554C1EB" w14:textId="6487591F" w:rsidR="002C3096" w:rsidRPr="002C3096" w:rsidRDefault="00EC3E95" w:rsidP="00E340BC">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r>
              <w:rPr>
                <w:rFonts w:ascii="Calibri" w:eastAsia="Times New Roman" w:hAnsi="Calibri" w:cs="Calibri"/>
                <w:color w:val="000000"/>
                <w:sz w:val="22"/>
                <w:lang w:eastAsia="pl-PL"/>
              </w:rPr>
              <w:t>Trend</w:t>
            </w:r>
            <w:r w:rsidR="00E340BC">
              <w:rPr>
                <w:rFonts w:ascii="Calibri" w:eastAsia="Times New Roman" w:hAnsi="Calibri" w:cs="Calibri"/>
                <w:color w:val="000000"/>
                <w:sz w:val="22"/>
                <w:lang w:eastAsia="pl-PL"/>
              </w:rPr>
              <w:t xml:space="preserve"> zmian </w:t>
            </w:r>
            <w:r w:rsidR="002C3096" w:rsidRPr="002C3096">
              <w:rPr>
                <w:rFonts w:ascii="Calibri" w:eastAsia="Times New Roman" w:hAnsi="Calibri" w:cs="Calibri"/>
                <w:color w:val="000000"/>
                <w:sz w:val="22"/>
                <w:lang w:eastAsia="pl-PL"/>
              </w:rPr>
              <w:t>wartości wskaźnika</w:t>
            </w:r>
          </w:p>
        </w:tc>
      </w:tr>
      <w:tr w:rsidR="00AF1DDC" w:rsidRPr="002C3096" w14:paraId="78696117" w14:textId="77777777" w:rsidTr="002C3096">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0" w:type="auto"/>
            <w:vMerge/>
            <w:hideMark/>
          </w:tcPr>
          <w:p w14:paraId="3036327D" w14:textId="77777777" w:rsidR="002C3096" w:rsidRPr="002C3096" w:rsidRDefault="002C3096" w:rsidP="002C3096">
            <w:pPr>
              <w:spacing w:after="0" w:line="240" w:lineRule="auto"/>
              <w:jc w:val="left"/>
              <w:rPr>
                <w:rFonts w:ascii="Calibri" w:eastAsia="Times New Roman" w:hAnsi="Calibri" w:cs="Calibri"/>
                <w:color w:val="000000"/>
                <w:sz w:val="22"/>
                <w:lang w:eastAsia="pl-PL"/>
              </w:rPr>
            </w:pPr>
          </w:p>
        </w:tc>
        <w:tc>
          <w:tcPr>
            <w:tcW w:w="0" w:type="auto"/>
            <w:vMerge/>
            <w:hideMark/>
          </w:tcPr>
          <w:p w14:paraId="2A3BA673" w14:textId="77777777" w:rsidR="002C3096" w:rsidRPr="002C3096" w:rsidRDefault="002C3096" w:rsidP="002C3096">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p>
        </w:tc>
        <w:tc>
          <w:tcPr>
            <w:tcW w:w="0" w:type="auto"/>
            <w:hideMark/>
          </w:tcPr>
          <w:p w14:paraId="4D6D56BA" w14:textId="77777777" w:rsidR="002C3096" w:rsidRPr="002C3096" w:rsidRDefault="002C3096" w:rsidP="002C309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r w:rsidRPr="002C3096">
              <w:rPr>
                <w:rFonts w:ascii="Calibri" w:eastAsia="Times New Roman" w:hAnsi="Calibri" w:cs="Calibri"/>
                <w:color w:val="000000"/>
                <w:sz w:val="22"/>
                <w:lang w:eastAsia="pl-PL"/>
              </w:rPr>
              <w:t>2017</w:t>
            </w:r>
          </w:p>
        </w:tc>
        <w:tc>
          <w:tcPr>
            <w:tcW w:w="0" w:type="auto"/>
            <w:hideMark/>
          </w:tcPr>
          <w:p w14:paraId="76A50C50" w14:textId="77777777" w:rsidR="002C3096" w:rsidRPr="002C3096" w:rsidRDefault="002C3096" w:rsidP="002C309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r w:rsidRPr="002C3096">
              <w:rPr>
                <w:rFonts w:ascii="Calibri" w:eastAsia="Times New Roman" w:hAnsi="Calibri" w:cs="Calibri"/>
                <w:color w:val="000000"/>
                <w:sz w:val="22"/>
                <w:lang w:eastAsia="pl-PL"/>
              </w:rPr>
              <w:t>2019</w:t>
            </w:r>
          </w:p>
        </w:tc>
        <w:tc>
          <w:tcPr>
            <w:tcW w:w="0" w:type="auto"/>
            <w:hideMark/>
          </w:tcPr>
          <w:p w14:paraId="34D644BC" w14:textId="77777777" w:rsidR="002C3096" w:rsidRPr="002C3096" w:rsidRDefault="002C3096" w:rsidP="002C309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r w:rsidRPr="002C3096">
              <w:rPr>
                <w:rFonts w:ascii="Calibri" w:eastAsia="Times New Roman" w:hAnsi="Calibri" w:cs="Calibri"/>
                <w:color w:val="000000"/>
                <w:sz w:val="22"/>
                <w:lang w:eastAsia="pl-PL"/>
              </w:rPr>
              <w:t>2021</w:t>
            </w:r>
          </w:p>
        </w:tc>
        <w:tc>
          <w:tcPr>
            <w:tcW w:w="0" w:type="auto"/>
            <w:vMerge/>
            <w:hideMark/>
          </w:tcPr>
          <w:p w14:paraId="1B17BAE3" w14:textId="77777777" w:rsidR="002C3096" w:rsidRPr="002C3096" w:rsidRDefault="002C3096" w:rsidP="002C3096">
            <w:pPr>
              <w:spacing w:after="0" w:line="240" w:lineRule="auto"/>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p>
        </w:tc>
      </w:tr>
      <w:tr w:rsidR="00AF1DDC" w:rsidRPr="002C3096" w14:paraId="32D770B1" w14:textId="77777777" w:rsidTr="00856D86">
        <w:trPr>
          <w:cnfStyle w:val="000000100000" w:firstRow="0" w:lastRow="0" w:firstColumn="0" w:lastColumn="0" w:oddVBand="0" w:evenVBand="0" w:oddHBand="1" w:evenHBand="0" w:firstRowFirstColumn="0" w:firstRowLastColumn="0" w:lastRowFirstColumn="0" w:lastRowLastColumn="0"/>
          <w:trHeight w:val="822"/>
        </w:trPr>
        <w:tc>
          <w:tcPr>
            <w:cnfStyle w:val="001000000000" w:firstRow="0" w:lastRow="0" w:firstColumn="1" w:lastColumn="0" w:oddVBand="0" w:evenVBand="0" w:oddHBand="0" w:evenHBand="0" w:firstRowFirstColumn="0" w:firstRowLastColumn="0" w:lastRowFirstColumn="0" w:lastRowLastColumn="0"/>
            <w:tcW w:w="0" w:type="auto"/>
            <w:hideMark/>
          </w:tcPr>
          <w:p w14:paraId="7DBEAC42" w14:textId="1F06304A" w:rsidR="00356E1B" w:rsidRPr="002C3096" w:rsidRDefault="00356E1B" w:rsidP="00356E1B">
            <w:pPr>
              <w:spacing w:after="0" w:line="240" w:lineRule="auto"/>
              <w:jc w:val="center"/>
              <w:rPr>
                <w:rFonts w:ascii="Calibri" w:eastAsia="Times New Roman" w:hAnsi="Calibri" w:cs="Calibri"/>
                <w:color w:val="000000"/>
                <w:sz w:val="22"/>
                <w:lang w:eastAsia="pl-PL"/>
              </w:rPr>
            </w:pPr>
            <w:r>
              <w:rPr>
                <w:rFonts w:ascii="Calibri" w:eastAsia="Times New Roman" w:hAnsi="Calibri" w:cs="Calibri"/>
                <w:color w:val="000000"/>
                <w:sz w:val="22"/>
                <w:lang w:eastAsia="pl-PL"/>
              </w:rPr>
              <w:t>Gęstość zaludnienia</w:t>
            </w:r>
          </w:p>
        </w:tc>
        <w:tc>
          <w:tcPr>
            <w:tcW w:w="0" w:type="auto"/>
            <w:hideMark/>
          </w:tcPr>
          <w:p w14:paraId="16E35864" w14:textId="7A9EDE88" w:rsidR="00356E1B" w:rsidRPr="00267780" w:rsidRDefault="00356E1B" w:rsidP="00356E1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vertAlign w:val="superscript"/>
                <w:lang w:eastAsia="pl-PL"/>
              </w:rPr>
            </w:pPr>
            <w:r w:rsidRPr="002C3096">
              <w:rPr>
                <w:rFonts w:ascii="Calibri" w:eastAsia="Times New Roman" w:hAnsi="Calibri" w:cs="Calibri"/>
                <w:color w:val="000000"/>
                <w:sz w:val="22"/>
                <w:lang w:eastAsia="pl-PL"/>
              </w:rPr>
              <w:t>osób</w:t>
            </w:r>
            <w:r>
              <w:rPr>
                <w:rFonts w:ascii="Calibri" w:eastAsia="Times New Roman" w:hAnsi="Calibri" w:cs="Calibri"/>
                <w:color w:val="000000"/>
                <w:sz w:val="22"/>
                <w:lang w:eastAsia="pl-PL"/>
              </w:rPr>
              <w:t xml:space="preserve"> na 1 km</w:t>
            </w:r>
            <w:r>
              <w:rPr>
                <w:rFonts w:ascii="Calibri" w:eastAsia="Times New Roman" w:hAnsi="Calibri" w:cs="Calibri"/>
                <w:color w:val="000000"/>
                <w:sz w:val="22"/>
                <w:vertAlign w:val="superscript"/>
                <w:lang w:eastAsia="pl-PL"/>
              </w:rPr>
              <w:t>2</w:t>
            </w:r>
          </w:p>
        </w:tc>
        <w:tc>
          <w:tcPr>
            <w:tcW w:w="0" w:type="auto"/>
            <w:noWrap/>
          </w:tcPr>
          <w:p w14:paraId="2AC2A3E9" w14:textId="46BBD86A" w:rsidR="00356E1B" w:rsidRPr="00822A58" w:rsidRDefault="00856D86" w:rsidP="00356E1B">
            <w:pPr>
              <w:tabs>
                <w:tab w:val="right" w:pos="774"/>
              </w:tabs>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35,6</w:t>
            </w:r>
          </w:p>
        </w:tc>
        <w:tc>
          <w:tcPr>
            <w:tcW w:w="0" w:type="auto"/>
            <w:noWrap/>
          </w:tcPr>
          <w:p w14:paraId="0816E23D" w14:textId="54F17C09" w:rsidR="00356E1B" w:rsidRPr="00822A58" w:rsidRDefault="00856D86" w:rsidP="00356E1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35,7</w:t>
            </w:r>
          </w:p>
        </w:tc>
        <w:tc>
          <w:tcPr>
            <w:tcW w:w="0" w:type="auto"/>
            <w:noWrap/>
          </w:tcPr>
          <w:p w14:paraId="70F1E14D" w14:textId="0E74A1E2" w:rsidR="00356E1B" w:rsidRPr="00822A58" w:rsidRDefault="00C30058" w:rsidP="00356E1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34,5</w:t>
            </w:r>
          </w:p>
        </w:tc>
        <w:tc>
          <w:tcPr>
            <w:tcW w:w="0" w:type="auto"/>
          </w:tcPr>
          <w:p w14:paraId="747D1C46" w14:textId="09D31A89" w:rsidR="00356E1B" w:rsidRPr="00856D86" w:rsidRDefault="00856D86" w:rsidP="00356E1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themeColor="text1"/>
                <w:sz w:val="22"/>
                <w:lang w:eastAsia="pl-PL"/>
              </w:rPr>
            </w:pPr>
            <w:r w:rsidRPr="00856D86">
              <w:rPr>
                <w:rFonts w:ascii="Calibri" w:eastAsia="Times New Roman" w:hAnsi="Calibri" w:cs="Calibri"/>
                <w:b/>
                <w:bCs/>
                <w:color w:val="000000" w:themeColor="text1"/>
                <w:sz w:val="22"/>
                <w:lang w:eastAsia="pl-PL"/>
              </w:rPr>
              <w:t>Stały</w:t>
            </w:r>
          </w:p>
          <w:p w14:paraId="0A5D2815" w14:textId="00DC0E35" w:rsidR="00356E1B" w:rsidRPr="00822A58" w:rsidRDefault="00856D86" w:rsidP="00356E1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0000"/>
                <w:sz w:val="22"/>
                <w:lang w:eastAsia="pl-PL"/>
              </w:rPr>
            </w:pPr>
            <w:r w:rsidRPr="00856D86">
              <w:rPr>
                <w:rFonts w:ascii="Calibri" w:eastAsia="Times New Roman" w:hAnsi="Calibri" w:cs="Calibri"/>
                <w:b/>
                <w:bCs/>
                <w:color w:val="000000" w:themeColor="text1"/>
                <w:sz w:val="22"/>
                <w:lang w:eastAsia="pl-PL"/>
              </w:rPr>
              <w:t>neutralny</w:t>
            </w:r>
          </w:p>
        </w:tc>
      </w:tr>
      <w:tr w:rsidR="00AF1DDC" w:rsidRPr="002C3096" w14:paraId="56C4063C" w14:textId="77777777" w:rsidTr="00856D86">
        <w:trPr>
          <w:trHeight w:val="822"/>
        </w:trPr>
        <w:tc>
          <w:tcPr>
            <w:cnfStyle w:val="001000000000" w:firstRow="0" w:lastRow="0" w:firstColumn="1" w:lastColumn="0" w:oddVBand="0" w:evenVBand="0" w:oddHBand="0" w:evenHBand="0" w:firstRowFirstColumn="0" w:firstRowLastColumn="0" w:lastRowFirstColumn="0" w:lastRowLastColumn="0"/>
            <w:tcW w:w="0" w:type="auto"/>
          </w:tcPr>
          <w:p w14:paraId="57551920" w14:textId="4619B068" w:rsidR="00267780" w:rsidRPr="002C3096" w:rsidRDefault="00267780" w:rsidP="00267780">
            <w:pPr>
              <w:spacing w:after="0" w:line="240" w:lineRule="auto"/>
              <w:jc w:val="center"/>
              <w:rPr>
                <w:rFonts w:ascii="Calibri" w:eastAsia="Times New Roman" w:hAnsi="Calibri" w:cs="Calibri"/>
                <w:color w:val="000000"/>
                <w:sz w:val="22"/>
                <w:lang w:eastAsia="pl-PL"/>
              </w:rPr>
            </w:pPr>
            <w:r>
              <w:rPr>
                <w:rFonts w:ascii="Calibri" w:eastAsia="Times New Roman" w:hAnsi="Calibri" w:cs="Calibri"/>
                <w:color w:val="000000"/>
                <w:sz w:val="22"/>
                <w:lang w:eastAsia="pl-PL"/>
              </w:rPr>
              <w:t>Obowiązujące plany zagospodarowania przestrzennego</w:t>
            </w:r>
          </w:p>
        </w:tc>
        <w:tc>
          <w:tcPr>
            <w:tcW w:w="0" w:type="auto"/>
          </w:tcPr>
          <w:p w14:paraId="76B1C0FB" w14:textId="65BE8F94" w:rsidR="00267780" w:rsidRPr="002C3096" w:rsidRDefault="00267780" w:rsidP="005475E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r>
              <w:rPr>
                <w:rFonts w:ascii="Calibri" w:hAnsi="Calibri" w:cs="Calibri"/>
                <w:sz w:val="22"/>
              </w:rPr>
              <w:t xml:space="preserve">% powierzchni </w:t>
            </w:r>
            <w:r w:rsidR="005475ED">
              <w:rPr>
                <w:rFonts w:ascii="Calibri" w:hAnsi="Calibri" w:cs="Calibri"/>
                <w:sz w:val="22"/>
              </w:rPr>
              <w:t>gminy</w:t>
            </w:r>
          </w:p>
        </w:tc>
        <w:tc>
          <w:tcPr>
            <w:tcW w:w="0" w:type="auto"/>
            <w:noWrap/>
          </w:tcPr>
          <w:p w14:paraId="1C454DA7" w14:textId="61B0415B" w:rsidR="00267780" w:rsidRDefault="00856D86" w:rsidP="0026778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r>
              <w:rPr>
                <w:rFonts w:ascii="Calibri" w:hAnsi="Calibri" w:cs="Calibri"/>
                <w:sz w:val="22"/>
              </w:rPr>
              <w:t>99,7</w:t>
            </w:r>
          </w:p>
        </w:tc>
        <w:tc>
          <w:tcPr>
            <w:tcW w:w="0" w:type="auto"/>
            <w:noWrap/>
          </w:tcPr>
          <w:p w14:paraId="29C0CBDF" w14:textId="43C2B483" w:rsidR="00267780" w:rsidRPr="00424081" w:rsidRDefault="00856D86" w:rsidP="0026778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99,7</w:t>
            </w:r>
          </w:p>
        </w:tc>
        <w:tc>
          <w:tcPr>
            <w:tcW w:w="0" w:type="auto"/>
            <w:noWrap/>
          </w:tcPr>
          <w:p w14:paraId="6459F96F" w14:textId="03EFF290" w:rsidR="00267780" w:rsidRPr="00424081" w:rsidRDefault="00856D86" w:rsidP="0026778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99,7</w:t>
            </w:r>
          </w:p>
        </w:tc>
        <w:tc>
          <w:tcPr>
            <w:tcW w:w="0" w:type="auto"/>
          </w:tcPr>
          <w:p w14:paraId="50950F49" w14:textId="77777777" w:rsidR="00856D86" w:rsidRPr="00856D86" w:rsidRDefault="00856D86" w:rsidP="00856D8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B050"/>
                <w:sz w:val="22"/>
                <w:lang w:eastAsia="pl-PL"/>
              </w:rPr>
            </w:pPr>
            <w:r w:rsidRPr="00856D86">
              <w:rPr>
                <w:rFonts w:ascii="Calibri" w:eastAsia="Times New Roman" w:hAnsi="Calibri" w:cs="Calibri"/>
                <w:b/>
                <w:bCs/>
                <w:color w:val="00B050"/>
                <w:sz w:val="22"/>
                <w:lang w:eastAsia="pl-PL"/>
              </w:rPr>
              <w:t>Stały</w:t>
            </w:r>
          </w:p>
          <w:p w14:paraId="6AC305D7" w14:textId="67C60A88" w:rsidR="00267780" w:rsidRPr="00822A58" w:rsidRDefault="00856D86" w:rsidP="00856D8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FF0000"/>
                <w:sz w:val="22"/>
                <w:lang w:eastAsia="pl-PL"/>
              </w:rPr>
            </w:pPr>
            <w:r w:rsidRPr="00856D86">
              <w:rPr>
                <w:rFonts w:ascii="Calibri" w:eastAsia="Times New Roman" w:hAnsi="Calibri" w:cs="Calibri"/>
                <w:b/>
                <w:bCs/>
                <w:color w:val="00B050"/>
                <w:sz w:val="22"/>
                <w:lang w:eastAsia="pl-PL"/>
              </w:rPr>
              <w:t>pozytywny</w:t>
            </w:r>
          </w:p>
        </w:tc>
      </w:tr>
      <w:tr w:rsidR="00AF1DDC" w:rsidRPr="002C3096" w14:paraId="59CEF9A0" w14:textId="77777777" w:rsidTr="00856D86">
        <w:trPr>
          <w:cnfStyle w:val="000000100000" w:firstRow="0" w:lastRow="0" w:firstColumn="0" w:lastColumn="0" w:oddVBand="0" w:evenVBand="0" w:oddHBand="1" w:evenHBand="0" w:firstRowFirstColumn="0" w:firstRowLastColumn="0" w:lastRowFirstColumn="0" w:lastRowLastColumn="0"/>
          <w:trHeight w:val="822"/>
        </w:trPr>
        <w:tc>
          <w:tcPr>
            <w:cnfStyle w:val="001000000000" w:firstRow="0" w:lastRow="0" w:firstColumn="1" w:lastColumn="0" w:oddVBand="0" w:evenVBand="0" w:oddHBand="0" w:evenHBand="0" w:firstRowFirstColumn="0" w:firstRowLastColumn="0" w:lastRowFirstColumn="0" w:lastRowLastColumn="0"/>
            <w:tcW w:w="0" w:type="auto"/>
            <w:hideMark/>
          </w:tcPr>
          <w:p w14:paraId="0E0AFF96" w14:textId="50D08A14" w:rsidR="00267780" w:rsidRPr="002C3096" w:rsidRDefault="00267780" w:rsidP="00267780">
            <w:pPr>
              <w:spacing w:after="0" w:line="240" w:lineRule="auto"/>
              <w:jc w:val="center"/>
              <w:rPr>
                <w:rFonts w:ascii="Calibri" w:eastAsia="Times New Roman" w:hAnsi="Calibri" w:cs="Calibri"/>
                <w:color w:val="000000"/>
                <w:sz w:val="22"/>
                <w:lang w:eastAsia="pl-PL"/>
              </w:rPr>
            </w:pPr>
            <w:r w:rsidRPr="002C3096">
              <w:rPr>
                <w:rFonts w:ascii="Calibri" w:eastAsia="Times New Roman" w:hAnsi="Calibri" w:cs="Calibri"/>
                <w:color w:val="000000"/>
                <w:sz w:val="22"/>
                <w:lang w:eastAsia="pl-PL"/>
              </w:rPr>
              <w:t>Dłu</w:t>
            </w:r>
            <w:r>
              <w:rPr>
                <w:rFonts w:ascii="Calibri" w:eastAsia="Times New Roman" w:hAnsi="Calibri" w:cs="Calibri"/>
                <w:color w:val="000000"/>
                <w:sz w:val="22"/>
                <w:lang w:eastAsia="pl-PL"/>
              </w:rPr>
              <w:t>gość czynnej sieci wodociągowej</w:t>
            </w:r>
          </w:p>
        </w:tc>
        <w:tc>
          <w:tcPr>
            <w:tcW w:w="0" w:type="auto"/>
            <w:hideMark/>
          </w:tcPr>
          <w:p w14:paraId="56FBC354" w14:textId="77777777" w:rsidR="00267780" w:rsidRPr="002C3096" w:rsidRDefault="00267780" w:rsidP="0026778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eastAsia="pl-PL"/>
              </w:rPr>
            </w:pPr>
            <w:r w:rsidRPr="002C3096">
              <w:rPr>
                <w:rFonts w:ascii="Calibri" w:eastAsia="Times New Roman" w:hAnsi="Calibri" w:cs="Calibri"/>
                <w:color w:val="000000"/>
                <w:sz w:val="22"/>
                <w:lang w:eastAsia="pl-PL"/>
              </w:rPr>
              <w:t>km</w:t>
            </w:r>
          </w:p>
        </w:tc>
        <w:tc>
          <w:tcPr>
            <w:tcW w:w="0" w:type="auto"/>
            <w:noWrap/>
          </w:tcPr>
          <w:p w14:paraId="1381634E" w14:textId="6D28689B" w:rsidR="00267780" w:rsidRPr="00822A58" w:rsidRDefault="00856D86" w:rsidP="0026778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33,8</w:t>
            </w:r>
          </w:p>
        </w:tc>
        <w:tc>
          <w:tcPr>
            <w:tcW w:w="0" w:type="auto"/>
            <w:noWrap/>
          </w:tcPr>
          <w:p w14:paraId="65CB6F7D" w14:textId="631293F3" w:rsidR="00267780" w:rsidRPr="00822A58" w:rsidRDefault="00856D86" w:rsidP="0026778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34,5</w:t>
            </w:r>
          </w:p>
        </w:tc>
        <w:tc>
          <w:tcPr>
            <w:tcW w:w="0" w:type="auto"/>
            <w:noWrap/>
          </w:tcPr>
          <w:p w14:paraId="48810B8A" w14:textId="6F8B4B46" w:rsidR="00267780" w:rsidRPr="00822A58" w:rsidRDefault="00856D86" w:rsidP="0026778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34,6</w:t>
            </w:r>
          </w:p>
        </w:tc>
        <w:tc>
          <w:tcPr>
            <w:tcW w:w="0" w:type="auto"/>
          </w:tcPr>
          <w:p w14:paraId="482E9CC4" w14:textId="77777777" w:rsidR="00356E1B" w:rsidRPr="00356E1B" w:rsidRDefault="00356E1B" w:rsidP="00356E1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B050"/>
                <w:sz w:val="22"/>
                <w:lang w:eastAsia="pl-PL"/>
              </w:rPr>
            </w:pPr>
            <w:r w:rsidRPr="00356E1B">
              <w:rPr>
                <w:rFonts w:ascii="Calibri" w:eastAsia="Times New Roman" w:hAnsi="Calibri" w:cs="Calibri"/>
                <w:b/>
                <w:bCs/>
                <w:color w:val="00B050"/>
                <w:sz w:val="22"/>
                <w:lang w:eastAsia="pl-PL"/>
              </w:rPr>
              <w:t>Rosnący</w:t>
            </w:r>
          </w:p>
          <w:p w14:paraId="19A49403" w14:textId="3F40D8E5" w:rsidR="00267780" w:rsidRPr="00822A58" w:rsidRDefault="00356E1B" w:rsidP="00356E1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548235"/>
                <w:sz w:val="22"/>
                <w:lang w:eastAsia="pl-PL"/>
              </w:rPr>
            </w:pPr>
            <w:r w:rsidRPr="00EC3E95">
              <w:rPr>
                <w:rFonts w:ascii="Calibri" w:eastAsia="Times New Roman" w:hAnsi="Calibri" w:cs="Calibri"/>
                <w:b/>
                <w:bCs/>
                <w:color w:val="00B050"/>
                <w:sz w:val="22"/>
                <w:lang w:eastAsia="pl-PL"/>
              </w:rPr>
              <w:t>pozytywn</w:t>
            </w:r>
            <w:r>
              <w:rPr>
                <w:rFonts w:ascii="Calibri" w:eastAsia="Times New Roman" w:hAnsi="Calibri" w:cs="Calibri"/>
                <w:b/>
                <w:bCs/>
                <w:color w:val="00B050"/>
                <w:sz w:val="22"/>
                <w:lang w:eastAsia="pl-PL"/>
              </w:rPr>
              <w:t>y</w:t>
            </w:r>
          </w:p>
        </w:tc>
      </w:tr>
      <w:tr w:rsidR="00AF1DDC" w:rsidRPr="002C3096" w14:paraId="6CE9725C" w14:textId="77777777" w:rsidTr="00856D86">
        <w:trPr>
          <w:trHeight w:val="822"/>
        </w:trPr>
        <w:tc>
          <w:tcPr>
            <w:cnfStyle w:val="001000000000" w:firstRow="0" w:lastRow="0" w:firstColumn="1" w:lastColumn="0" w:oddVBand="0" w:evenVBand="0" w:oddHBand="0" w:evenHBand="0" w:firstRowFirstColumn="0" w:firstRowLastColumn="0" w:lastRowFirstColumn="0" w:lastRowLastColumn="0"/>
            <w:tcW w:w="0" w:type="auto"/>
            <w:hideMark/>
          </w:tcPr>
          <w:p w14:paraId="744B545A" w14:textId="11621347" w:rsidR="00267780" w:rsidRPr="002C3096" w:rsidRDefault="00267780" w:rsidP="00267780">
            <w:pPr>
              <w:spacing w:after="0" w:line="240" w:lineRule="auto"/>
              <w:jc w:val="center"/>
              <w:rPr>
                <w:rFonts w:ascii="Calibri" w:eastAsia="Times New Roman" w:hAnsi="Calibri" w:cs="Calibri"/>
                <w:color w:val="000000"/>
                <w:sz w:val="22"/>
                <w:lang w:eastAsia="pl-PL"/>
              </w:rPr>
            </w:pPr>
            <w:r w:rsidRPr="002C3096">
              <w:rPr>
                <w:rFonts w:ascii="Calibri" w:eastAsia="Times New Roman" w:hAnsi="Calibri" w:cs="Calibri"/>
                <w:color w:val="000000"/>
                <w:sz w:val="22"/>
                <w:lang w:eastAsia="pl-PL"/>
              </w:rPr>
              <w:t>Przyłącza wodociągowe prowadzące do budynków mieszka</w:t>
            </w:r>
            <w:r>
              <w:rPr>
                <w:rFonts w:ascii="Calibri" w:eastAsia="Times New Roman" w:hAnsi="Calibri" w:cs="Calibri"/>
                <w:color w:val="000000"/>
                <w:sz w:val="22"/>
                <w:lang w:eastAsia="pl-PL"/>
              </w:rPr>
              <w:t>lnych i zbiorowego zamieszkania</w:t>
            </w:r>
          </w:p>
        </w:tc>
        <w:tc>
          <w:tcPr>
            <w:tcW w:w="0" w:type="auto"/>
            <w:hideMark/>
          </w:tcPr>
          <w:p w14:paraId="08EFE9C0" w14:textId="77777777" w:rsidR="00267780" w:rsidRPr="002C3096" w:rsidRDefault="00267780" w:rsidP="0026778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r w:rsidRPr="002C3096">
              <w:rPr>
                <w:rFonts w:ascii="Calibri" w:eastAsia="Times New Roman" w:hAnsi="Calibri" w:cs="Calibri"/>
                <w:color w:val="000000"/>
                <w:sz w:val="22"/>
                <w:lang w:eastAsia="pl-PL"/>
              </w:rPr>
              <w:t>szt.</w:t>
            </w:r>
          </w:p>
        </w:tc>
        <w:tc>
          <w:tcPr>
            <w:tcW w:w="0" w:type="auto"/>
            <w:noWrap/>
          </w:tcPr>
          <w:p w14:paraId="76E71156" w14:textId="6C760D46" w:rsidR="00267780" w:rsidRPr="00822A58" w:rsidRDefault="00856D86" w:rsidP="0026778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234</w:t>
            </w:r>
          </w:p>
        </w:tc>
        <w:tc>
          <w:tcPr>
            <w:tcW w:w="0" w:type="auto"/>
            <w:noWrap/>
          </w:tcPr>
          <w:p w14:paraId="1990FEFD" w14:textId="2EE2E9CC" w:rsidR="00267780" w:rsidRPr="00822A58" w:rsidRDefault="00856D86" w:rsidP="0026778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634</w:t>
            </w:r>
          </w:p>
        </w:tc>
        <w:tc>
          <w:tcPr>
            <w:tcW w:w="0" w:type="auto"/>
            <w:noWrap/>
          </w:tcPr>
          <w:p w14:paraId="6A92F55E" w14:textId="3B983503" w:rsidR="00267780" w:rsidRPr="00822A58" w:rsidRDefault="00856D86" w:rsidP="0026778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641</w:t>
            </w:r>
          </w:p>
        </w:tc>
        <w:tc>
          <w:tcPr>
            <w:tcW w:w="0" w:type="auto"/>
          </w:tcPr>
          <w:p w14:paraId="14228629" w14:textId="77777777" w:rsidR="00356E1B" w:rsidRPr="00356E1B" w:rsidRDefault="00356E1B" w:rsidP="00356E1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B050"/>
                <w:sz w:val="22"/>
                <w:lang w:eastAsia="pl-PL"/>
              </w:rPr>
            </w:pPr>
            <w:r w:rsidRPr="00356E1B">
              <w:rPr>
                <w:rFonts w:ascii="Calibri" w:eastAsia="Times New Roman" w:hAnsi="Calibri" w:cs="Calibri"/>
                <w:b/>
                <w:bCs/>
                <w:color w:val="00B050"/>
                <w:sz w:val="22"/>
                <w:lang w:eastAsia="pl-PL"/>
              </w:rPr>
              <w:t>Rosnący</w:t>
            </w:r>
          </w:p>
          <w:p w14:paraId="22DBFF9A" w14:textId="0B819F53" w:rsidR="00267780" w:rsidRPr="00822A58" w:rsidRDefault="00356E1B" w:rsidP="00356E1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B050"/>
                <w:sz w:val="22"/>
                <w:lang w:eastAsia="pl-PL"/>
              </w:rPr>
            </w:pPr>
            <w:r w:rsidRPr="00EC3E95">
              <w:rPr>
                <w:rFonts w:ascii="Calibri" w:eastAsia="Times New Roman" w:hAnsi="Calibri" w:cs="Calibri"/>
                <w:b/>
                <w:bCs/>
                <w:color w:val="00B050"/>
                <w:sz w:val="22"/>
                <w:lang w:eastAsia="pl-PL"/>
              </w:rPr>
              <w:t>pozytywn</w:t>
            </w:r>
            <w:r>
              <w:rPr>
                <w:rFonts w:ascii="Calibri" w:eastAsia="Times New Roman" w:hAnsi="Calibri" w:cs="Calibri"/>
                <w:b/>
                <w:bCs/>
                <w:color w:val="00B050"/>
                <w:sz w:val="22"/>
                <w:lang w:eastAsia="pl-PL"/>
              </w:rPr>
              <w:t>y</w:t>
            </w:r>
          </w:p>
        </w:tc>
      </w:tr>
      <w:tr w:rsidR="00AF1DDC" w:rsidRPr="002C3096" w14:paraId="55B14001" w14:textId="77777777" w:rsidTr="00856D86">
        <w:trPr>
          <w:cnfStyle w:val="000000100000" w:firstRow="0" w:lastRow="0" w:firstColumn="0" w:lastColumn="0" w:oddVBand="0" w:evenVBand="0" w:oddHBand="1" w:evenHBand="0" w:firstRowFirstColumn="0" w:firstRowLastColumn="0" w:lastRowFirstColumn="0" w:lastRowLastColumn="0"/>
          <w:trHeight w:val="822"/>
        </w:trPr>
        <w:tc>
          <w:tcPr>
            <w:cnfStyle w:val="001000000000" w:firstRow="0" w:lastRow="0" w:firstColumn="1" w:lastColumn="0" w:oddVBand="0" w:evenVBand="0" w:oddHBand="0" w:evenHBand="0" w:firstRowFirstColumn="0" w:firstRowLastColumn="0" w:lastRowFirstColumn="0" w:lastRowLastColumn="0"/>
            <w:tcW w:w="0" w:type="auto"/>
            <w:hideMark/>
          </w:tcPr>
          <w:p w14:paraId="52D53532" w14:textId="5D60D65A" w:rsidR="00E340BC" w:rsidRPr="002C3096" w:rsidRDefault="00E340BC" w:rsidP="00E340BC">
            <w:pPr>
              <w:spacing w:after="0" w:line="240" w:lineRule="auto"/>
              <w:jc w:val="center"/>
              <w:rPr>
                <w:rFonts w:ascii="Calibri" w:eastAsia="Times New Roman" w:hAnsi="Calibri" w:cs="Calibri"/>
                <w:color w:val="000000"/>
                <w:sz w:val="22"/>
                <w:lang w:eastAsia="pl-PL"/>
              </w:rPr>
            </w:pPr>
            <w:r w:rsidRPr="002C3096">
              <w:rPr>
                <w:rFonts w:ascii="Calibri" w:eastAsia="Times New Roman" w:hAnsi="Calibri" w:cs="Calibri"/>
                <w:color w:val="000000"/>
                <w:sz w:val="22"/>
                <w:lang w:eastAsia="pl-PL"/>
              </w:rPr>
              <w:t>Zużycie wody w gospodarstwach domowy</w:t>
            </w:r>
            <w:r>
              <w:rPr>
                <w:rFonts w:ascii="Calibri" w:eastAsia="Times New Roman" w:hAnsi="Calibri" w:cs="Calibri"/>
                <w:color w:val="000000"/>
                <w:sz w:val="22"/>
                <w:lang w:eastAsia="pl-PL"/>
              </w:rPr>
              <w:t>ch na 1 mieszkańca</w:t>
            </w:r>
          </w:p>
        </w:tc>
        <w:tc>
          <w:tcPr>
            <w:tcW w:w="0" w:type="auto"/>
            <w:hideMark/>
          </w:tcPr>
          <w:p w14:paraId="5866B014" w14:textId="77777777" w:rsidR="00E340BC" w:rsidRPr="002C3096" w:rsidRDefault="00E340BC" w:rsidP="00E340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eastAsia="pl-PL"/>
              </w:rPr>
            </w:pPr>
            <w:r w:rsidRPr="002C3096">
              <w:rPr>
                <w:rFonts w:ascii="Calibri" w:eastAsia="Times New Roman" w:hAnsi="Calibri" w:cs="Calibri"/>
                <w:color w:val="000000"/>
                <w:sz w:val="22"/>
                <w:lang w:eastAsia="pl-PL"/>
              </w:rPr>
              <w:t>m</w:t>
            </w:r>
            <w:r w:rsidRPr="002C3096">
              <w:rPr>
                <w:rFonts w:ascii="Calibri" w:eastAsia="Times New Roman" w:hAnsi="Calibri" w:cs="Calibri"/>
                <w:color w:val="000000"/>
                <w:sz w:val="22"/>
                <w:vertAlign w:val="superscript"/>
                <w:lang w:eastAsia="pl-PL"/>
              </w:rPr>
              <w:t>3</w:t>
            </w:r>
          </w:p>
        </w:tc>
        <w:tc>
          <w:tcPr>
            <w:tcW w:w="0" w:type="auto"/>
            <w:noWrap/>
          </w:tcPr>
          <w:p w14:paraId="767DE533" w14:textId="5BA6BF3D" w:rsidR="00E340BC" w:rsidRPr="00822A58" w:rsidRDefault="00856D86" w:rsidP="00E340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18,4</w:t>
            </w:r>
          </w:p>
        </w:tc>
        <w:tc>
          <w:tcPr>
            <w:tcW w:w="0" w:type="auto"/>
            <w:noWrap/>
          </w:tcPr>
          <w:p w14:paraId="56CED1FB" w14:textId="00F08138" w:rsidR="00E340BC" w:rsidRPr="00822A58" w:rsidRDefault="00856D86" w:rsidP="00E340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23,2</w:t>
            </w:r>
          </w:p>
        </w:tc>
        <w:tc>
          <w:tcPr>
            <w:tcW w:w="0" w:type="auto"/>
            <w:noWrap/>
          </w:tcPr>
          <w:p w14:paraId="575A7F25" w14:textId="7BA32DA6" w:rsidR="00E340BC" w:rsidRPr="00822A58" w:rsidRDefault="00856D86" w:rsidP="00E340B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26,2</w:t>
            </w:r>
          </w:p>
        </w:tc>
        <w:tc>
          <w:tcPr>
            <w:tcW w:w="0" w:type="auto"/>
          </w:tcPr>
          <w:p w14:paraId="418D6682" w14:textId="77777777" w:rsidR="00356E1B" w:rsidRPr="00356E1B" w:rsidRDefault="00356E1B" w:rsidP="00356E1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FF0000"/>
                <w:sz w:val="22"/>
                <w:lang w:eastAsia="pl-PL"/>
              </w:rPr>
            </w:pPr>
            <w:r w:rsidRPr="00356E1B">
              <w:rPr>
                <w:rFonts w:ascii="Calibri" w:eastAsia="Times New Roman" w:hAnsi="Calibri" w:cs="Calibri"/>
                <w:b/>
                <w:bCs/>
                <w:color w:val="FF0000"/>
                <w:sz w:val="22"/>
                <w:lang w:eastAsia="pl-PL"/>
              </w:rPr>
              <w:t>Rosnący</w:t>
            </w:r>
          </w:p>
          <w:p w14:paraId="45CC9D09" w14:textId="610BE1B5" w:rsidR="00D84A2D" w:rsidRPr="00822A58" w:rsidRDefault="00356E1B" w:rsidP="0026778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B050"/>
                <w:sz w:val="22"/>
                <w:lang w:eastAsia="pl-PL"/>
              </w:rPr>
            </w:pPr>
            <w:r w:rsidRPr="00356E1B">
              <w:rPr>
                <w:rFonts w:ascii="Calibri" w:eastAsia="Times New Roman" w:hAnsi="Calibri" w:cs="Calibri"/>
                <w:b/>
                <w:bCs/>
                <w:color w:val="FF0000"/>
                <w:sz w:val="22"/>
                <w:lang w:eastAsia="pl-PL"/>
              </w:rPr>
              <w:t>negatywny</w:t>
            </w:r>
          </w:p>
        </w:tc>
      </w:tr>
      <w:tr w:rsidR="00AF1DDC" w:rsidRPr="002C3096" w14:paraId="5E5DC6DF" w14:textId="77777777" w:rsidTr="00856D86">
        <w:trPr>
          <w:trHeight w:val="822"/>
        </w:trPr>
        <w:tc>
          <w:tcPr>
            <w:cnfStyle w:val="001000000000" w:firstRow="0" w:lastRow="0" w:firstColumn="1" w:lastColumn="0" w:oddVBand="0" w:evenVBand="0" w:oddHBand="0" w:evenHBand="0" w:firstRowFirstColumn="0" w:firstRowLastColumn="0" w:lastRowFirstColumn="0" w:lastRowLastColumn="0"/>
            <w:tcW w:w="0" w:type="auto"/>
            <w:hideMark/>
          </w:tcPr>
          <w:p w14:paraId="0BF1491F" w14:textId="18893FEE" w:rsidR="00E340BC" w:rsidRPr="002C3096" w:rsidRDefault="00E340BC" w:rsidP="00E340BC">
            <w:pPr>
              <w:spacing w:after="0" w:line="240" w:lineRule="auto"/>
              <w:jc w:val="center"/>
              <w:rPr>
                <w:rFonts w:ascii="Calibri" w:eastAsia="Times New Roman" w:hAnsi="Calibri" w:cs="Calibri"/>
                <w:color w:val="000000"/>
                <w:sz w:val="22"/>
                <w:lang w:eastAsia="pl-PL"/>
              </w:rPr>
            </w:pPr>
            <w:r w:rsidRPr="002C3096">
              <w:rPr>
                <w:rFonts w:ascii="Calibri" w:eastAsia="Times New Roman" w:hAnsi="Calibri" w:cs="Calibri"/>
                <w:color w:val="000000"/>
                <w:sz w:val="22"/>
                <w:lang w:eastAsia="pl-PL"/>
              </w:rPr>
              <w:t>Długo</w:t>
            </w:r>
            <w:r>
              <w:rPr>
                <w:rFonts w:ascii="Calibri" w:eastAsia="Times New Roman" w:hAnsi="Calibri" w:cs="Calibri"/>
                <w:color w:val="000000"/>
                <w:sz w:val="22"/>
                <w:lang w:eastAsia="pl-PL"/>
              </w:rPr>
              <w:t>ść czynnej sieci kanalizacyjnej</w:t>
            </w:r>
          </w:p>
        </w:tc>
        <w:tc>
          <w:tcPr>
            <w:tcW w:w="0" w:type="auto"/>
            <w:hideMark/>
          </w:tcPr>
          <w:p w14:paraId="428EED2C" w14:textId="77777777" w:rsidR="00E340BC" w:rsidRPr="002C3096" w:rsidRDefault="00E340BC" w:rsidP="00E340B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r w:rsidRPr="002C3096">
              <w:rPr>
                <w:rFonts w:ascii="Calibri" w:eastAsia="Times New Roman" w:hAnsi="Calibri" w:cs="Calibri"/>
                <w:color w:val="000000"/>
                <w:sz w:val="22"/>
                <w:lang w:eastAsia="pl-PL"/>
              </w:rPr>
              <w:t>km</w:t>
            </w:r>
          </w:p>
        </w:tc>
        <w:tc>
          <w:tcPr>
            <w:tcW w:w="0" w:type="auto"/>
            <w:noWrap/>
          </w:tcPr>
          <w:p w14:paraId="002D92B2" w14:textId="59AC5B37" w:rsidR="00E340BC" w:rsidRPr="00822A58" w:rsidRDefault="00856D86" w:rsidP="00E340B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11,2</w:t>
            </w:r>
          </w:p>
        </w:tc>
        <w:tc>
          <w:tcPr>
            <w:tcW w:w="0" w:type="auto"/>
            <w:noWrap/>
          </w:tcPr>
          <w:p w14:paraId="6F6164BE" w14:textId="4C57A2E0" w:rsidR="00E340BC" w:rsidRPr="00822A58" w:rsidRDefault="00856D86" w:rsidP="00E340B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11,2</w:t>
            </w:r>
          </w:p>
        </w:tc>
        <w:tc>
          <w:tcPr>
            <w:tcW w:w="0" w:type="auto"/>
            <w:noWrap/>
          </w:tcPr>
          <w:p w14:paraId="0662C211" w14:textId="0416CF81" w:rsidR="00E340BC" w:rsidRPr="00822A58" w:rsidRDefault="00856D86" w:rsidP="00E340B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11,2</w:t>
            </w:r>
          </w:p>
        </w:tc>
        <w:tc>
          <w:tcPr>
            <w:tcW w:w="0" w:type="auto"/>
          </w:tcPr>
          <w:p w14:paraId="579573FC" w14:textId="646FF721" w:rsidR="00356E1B" w:rsidRPr="00856D86" w:rsidRDefault="00856D86" w:rsidP="00356E1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FF0000"/>
                <w:sz w:val="22"/>
                <w:lang w:eastAsia="pl-PL"/>
              </w:rPr>
            </w:pPr>
            <w:r w:rsidRPr="00856D86">
              <w:rPr>
                <w:rFonts w:ascii="Calibri" w:eastAsia="Times New Roman" w:hAnsi="Calibri" w:cs="Calibri"/>
                <w:b/>
                <w:bCs/>
                <w:color w:val="FF0000"/>
                <w:sz w:val="22"/>
                <w:lang w:eastAsia="pl-PL"/>
              </w:rPr>
              <w:t>Stały</w:t>
            </w:r>
          </w:p>
          <w:p w14:paraId="15BBBD67" w14:textId="4A471715" w:rsidR="00E340BC" w:rsidRPr="00822A58" w:rsidRDefault="00856D86" w:rsidP="00356E1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B050"/>
                <w:sz w:val="22"/>
                <w:lang w:eastAsia="pl-PL"/>
              </w:rPr>
            </w:pPr>
            <w:r w:rsidRPr="00356E1B">
              <w:rPr>
                <w:rFonts w:ascii="Calibri" w:eastAsia="Times New Roman" w:hAnsi="Calibri" w:cs="Calibri"/>
                <w:b/>
                <w:bCs/>
                <w:color w:val="FF0000"/>
                <w:sz w:val="22"/>
                <w:lang w:eastAsia="pl-PL"/>
              </w:rPr>
              <w:t>negatywny</w:t>
            </w:r>
            <w:r>
              <w:rPr>
                <w:rFonts w:ascii="Calibri" w:eastAsia="Times New Roman" w:hAnsi="Calibri" w:cs="Calibri"/>
                <w:b/>
                <w:bCs/>
                <w:color w:val="FF0000"/>
                <w:sz w:val="22"/>
                <w:lang w:eastAsia="pl-PL"/>
              </w:rPr>
              <w:t>*</w:t>
            </w:r>
          </w:p>
        </w:tc>
      </w:tr>
      <w:tr w:rsidR="00AF1DDC" w:rsidRPr="002C3096" w14:paraId="03F35059" w14:textId="77777777" w:rsidTr="00856D86">
        <w:trPr>
          <w:cnfStyle w:val="000000100000" w:firstRow="0" w:lastRow="0" w:firstColumn="0" w:lastColumn="0" w:oddVBand="0" w:evenVBand="0" w:oddHBand="1" w:evenHBand="0" w:firstRowFirstColumn="0" w:firstRowLastColumn="0" w:lastRowFirstColumn="0" w:lastRowLastColumn="0"/>
          <w:trHeight w:val="822"/>
        </w:trPr>
        <w:tc>
          <w:tcPr>
            <w:cnfStyle w:val="001000000000" w:firstRow="0" w:lastRow="0" w:firstColumn="1" w:lastColumn="0" w:oddVBand="0" w:evenVBand="0" w:oddHBand="0" w:evenHBand="0" w:firstRowFirstColumn="0" w:firstRowLastColumn="0" w:lastRowFirstColumn="0" w:lastRowLastColumn="0"/>
            <w:tcW w:w="0" w:type="auto"/>
            <w:hideMark/>
          </w:tcPr>
          <w:p w14:paraId="4EA34A87" w14:textId="47817D2F" w:rsidR="00356E1B" w:rsidRPr="002C3096" w:rsidRDefault="00356E1B" w:rsidP="00356E1B">
            <w:pPr>
              <w:spacing w:after="0" w:line="240" w:lineRule="auto"/>
              <w:jc w:val="center"/>
              <w:rPr>
                <w:rFonts w:ascii="Calibri" w:eastAsia="Times New Roman" w:hAnsi="Calibri" w:cs="Calibri"/>
                <w:color w:val="000000"/>
                <w:sz w:val="22"/>
                <w:lang w:eastAsia="pl-PL"/>
              </w:rPr>
            </w:pPr>
            <w:r w:rsidRPr="002C3096">
              <w:rPr>
                <w:rFonts w:ascii="Calibri" w:eastAsia="Times New Roman" w:hAnsi="Calibri" w:cs="Calibri"/>
                <w:color w:val="000000"/>
                <w:sz w:val="22"/>
                <w:lang w:eastAsia="pl-PL"/>
              </w:rPr>
              <w:t>Przyłącza kanalizacyjne prowadzące do budynków mieszka</w:t>
            </w:r>
            <w:r>
              <w:rPr>
                <w:rFonts w:ascii="Calibri" w:eastAsia="Times New Roman" w:hAnsi="Calibri" w:cs="Calibri"/>
                <w:color w:val="000000"/>
                <w:sz w:val="22"/>
                <w:lang w:eastAsia="pl-PL"/>
              </w:rPr>
              <w:t>lnych i zbiorowego zamieszkania</w:t>
            </w:r>
          </w:p>
        </w:tc>
        <w:tc>
          <w:tcPr>
            <w:tcW w:w="0" w:type="auto"/>
            <w:hideMark/>
          </w:tcPr>
          <w:p w14:paraId="696EFDFF" w14:textId="77777777" w:rsidR="00356E1B" w:rsidRPr="002C3096" w:rsidRDefault="00356E1B" w:rsidP="00356E1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eastAsia="pl-PL"/>
              </w:rPr>
            </w:pPr>
            <w:r w:rsidRPr="002C3096">
              <w:rPr>
                <w:rFonts w:ascii="Calibri" w:eastAsia="Times New Roman" w:hAnsi="Calibri" w:cs="Calibri"/>
                <w:color w:val="000000"/>
                <w:sz w:val="22"/>
                <w:lang w:eastAsia="pl-PL"/>
              </w:rPr>
              <w:t>szt.</w:t>
            </w:r>
          </w:p>
        </w:tc>
        <w:tc>
          <w:tcPr>
            <w:tcW w:w="0" w:type="auto"/>
            <w:noWrap/>
          </w:tcPr>
          <w:p w14:paraId="6213217C" w14:textId="0052BEAA" w:rsidR="00356E1B" w:rsidRPr="00822A58" w:rsidRDefault="00856D86" w:rsidP="00356E1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67</w:t>
            </w:r>
          </w:p>
        </w:tc>
        <w:tc>
          <w:tcPr>
            <w:tcW w:w="0" w:type="auto"/>
            <w:noWrap/>
          </w:tcPr>
          <w:p w14:paraId="12F889EF" w14:textId="01F14BE5" w:rsidR="00356E1B" w:rsidRPr="00822A58" w:rsidRDefault="00856D86" w:rsidP="00356E1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68</w:t>
            </w:r>
          </w:p>
        </w:tc>
        <w:tc>
          <w:tcPr>
            <w:tcW w:w="0" w:type="auto"/>
            <w:noWrap/>
          </w:tcPr>
          <w:p w14:paraId="63D06146" w14:textId="37EA36FD" w:rsidR="00356E1B" w:rsidRPr="00822A58" w:rsidRDefault="00856D86" w:rsidP="00356E1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82</w:t>
            </w:r>
          </w:p>
        </w:tc>
        <w:tc>
          <w:tcPr>
            <w:tcW w:w="0" w:type="auto"/>
          </w:tcPr>
          <w:p w14:paraId="64C75D4B" w14:textId="77777777" w:rsidR="00356E1B" w:rsidRPr="00356E1B" w:rsidRDefault="00356E1B" w:rsidP="00356E1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B050"/>
                <w:sz w:val="22"/>
                <w:lang w:eastAsia="pl-PL"/>
              </w:rPr>
            </w:pPr>
            <w:r w:rsidRPr="00356E1B">
              <w:rPr>
                <w:rFonts w:ascii="Calibri" w:eastAsia="Times New Roman" w:hAnsi="Calibri" w:cs="Calibri"/>
                <w:b/>
                <w:bCs/>
                <w:color w:val="00B050"/>
                <w:sz w:val="22"/>
                <w:lang w:eastAsia="pl-PL"/>
              </w:rPr>
              <w:t>Rosnący</w:t>
            </w:r>
          </w:p>
          <w:p w14:paraId="4C30B743" w14:textId="4F52E16F" w:rsidR="00356E1B" w:rsidRPr="00822A58" w:rsidRDefault="00356E1B" w:rsidP="00356E1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B050"/>
                <w:sz w:val="22"/>
                <w:lang w:eastAsia="pl-PL"/>
              </w:rPr>
            </w:pPr>
            <w:r w:rsidRPr="00EC3E95">
              <w:rPr>
                <w:rFonts w:ascii="Calibri" w:eastAsia="Times New Roman" w:hAnsi="Calibri" w:cs="Calibri"/>
                <w:b/>
                <w:bCs/>
                <w:color w:val="00B050"/>
                <w:sz w:val="22"/>
                <w:lang w:eastAsia="pl-PL"/>
              </w:rPr>
              <w:t>pozytywn</w:t>
            </w:r>
            <w:r>
              <w:rPr>
                <w:rFonts w:ascii="Calibri" w:eastAsia="Times New Roman" w:hAnsi="Calibri" w:cs="Calibri"/>
                <w:b/>
                <w:bCs/>
                <w:color w:val="00B050"/>
                <w:sz w:val="22"/>
                <w:lang w:eastAsia="pl-PL"/>
              </w:rPr>
              <w:t>y</w:t>
            </w:r>
          </w:p>
        </w:tc>
      </w:tr>
      <w:tr w:rsidR="00AF1DDC" w:rsidRPr="002C3096" w14:paraId="710292F5" w14:textId="77777777" w:rsidTr="00856D86">
        <w:trPr>
          <w:trHeight w:val="822"/>
        </w:trPr>
        <w:tc>
          <w:tcPr>
            <w:cnfStyle w:val="001000000000" w:firstRow="0" w:lastRow="0" w:firstColumn="1" w:lastColumn="0" w:oddVBand="0" w:evenVBand="0" w:oddHBand="0" w:evenHBand="0" w:firstRowFirstColumn="0" w:firstRowLastColumn="0" w:lastRowFirstColumn="0" w:lastRowLastColumn="0"/>
            <w:tcW w:w="0" w:type="auto"/>
            <w:hideMark/>
          </w:tcPr>
          <w:p w14:paraId="7568DE0E" w14:textId="1FF23CCE" w:rsidR="00AF1DDC" w:rsidRPr="002C3096" w:rsidRDefault="00AF1DDC" w:rsidP="00AF1DDC">
            <w:pPr>
              <w:spacing w:after="0" w:line="240" w:lineRule="auto"/>
              <w:jc w:val="center"/>
              <w:rPr>
                <w:rFonts w:ascii="Calibri" w:eastAsia="Times New Roman" w:hAnsi="Calibri" w:cs="Calibri"/>
                <w:color w:val="000000"/>
                <w:sz w:val="22"/>
                <w:lang w:eastAsia="pl-PL"/>
              </w:rPr>
            </w:pPr>
            <w:r>
              <w:rPr>
                <w:rFonts w:ascii="Calibri" w:eastAsia="Times New Roman" w:hAnsi="Calibri" w:cs="Calibri"/>
                <w:color w:val="000000"/>
                <w:sz w:val="22"/>
                <w:lang w:eastAsia="pl-PL"/>
              </w:rPr>
              <w:t>Korzystający z wodociągu</w:t>
            </w:r>
          </w:p>
        </w:tc>
        <w:tc>
          <w:tcPr>
            <w:tcW w:w="0" w:type="auto"/>
            <w:hideMark/>
          </w:tcPr>
          <w:p w14:paraId="531BC4D5" w14:textId="77777777" w:rsidR="00AF1DDC" w:rsidRPr="002C3096" w:rsidRDefault="00AF1DDC" w:rsidP="00AF1DD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r w:rsidRPr="002C3096">
              <w:rPr>
                <w:rFonts w:ascii="Calibri" w:eastAsia="Times New Roman" w:hAnsi="Calibri" w:cs="Calibri"/>
                <w:color w:val="000000"/>
                <w:sz w:val="22"/>
                <w:lang w:eastAsia="pl-PL"/>
              </w:rPr>
              <w:t>%</w:t>
            </w:r>
          </w:p>
        </w:tc>
        <w:tc>
          <w:tcPr>
            <w:tcW w:w="0" w:type="auto"/>
            <w:noWrap/>
          </w:tcPr>
          <w:p w14:paraId="6B5B020F" w14:textId="543F4FAF" w:rsidR="00AF1DDC" w:rsidRPr="00822A58" w:rsidRDefault="00856D86" w:rsidP="00AF1DD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84,8</w:t>
            </w:r>
          </w:p>
        </w:tc>
        <w:tc>
          <w:tcPr>
            <w:tcW w:w="0" w:type="auto"/>
            <w:noWrap/>
          </w:tcPr>
          <w:p w14:paraId="1D6ADBC2" w14:textId="68C2694B" w:rsidR="00AF1DDC" w:rsidRPr="00822A58" w:rsidRDefault="00856D86" w:rsidP="00AF1DD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92,5</w:t>
            </w:r>
          </w:p>
        </w:tc>
        <w:tc>
          <w:tcPr>
            <w:tcW w:w="0" w:type="auto"/>
            <w:noWrap/>
          </w:tcPr>
          <w:p w14:paraId="277D60F1" w14:textId="29E59770" w:rsidR="00AF1DDC" w:rsidRPr="00822A58" w:rsidRDefault="00856D86" w:rsidP="00AF1DD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92,6</w:t>
            </w:r>
          </w:p>
        </w:tc>
        <w:tc>
          <w:tcPr>
            <w:tcW w:w="0" w:type="auto"/>
          </w:tcPr>
          <w:p w14:paraId="4DA27C51" w14:textId="77777777" w:rsidR="00AF1DDC" w:rsidRPr="00356E1B" w:rsidRDefault="00AF1DDC" w:rsidP="00AF1DD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B050"/>
                <w:sz w:val="22"/>
                <w:lang w:eastAsia="pl-PL"/>
              </w:rPr>
            </w:pPr>
            <w:r w:rsidRPr="00356E1B">
              <w:rPr>
                <w:rFonts w:ascii="Calibri" w:eastAsia="Times New Roman" w:hAnsi="Calibri" w:cs="Calibri"/>
                <w:b/>
                <w:bCs/>
                <w:color w:val="00B050"/>
                <w:sz w:val="22"/>
                <w:lang w:eastAsia="pl-PL"/>
              </w:rPr>
              <w:t>Rosnący</w:t>
            </w:r>
          </w:p>
          <w:p w14:paraId="0FFCD1A0" w14:textId="6D8816AD" w:rsidR="00AF1DDC" w:rsidRPr="00822A58" w:rsidRDefault="00AF1DDC" w:rsidP="00AF1DD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B050"/>
                <w:sz w:val="22"/>
                <w:lang w:eastAsia="pl-PL"/>
              </w:rPr>
            </w:pPr>
            <w:r w:rsidRPr="00EC3E95">
              <w:rPr>
                <w:rFonts w:ascii="Calibri" w:eastAsia="Times New Roman" w:hAnsi="Calibri" w:cs="Calibri"/>
                <w:b/>
                <w:bCs/>
                <w:color w:val="00B050"/>
                <w:sz w:val="22"/>
                <w:lang w:eastAsia="pl-PL"/>
              </w:rPr>
              <w:t>pozytywn</w:t>
            </w:r>
            <w:r>
              <w:rPr>
                <w:rFonts w:ascii="Calibri" w:eastAsia="Times New Roman" w:hAnsi="Calibri" w:cs="Calibri"/>
                <w:b/>
                <w:bCs/>
                <w:color w:val="00B050"/>
                <w:sz w:val="22"/>
                <w:lang w:eastAsia="pl-PL"/>
              </w:rPr>
              <w:t>y</w:t>
            </w:r>
          </w:p>
        </w:tc>
      </w:tr>
      <w:tr w:rsidR="00AF1DDC" w:rsidRPr="002C3096" w14:paraId="7B9D7BE1" w14:textId="77777777" w:rsidTr="00856D86">
        <w:trPr>
          <w:cnfStyle w:val="000000100000" w:firstRow="0" w:lastRow="0" w:firstColumn="0" w:lastColumn="0" w:oddVBand="0" w:evenVBand="0" w:oddHBand="1" w:evenHBand="0" w:firstRowFirstColumn="0" w:firstRowLastColumn="0" w:lastRowFirstColumn="0" w:lastRowLastColumn="0"/>
          <w:trHeight w:val="822"/>
        </w:trPr>
        <w:tc>
          <w:tcPr>
            <w:cnfStyle w:val="001000000000" w:firstRow="0" w:lastRow="0" w:firstColumn="1" w:lastColumn="0" w:oddVBand="0" w:evenVBand="0" w:oddHBand="0" w:evenHBand="0" w:firstRowFirstColumn="0" w:firstRowLastColumn="0" w:lastRowFirstColumn="0" w:lastRowLastColumn="0"/>
            <w:tcW w:w="0" w:type="auto"/>
            <w:hideMark/>
          </w:tcPr>
          <w:p w14:paraId="0ACCA4D0" w14:textId="4D241441" w:rsidR="00AF1DDC" w:rsidRPr="002C3096" w:rsidRDefault="00AF1DDC" w:rsidP="00AF1DDC">
            <w:pPr>
              <w:spacing w:after="0" w:line="240" w:lineRule="auto"/>
              <w:jc w:val="center"/>
              <w:rPr>
                <w:rFonts w:ascii="Calibri" w:eastAsia="Times New Roman" w:hAnsi="Calibri" w:cs="Calibri"/>
                <w:color w:val="000000"/>
                <w:sz w:val="22"/>
                <w:lang w:eastAsia="pl-PL"/>
              </w:rPr>
            </w:pPr>
            <w:r>
              <w:rPr>
                <w:rFonts w:ascii="Calibri" w:eastAsia="Times New Roman" w:hAnsi="Calibri" w:cs="Calibri"/>
                <w:color w:val="000000"/>
                <w:sz w:val="22"/>
                <w:lang w:eastAsia="pl-PL"/>
              </w:rPr>
              <w:t>Korzystający z kanalizacji</w:t>
            </w:r>
          </w:p>
        </w:tc>
        <w:tc>
          <w:tcPr>
            <w:tcW w:w="0" w:type="auto"/>
            <w:hideMark/>
          </w:tcPr>
          <w:p w14:paraId="67DB70F0" w14:textId="77777777" w:rsidR="00AF1DDC" w:rsidRPr="002C3096" w:rsidRDefault="00AF1DDC" w:rsidP="00AF1DD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eastAsia="pl-PL"/>
              </w:rPr>
            </w:pPr>
            <w:r w:rsidRPr="002C3096">
              <w:rPr>
                <w:rFonts w:ascii="Calibri" w:eastAsia="Times New Roman" w:hAnsi="Calibri" w:cs="Calibri"/>
                <w:color w:val="000000"/>
                <w:sz w:val="22"/>
                <w:lang w:eastAsia="pl-PL"/>
              </w:rPr>
              <w:t>%</w:t>
            </w:r>
          </w:p>
        </w:tc>
        <w:tc>
          <w:tcPr>
            <w:tcW w:w="0" w:type="auto"/>
            <w:noWrap/>
          </w:tcPr>
          <w:p w14:paraId="68889BEC" w14:textId="6249DE3E" w:rsidR="00AF1DDC" w:rsidRPr="00822A58" w:rsidRDefault="00856D86" w:rsidP="00AF1DD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18,0</w:t>
            </w:r>
          </w:p>
        </w:tc>
        <w:tc>
          <w:tcPr>
            <w:tcW w:w="0" w:type="auto"/>
            <w:noWrap/>
          </w:tcPr>
          <w:p w14:paraId="5BD2ACC9" w14:textId="04A0635B" w:rsidR="00AF1DDC" w:rsidRPr="00822A58" w:rsidRDefault="00856D86" w:rsidP="00AF1DD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18,1</w:t>
            </w:r>
          </w:p>
        </w:tc>
        <w:tc>
          <w:tcPr>
            <w:tcW w:w="0" w:type="auto"/>
            <w:noWrap/>
          </w:tcPr>
          <w:p w14:paraId="3C3B851E" w14:textId="55E8874F" w:rsidR="00AF1DDC" w:rsidRPr="00822A58" w:rsidRDefault="00856D86" w:rsidP="00AF1DD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19,5</w:t>
            </w:r>
          </w:p>
        </w:tc>
        <w:tc>
          <w:tcPr>
            <w:tcW w:w="0" w:type="auto"/>
          </w:tcPr>
          <w:p w14:paraId="392F9768" w14:textId="77777777" w:rsidR="00AF1DDC" w:rsidRPr="00356E1B" w:rsidRDefault="00AF1DDC" w:rsidP="00AF1DD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B050"/>
                <w:sz w:val="22"/>
                <w:lang w:eastAsia="pl-PL"/>
              </w:rPr>
            </w:pPr>
            <w:r w:rsidRPr="00356E1B">
              <w:rPr>
                <w:rFonts w:ascii="Calibri" w:eastAsia="Times New Roman" w:hAnsi="Calibri" w:cs="Calibri"/>
                <w:b/>
                <w:bCs/>
                <w:color w:val="00B050"/>
                <w:sz w:val="22"/>
                <w:lang w:eastAsia="pl-PL"/>
              </w:rPr>
              <w:t>Rosnący</w:t>
            </w:r>
          </w:p>
          <w:p w14:paraId="526EB187" w14:textId="71D03A95" w:rsidR="00AF1DDC" w:rsidRPr="00822A58" w:rsidRDefault="00AF1DDC" w:rsidP="00AF1DD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B050"/>
                <w:sz w:val="22"/>
                <w:lang w:eastAsia="pl-PL"/>
              </w:rPr>
            </w:pPr>
            <w:r w:rsidRPr="00EC3E95">
              <w:rPr>
                <w:rFonts w:ascii="Calibri" w:eastAsia="Times New Roman" w:hAnsi="Calibri" w:cs="Calibri"/>
                <w:b/>
                <w:bCs/>
                <w:color w:val="00B050"/>
                <w:sz w:val="22"/>
                <w:lang w:eastAsia="pl-PL"/>
              </w:rPr>
              <w:t>pozytywn</w:t>
            </w:r>
            <w:r>
              <w:rPr>
                <w:rFonts w:ascii="Calibri" w:eastAsia="Times New Roman" w:hAnsi="Calibri" w:cs="Calibri"/>
                <w:b/>
                <w:bCs/>
                <w:color w:val="00B050"/>
                <w:sz w:val="22"/>
                <w:lang w:eastAsia="pl-PL"/>
              </w:rPr>
              <w:t>y</w:t>
            </w:r>
          </w:p>
        </w:tc>
      </w:tr>
      <w:tr w:rsidR="00AF1DDC" w:rsidRPr="002C3096" w14:paraId="3D69BDEB" w14:textId="77777777" w:rsidTr="00856D86">
        <w:trPr>
          <w:trHeight w:val="822"/>
        </w:trPr>
        <w:tc>
          <w:tcPr>
            <w:cnfStyle w:val="001000000000" w:firstRow="0" w:lastRow="0" w:firstColumn="1" w:lastColumn="0" w:oddVBand="0" w:evenVBand="0" w:oddHBand="0" w:evenHBand="0" w:firstRowFirstColumn="0" w:firstRowLastColumn="0" w:lastRowFirstColumn="0" w:lastRowLastColumn="0"/>
            <w:tcW w:w="0" w:type="auto"/>
            <w:hideMark/>
          </w:tcPr>
          <w:p w14:paraId="5C62CF0F" w14:textId="384A044C" w:rsidR="00AF1DDC" w:rsidRPr="002C3096" w:rsidRDefault="00AF1DDC" w:rsidP="00AF1DDC">
            <w:pPr>
              <w:spacing w:after="0" w:line="240" w:lineRule="auto"/>
              <w:jc w:val="center"/>
              <w:rPr>
                <w:rFonts w:ascii="Calibri" w:eastAsia="Times New Roman" w:hAnsi="Calibri" w:cs="Calibri"/>
                <w:color w:val="000000"/>
                <w:sz w:val="22"/>
                <w:lang w:eastAsia="pl-PL"/>
              </w:rPr>
            </w:pPr>
            <w:r w:rsidRPr="002C3096">
              <w:rPr>
                <w:rFonts w:ascii="Calibri" w:eastAsia="Times New Roman" w:hAnsi="Calibri" w:cs="Calibri"/>
                <w:color w:val="000000"/>
                <w:sz w:val="22"/>
                <w:lang w:eastAsia="pl-PL"/>
              </w:rPr>
              <w:t>Zbiorniki bezodpływowe</w:t>
            </w:r>
          </w:p>
        </w:tc>
        <w:tc>
          <w:tcPr>
            <w:tcW w:w="0" w:type="auto"/>
            <w:hideMark/>
          </w:tcPr>
          <w:p w14:paraId="55AE6C0F" w14:textId="77777777" w:rsidR="00AF1DDC" w:rsidRPr="002C3096" w:rsidRDefault="00AF1DDC" w:rsidP="00AF1DD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r w:rsidRPr="002C3096">
              <w:rPr>
                <w:rFonts w:ascii="Calibri" w:eastAsia="Times New Roman" w:hAnsi="Calibri" w:cs="Calibri"/>
                <w:color w:val="000000"/>
                <w:sz w:val="22"/>
                <w:lang w:eastAsia="pl-PL"/>
              </w:rPr>
              <w:t>szt.</w:t>
            </w:r>
          </w:p>
        </w:tc>
        <w:tc>
          <w:tcPr>
            <w:tcW w:w="0" w:type="auto"/>
            <w:noWrap/>
          </w:tcPr>
          <w:p w14:paraId="1F744DB9" w14:textId="7EDD6916" w:rsidR="00AF1DDC" w:rsidRPr="00822A58" w:rsidRDefault="00856D86" w:rsidP="00AF1DD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481</w:t>
            </w:r>
          </w:p>
        </w:tc>
        <w:tc>
          <w:tcPr>
            <w:tcW w:w="0" w:type="auto"/>
            <w:noWrap/>
          </w:tcPr>
          <w:p w14:paraId="4BD6769E" w14:textId="31CCCDEB" w:rsidR="00AF1DDC" w:rsidRPr="00822A58" w:rsidRDefault="00856D86" w:rsidP="00AF1DD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481</w:t>
            </w:r>
          </w:p>
        </w:tc>
        <w:tc>
          <w:tcPr>
            <w:tcW w:w="0" w:type="auto"/>
            <w:noWrap/>
          </w:tcPr>
          <w:p w14:paraId="7D915F04" w14:textId="440C11C3" w:rsidR="00AF1DDC" w:rsidRPr="00822A58" w:rsidRDefault="00856D86" w:rsidP="00AF1DD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481</w:t>
            </w:r>
          </w:p>
        </w:tc>
        <w:tc>
          <w:tcPr>
            <w:tcW w:w="0" w:type="auto"/>
          </w:tcPr>
          <w:p w14:paraId="5DA4D172" w14:textId="77777777" w:rsidR="00AF1DDC" w:rsidRPr="00356E1B" w:rsidRDefault="00AF1DDC" w:rsidP="00AF1DD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FF0000"/>
                <w:sz w:val="22"/>
                <w:lang w:eastAsia="pl-PL"/>
              </w:rPr>
            </w:pPr>
            <w:r w:rsidRPr="00356E1B">
              <w:rPr>
                <w:rFonts w:ascii="Calibri" w:eastAsia="Times New Roman" w:hAnsi="Calibri" w:cs="Calibri"/>
                <w:b/>
                <w:bCs/>
                <w:color w:val="FF0000"/>
                <w:sz w:val="22"/>
                <w:lang w:eastAsia="pl-PL"/>
              </w:rPr>
              <w:t>Rosnący</w:t>
            </w:r>
          </w:p>
          <w:p w14:paraId="4CF71191" w14:textId="1703F009" w:rsidR="00AF1DDC" w:rsidRPr="00822A58" w:rsidRDefault="00AF1DDC" w:rsidP="00AF1DD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FF0000"/>
                <w:sz w:val="22"/>
                <w:lang w:eastAsia="pl-PL"/>
              </w:rPr>
            </w:pPr>
            <w:r w:rsidRPr="00356E1B">
              <w:rPr>
                <w:rFonts w:ascii="Calibri" w:eastAsia="Times New Roman" w:hAnsi="Calibri" w:cs="Calibri"/>
                <w:b/>
                <w:bCs/>
                <w:color w:val="FF0000"/>
                <w:sz w:val="22"/>
                <w:lang w:eastAsia="pl-PL"/>
              </w:rPr>
              <w:t>negatywny</w:t>
            </w:r>
          </w:p>
        </w:tc>
      </w:tr>
      <w:tr w:rsidR="00AF1DDC" w:rsidRPr="002C3096" w14:paraId="59645CEC" w14:textId="77777777" w:rsidTr="00856D86">
        <w:trPr>
          <w:cnfStyle w:val="000000100000" w:firstRow="0" w:lastRow="0" w:firstColumn="0" w:lastColumn="0" w:oddVBand="0" w:evenVBand="0" w:oddHBand="1" w:evenHBand="0" w:firstRowFirstColumn="0" w:firstRowLastColumn="0" w:lastRowFirstColumn="0" w:lastRowLastColumn="0"/>
          <w:trHeight w:val="822"/>
        </w:trPr>
        <w:tc>
          <w:tcPr>
            <w:cnfStyle w:val="001000000000" w:firstRow="0" w:lastRow="0" w:firstColumn="1" w:lastColumn="0" w:oddVBand="0" w:evenVBand="0" w:oddHBand="0" w:evenHBand="0" w:firstRowFirstColumn="0" w:firstRowLastColumn="0" w:lastRowFirstColumn="0" w:lastRowLastColumn="0"/>
            <w:tcW w:w="0" w:type="auto"/>
            <w:hideMark/>
          </w:tcPr>
          <w:p w14:paraId="1CA7BCD6" w14:textId="53EC8DCC" w:rsidR="00AF1DDC" w:rsidRPr="002C3096" w:rsidRDefault="00AF1DDC" w:rsidP="00AF1DDC">
            <w:pPr>
              <w:spacing w:after="0" w:line="240" w:lineRule="auto"/>
              <w:jc w:val="center"/>
              <w:rPr>
                <w:rFonts w:ascii="Calibri" w:eastAsia="Times New Roman" w:hAnsi="Calibri" w:cs="Calibri"/>
                <w:color w:val="000000"/>
                <w:sz w:val="22"/>
                <w:lang w:eastAsia="pl-PL"/>
              </w:rPr>
            </w:pPr>
            <w:r w:rsidRPr="002C3096">
              <w:rPr>
                <w:rFonts w:ascii="Calibri" w:eastAsia="Times New Roman" w:hAnsi="Calibri" w:cs="Calibri"/>
                <w:color w:val="000000"/>
                <w:sz w:val="22"/>
                <w:lang w:eastAsia="pl-PL"/>
              </w:rPr>
              <w:t>P</w:t>
            </w:r>
            <w:r>
              <w:rPr>
                <w:rFonts w:ascii="Calibri" w:eastAsia="Times New Roman" w:hAnsi="Calibri" w:cs="Calibri"/>
                <w:color w:val="000000"/>
                <w:sz w:val="22"/>
                <w:lang w:eastAsia="pl-PL"/>
              </w:rPr>
              <w:t>rzydomowe oczyszczalnie ścieków</w:t>
            </w:r>
          </w:p>
        </w:tc>
        <w:tc>
          <w:tcPr>
            <w:tcW w:w="0" w:type="auto"/>
            <w:hideMark/>
          </w:tcPr>
          <w:p w14:paraId="6A0416C3" w14:textId="77777777" w:rsidR="00AF1DDC" w:rsidRPr="002C3096" w:rsidRDefault="00AF1DDC" w:rsidP="00AF1DD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eastAsia="pl-PL"/>
              </w:rPr>
            </w:pPr>
            <w:r w:rsidRPr="002C3096">
              <w:rPr>
                <w:rFonts w:ascii="Calibri" w:eastAsia="Times New Roman" w:hAnsi="Calibri" w:cs="Calibri"/>
                <w:color w:val="000000"/>
                <w:sz w:val="22"/>
                <w:lang w:eastAsia="pl-PL"/>
              </w:rPr>
              <w:t>szt.</w:t>
            </w:r>
          </w:p>
        </w:tc>
        <w:tc>
          <w:tcPr>
            <w:tcW w:w="0" w:type="auto"/>
            <w:noWrap/>
          </w:tcPr>
          <w:p w14:paraId="39EA1972" w14:textId="74E1F94C" w:rsidR="00AF1DDC" w:rsidRPr="00822A58" w:rsidRDefault="00856D86" w:rsidP="00AF1DD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197</w:t>
            </w:r>
          </w:p>
        </w:tc>
        <w:tc>
          <w:tcPr>
            <w:tcW w:w="0" w:type="auto"/>
            <w:noWrap/>
          </w:tcPr>
          <w:p w14:paraId="64DF05C0" w14:textId="2ED4816F" w:rsidR="00AF1DDC" w:rsidRPr="00822A58" w:rsidRDefault="00856D86" w:rsidP="00AF1DD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199</w:t>
            </w:r>
          </w:p>
        </w:tc>
        <w:tc>
          <w:tcPr>
            <w:tcW w:w="0" w:type="auto"/>
            <w:noWrap/>
          </w:tcPr>
          <w:p w14:paraId="5AEC80B3" w14:textId="67B95D86" w:rsidR="00AF1DDC" w:rsidRPr="00822A58" w:rsidRDefault="00856D86" w:rsidP="00AF1DD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216</w:t>
            </w:r>
          </w:p>
        </w:tc>
        <w:tc>
          <w:tcPr>
            <w:tcW w:w="0" w:type="auto"/>
          </w:tcPr>
          <w:p w14:paraId="652C12B7" w14:textId="77777777" w:rsidR="00AF1DDC" w:rsidRPr="00356E1B" w:rsidRDefault="00AF1DDC" w:rsidP="00AF1DD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B050"/>
                <w:sz w:val="22"/>
                <w:lang w:eastAsia="pl-PL"/>
              </w:rPr>
            </w:pPr>
            <w:r w:rsidRPr="00356E1B">
              <w:rPr>
                <w:rFonts w:ascii="Calibri" w:eastAsia="Times New Roman" w:hAnsi="Calibri" w:cs="Calibri"/>
                <w:b/>
                <w:bCs/>
                <w:color w:val="00B050"/>
                <w:sz w:val="22"/>
                <w:lang w:eastAsia="pl-PL"/>
              </w:rPr>
              <w:t>Rosnący</w:t>
            </w:r>
          </w:p>
          <w:p w14:paraId="3E1226B9" w14:textId="66D6D1BE" w:rsidR="00AF1DDC" w:rsidRPr="00822A58" w:rsidRDefault="00AF1DDC" w:rsidP="00AF1DD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B050"/>
                <w:sz w:val="22"/>
                <w:lang w:eastAsia="pl-PL"/>
              </w:rPr>
            </w:pPr>
            <w:r w:rsidRPr="00EC3E95">
              <w:rPr>
                <w:rFonts w:ascii="Calibri" w:eastAsia="Times New Roman" w:hAnsi="Calibri" w:cs="Calibri"/>
                <w:b/>
                <w:bCs/>
                <w:color w:val="00B050"/>
                <w:sz w:val="22"/>
                <w:lang w:eastAsia="pl-PL"/>
              </w:rPr>
              <w:t>pozytywn</w:t>
            </w:r>
            <w:r>
              <w:rPr>
                <w:rFonts w:ascii="Calibri" w:eastAsia="Times New Roman" w:hAnsi="Calibri" w:cs="Calibri"/>
                <w:b/>
                <w:bCs/>
                <w:color w:val="00B050"/>
                <w:sz w:val="22"/>
                <w:lang w:eastAsia="pl-PL"/>
              </w:rPr>
              <w:t>y</w:t>
            </w:r>
          </w:p>
        </w:tc>
      </w:tr>
      <w:tr w:rsidR="00AF1DDC" w:rsidRPr="002C3096" w14:paraId="719B1204" w14:textId="77777777" w:rsidTr="00856D86">
        <w:trPr>
          <w:trHeight w:val="822"/>
        </w:trPr>
        <w:tc>
          <w:tcPr>
            <w:cnfStyle w:val="001000000000" w:firstRow="0" w:lastRow="0" w:firstColumn="1" w:lastColumn="0" w:oddVBand="0" w:evenVBand="0" w:oddHBand="0" w:evenHBand="0" w:firstRowFirstColumn="0" w:firstRowLastColumn="0" w:lastRowFirstColumn="0" w:lastRowLastColumn="0"/>
            <w:tcW w:w="0" w:type="auto"/>
            <w:hideMark/>
          </w:tcPr>
          <w:p w14:paraId="2D9FD3BF" w14:textId="5B2271B9" w:rsidR="00356E1B" w:rsidRPr="002C3096" w:rsidRDefault="00356E1B" w:rsidP="00356E1B">
            <w:pPr>
              <w:spacing w:after="0" w:line="240" w:lineRule="auto"/>
              <w:jc w:val="center"/>
              <w:rPr>
                <w:rFonts w:ascii="Calibri" w:eastAsia="Times New Roman" w:hAnsi="Calibri" w:cs="Calibri"/>
                <w:color w:val="000000"/>
                <w:sz w:val="22"/>
                <w:lang w:eastAsia="pl-PL"/>
              </w:rPr>
            </w:pPr>
            <w:r w:rsidRPr="002C3096">
              <w:rPr>
                <w:rFonts w:ascii="Calibri" w:eastAsia="Times New Roman" w:hAnsi="Calibri" w:cs="Calibri"/>
                <w:color w:val="000000"/>
                <w:sz w:val="22"/>
                <w:lang w:eastAsia="pl-PL"/>
              </w:rPr>
              <w:t>Zmieszane odpady zebra</w:t>
            </w:r>
            <w:r>
              <w:rPr>
                <w:rFonts w:ascii="Calibri" w:eastAsia="Times New Roman" w:hAnsi="Calibri" w:cs="Calibri"/>
                <w:color w:val="000000"/>
                <w:sz w:val="22"/>
                <w:lang w:eastAsia="pl-PL"/>
              </w:rPr>
              <w:t>ne w ciągu roku na 1 mieszkańca</w:t>
            </w:r>
          </w:p>
        </w:tc>
        <w:tc>
          <w:tcPr>
            <w:tcW w:w="0" w:type="auto"/>
            <w:hideMark/>
          </w:tcPr>
          <w:p w14:paraId="678B0A58" w14:textId="77777777" w:rsidR="00356E1B" w:rsidRPr="002C3096" w:rsidRDefault="00356E1B" w:rsidP="00356E1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r w:rsidRPr="002C3096">
              <w:rPr>
                <w:rFonts w:ascii="Calibri" w:eastAsia="Times New Roman" w:hAnsi="Calibri" w:cs="Calibri"/>
                <w:color w:val="000000"/>
                <w:sz w:val="22"/>
                <w:lang w:eastAsia="pl-PL"/>
              </w:rPr>
              <w:t>kg</w:t>
            </w:r>
          </w:p>
        </w:tc>
        <w:tc>
          <w:tcPr>
            <w:tcW w:w="0" w:type="auto"/>
            <w:noWrap/>
          </w:tcPr>
          <w:p w14:paraId="5C18C881" w14:textId="3B1B7C72" w:rsidR="00356E1B" w:rsidRPr="00822A58" w:rsidRDefault="00856D86" w:rsidP="00356E1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114,6</w:t>
            </w:r>
          </w:p>
        </w:tc>
        <w:tc>
          <w:tcPr>
            <w:tcW w:w="0" w:type="auto"/>
            <w:noWrap/>
          </w:tcPr>
          <w:p w14:paraId="3DD0E457" w14:textId="3B344C4C" w:rsidR="00356E1B" w:rsidRPr="00822A58" w:rsidRDefault="00856D86" w:rsidP="00356E1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135,3</w:t>
            </w:r>
          </w:p>
        </w:tc>
        <w:tc>
          <w:tcPr>
            <w:tcW w:w="0" w:type="auto"/>
            <w:noWrap/>
          </w:tcPr>
          <w:p w14:paraId="11D4B187" w14:textId="43FA2812" w:rsidR="00356E1B" w:rsidRPr="00822A58" w:rsidRDefault="00856D86" w:rsidP="00356E1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146,1</w:t>
            </w:r>
          </w:p>
        </w:tc>
        <w:tc>
          <w:tcPr>
            <w:tcW w:w="0" w:type="auto"/>
          </w:tcPr>
          <w:p w14:paraId="2D287520" w14:textId="77777777" w:rsidR="00856D86" w:rsidRPr="00356E1B" w:rsidRDefault="00856D86" w:rsidP="00856D8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FF0000"/>
                <w:sz w:val="22"/>
                <w:lang w:eastAsia="pl-PL"/>
              </w:rPr>
            </w:pPr>
            <w:r w:rsidRPr="00356E1B">
              <w:rPr>
                <w:rFonts w:ascii="Calibri" w:eastAsia="Times New Roman" w:hAnsi="Calibri" w:cs="Calibri"/>
                <w:b/>
                <w:bCs/>
                <w:color w:val="FF0000"/>
                <w:sz w:val="22"/>
                <w:lang w:eastAsia="pl-PL"/>
              </w:rPr>
              <w:t>Rosnący</w:t>
            </w:r>
          </w:p>
          <w:p w14:paraId="27AB4C4E" w14:textId="04221589" w:rsidR="00AF1DDC" w:rsidRPr="00822A58" w:rsidRDefault="00856D86" w:rsidP="00856D8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B050"/>
                <w:sz w:val="22"/>
                <w:lang w:eastAsia="pl-PL"/>
              </w:rPr>
            </w:pPr>
            <w:r w:rsidRPr="00356E1B">
              <w:rPr>
                <w:rFonts w:ascii="Calibri" w:eastAsia="Times New Roman" w:hAnsi="Calibri" w:cs="Calibri"/>
                <w:b/>
                <w:bCs/>
                <w:color w:val="FF0000"/>
                <w:sz w:val="22"/>
                <w:lang w:eastAsia="pl-PL"/>
              </w:rPr>
              <w:t>negatywny</w:t>
            </w:r>
          </w:p>
        </w:tc>
      </w:tr>
      <w:tr w:rsidR="00AF1DDC" w:rsidRPr="002C3096" w14:paraId="40DFC0B0" w14:textId="77777777" w:rsidTr="00856D86">
        <w:trPr>
          <w:cnfStyle w:val="000000100000" w:firstRow="0" w:lastRow="0" w:firstColumn="0" w:lastColumn="0" w:oddVBand="0" w:evenVBand="0" w:oddHBand="1" w:evenHBand="0" w:firstRowFirstColumn="0" w:firstRowLastColumn="0" w:lastRowFirstColumn="0" w:lastRowLastColumn="0"/>
          <w:trHeight w:val="822"/>
        </w:trPr>
        <w:tc>
          <w:tcPr>
            <w:cnfStyle w:val="001000000000" w:firstRow="0" w:lastRow="0" w:firstColumn="1" w:lastColumn="0" w:oddVBand="0" w:evenVBand="0" w:oddHBand="0" w:evenHBand="0" w:firstRowFirstColumn="0" w:firstRowLastColumn="0" w:lastRowFirstColumn="0" w:lastRowLastColumn="0"/>
            <w:tcW w:w="0" w:type="auto"/>
            <w:hideMark/>
          </w:tcPr>
          <w:p w14:paraId="650F20CE" w14:textId="2464B491" w:rsidR="00356E1B" w:rsidRPr="002C3096" w:rsidRDefault="00356E1B" w:rsidP="00356E1B">
            <w:pPr>
              <w:spacing w:after="0" w:line="240" w:lineRule="auto"/>
              <w:jc w:val="center"/>
              <w:rPr>
                <w:rFonts w:ascii="Calibri" w:eastAsia="Times New Roman" w:hAnsi="Calibri" w:cs="Calibri"/>
                <w:color w:val="000000"/>
                <w:sz w:val="22"/>
                <w:lang w:eastAsia="pl-PL"/>
              </w:rPr>
            </w:pPr>
            <w:r w:rsidRPr="002C3096">
              <w:rPr>
                <w:rFonts w:ascii="Calibri" w:eastAsia="Times New Roman" w:hAnsi="Calibri" w:cs="Calibri"/>
                <w:color w:val="000000"/>
                <w:sz w:val="22"/>
                <w:lang w:eastAsia="pl-PL"/>
              </w:rPr>
              <w:t>Odpady zebrane selektywnie w relacji do ogółu odpadów</w:t>
            </w:r>
          </w:p>
        </w:tc>
        <w:tc>
          <w:tcPr>
            <w:tcW w:w="0" w:type="auto"/>
            <w:hideMark/>
          </w:tcPr>
          <w:p w14:paraId="106A7AB2" w14:textId="77777777" w:rsidR="00356E1B" w:rsidRPr="002C3096" w:rsidRDefault="00356E1B" w:rsidP="00356E1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lang w:eastAsia="pl-PL"/>
              </w:rPr>
            </w:pPr>
            <w:r w:rsidRPr="002C3096">
              <w:rPr>
                <w:rFonts w:ascii="Calibri" w:eastAsia="Times New Roman" w:hAnsi="Calibri" w:cstheme="minorHAnsi"/>
                <w:color w:val="000000"/>
                <w:sz w:val="22"/>
                <w:lang w:eastAsia="pl-PL"/>
              </w:rPr>
              <w:t>%</w:t>
            </w:r>
          </w:p>
        </w:tc>
        <w:tc>
          <w:tcPr>
            <w:tcW w:w="0" w:type="auto"/>
            <w:noWrap/>
          </w:tcPr>
          <w:p w14:paraId="5FF1BBCE" w14:textId="70F25E4F" w:rsidR="00356E1B" w:rsidRPr="00822A58" w:rsidRDefault="00856D86" w:rsidP="00356E1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41,3</w:t>
            </w:r>
          </w:p>
        </w:tc>
        <w:tc>
          <w:tcPr>
            <w:tcW w:w="0" w:type="auto"/>
            <w:noWrap/>
          </w:tcPr>
          <w:p w14:paraId="57BEB011" w14:textId="444A996B" w:rsidR="00356E1B" w:rsidRPr="00822A58" w:rsidRDefault="00856D86" w:rsidP="00356E1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37,5</w:t>
            </w:r>
          </w:p>
        </w:tc>
        <w:tc>
          <w:tcPr>
            <w:tcW w:w="0" w:type="auto"/>
            <w:noWrap/>
          </w:tcPr>
          <w:p w14:paraId="49755B09" w14:textId="558E46AE" w:rsidR="00356E1B" w:rsidRPr="00822A58" w:rsidRDefault="00856D86" w:rsidP="00356E1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44,2</w:t>
            </w:r>
          </w:p>
        </w:tc>
        <w:tc>
          <w:tcPr>
            <w:tcW w:w="0" w:type="auto"/>
          </w:tcPr>
          <w:p w14:paraId="32A64F25" w14:textId="77777777" w:rsidR="00AF1DDC" w:rsidRPr="00356E1B" w:rsidRDefault="00AF1DDC" w:rsidP="00AF1DD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B050"/>
                <w:sz w:val="22"/>
                <w:lang w:eastAsia="pl-PL"/>
              </w:rPr>
            </w:pPr>
            <w:r w:rsidRPr="00356E1B">
              <w:rPr>
                <w:rFonts w:ascii="Calibri" w:eastAsia="Times New Roman" w:hAnsi="Calibri" w:cs="Calibri"/>
                <w:b/>
                <w:bCs/>
                <w:color w:val="00B050"/>
                <w:sz w:val="22"/>
                <w:lang w:eastAsia="pl-PL"/>
              </w:rPr>
              <w:t>Rosnący</w:t>
            </w:r>
          </w:p>
          <w:p w14:paraId="36324076" w14:textId="31370939" w:rsidR="00356E1B" w:rsidRPr="00822A58" w:rsidRDefault="00AF1DDC" w:rsidP="00AF1DD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B050"/>
                <w:sz w:val="22"/>
                <w:lang w:eastAsia="pl-PL"/>
              </w:rPr>
            </w:pPr>
            <w:r w:rsidRPr="00EC3E95">
              <w:rPr>
                <w:rFonts w:ascii="Calibri" w:eastAsia="Times New Roman" w:hAnsi="Calibri" w:cs="Calibri"/>
                <w:b/>
                <w:bCs/>
                <w:color w:val="00B050"/>
                <w:sz w:val="22"/>
                <w:lang w:eastAsia="pl-PL"/>
              </w:rPr>
              <w:t>pozytywn</w:t>
            </w:r>
            <w:r>
              <w:rPr>
                <w:rFonts w:ascii="Calibri" w:eastAsia="Times New Roman" w:hAnsi="Calibri" w:cs="Calibri"/>
                <w:b/>
                <w:bCs/>
                <w:color w:val="00B050"/>
                <w:sz w:val="22"/>
                <w:lang w:eastAsia="pl-PL"/>
              </w:rPr>
              <w:t>y</w:t>
            </w:r>
          </w:p>
        </w:tc>
      </w:tr>
      <w:tr w:rsidR="00AF1DDC" w:rsidRPr="002C3096" w14:paraId="41A068A4" w14:textId="77777777" w:rsidTr="00856D86">
        <w:trPr>
          <w:trHeight w:val="822"/>
        </w:trPr>
        <w:tc>
          <w:tcPr>
            <w:cnfStyle w:val="001000000000" w:firstRow="0" w:lastRow="0" w:firstColumn="1" w:lastColumn="0" w:oddVBand="0" w:evenVBand="0" w:oddHBand="0" w:evenHBand="0" w:firstRowFirstColumn="0" w:firstRowLastColumn="0" w:lastRowFirstColumn="0" w:lastRowLastColumn="0"/>
            <w:tcW w:w="0" w:type="auto"/>
            <w:hideMark/>
          </w:tcPr>
          <w:p w14:paraId="0F39A9E4" w14:textId="3A862936" w:rsidR="00356E1B" w:rsidRPr="002C3096" w:rsidRDefault="00356E1B" w:rsidP="00356E1B">
            <w:pPr>
              <w:spacing w:after="0" w:line="240" w:lineRule="auto"/>
              <w:jc w:val="center"/>
              <w:rPr>
                <w:rFonts w:ascii="Calibri" w:eastAsia="Times New Roman" w:hAnsi="Calibri" w:cs="Calibri"/>
                <w:color w:val="000000"/>
                <w:sz w:val="22"/>
                <w:lang w:eastAsia="pl-PL"/>
              </w:rPr>
            </w:pPr>
            <w:r w:rsidRPr="002C3096">
              <w:rPr>
                <w:rFonts w:ascii="Calibri" w:eastAsia="Times New Roman" w:hAnsi="Calibri" w:cs="Calibri"/>
                <w:color w:val="000000"/>
                <w:sz w:val="22"/>
                <w:lang w:eastAsia="pl-PL"/>
              </w:rPr>
              <w:t>Lesistość</w:t>
            </w:r>
          </w:p>
        </w:tc>
        <w:tc>
          <w:tcPr>
            <w:tcW w:w="0" w:type="auto"/>
            <w:hideMark/>
          </w:tcPr>
          <w:p w14:paraId="32375630" w14:textId="77777777" w:rsidR="00356E1B" w:rsidRPr="002C3096" w:rsidRDefault="00356E1B" w:rsidP="00356E1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lang w:eastAsia="pl-PL"/>
              </w:rPr>
            </w:pPr>
            <w:r w:rsidRPr="002C3096">
              <w:rPr>
                <w:rFonts w:ascii="Calibri" w:eastAsia="Times New Roman" w:hAnsi="Calibri" w:cs="Calibri"/>
                <w:color w:val="000000"/>
                <w:sz w:val="22"/>
                <w:lang w:eastAsia="pl-PL"/>
              </w:rPr>
              <w:t>%</w:t>
            </w:r>
          </w:p>
        </w:tc>
        <w:tc>
          <w:tcPr>
            <w:tcW w:w="0" w:type="auto"/>
            <w:noWrap/>
          </w:tcPr>
          <w:p w14:paraId="0FF2386C" w14:textId="005786B6" w:rsidR="00356E1B" w:rsidRPr="00822A58" w:rsidRDefault="00856D86" w:rsidP="00356E1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27,4</w:t>
            </w:r>
          </w:p>
        </w:tc>
        <w:tc>
          <w:tcPr>
            <w:tcW w:w="0" w:type="auto"/>
            <w:noWrap/>
          </w:tcPr>
          <w:p w14:paraId="5A6B3790" w14:textId="344E277C" w:rsidR="00356E1B" w:rsidRPr="00822A58" w:rsidRDefault="00856D86" w:rsidP="00356E1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27,5</w:t>
            </w:r>
          </w:p>
        </w:tc>
        <w:tc>
          <w:tcPr>
            <w:tcW w:w="0" w:type="auto"/>
            <w:noWrap/>
          </w:tcPr>
          <w:p w14:paraId="5E3F6F38" w14:textId="6FCA284E" w:rsidR="00356E1B" w:rsidRPr="00822A58" w:rsidRDefault="00856D86" w:rsidP="00356E1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2"/>
                <w:lang w:eastAsia="pl-PL"/>
              </w:rPr>
            </w:pPr>
            <w:r>
              <w:rPr>
                <w:rFonts w:eastAsia="Times New Roman" w:cstheme="minorHAnsi"/>
                <w:sz w:val="22"/>
                <w:lang w:eastAsia="pl-PL"/>
              </w:rPr>
              <w:t>27,5</w:t>
            </w:r>
          </w:p>
        </w:tc>
        <w:tc>
          <w:tcPr>
            <w:tcW w:w="0" w:type="auto"/>
          </w:tcPr>
          <w:p w14:paraId="6F5B6007" w14:textId="4C52170B" w:rsidR="00AF1DDC" w:rsidRPr="00AF1DDC" w:rsidRDefault="00856D86" w:rsidP="00AF1DD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B050"/>
                <w:sz w:val="22"/>
                <w:lang w:eastAsia="pl-PL"/>
              </w:rPr>
            </w:pPr>
            <w:r>
              <w:rPr>
                <w:rFonts w:ascii="Calibri" w:eastAsia="Times New Roman" w:hAnsi="Calibri" w:cs="Calibri"/>
                <w:b/>
                <w:bCs/>
                <w:color w:val="00B050"/>
                <w:sz w:val="22"/>
                <w:lang w:eastAsia="pl-PL"/>
              </w:rPr>
              <w:t>Stały</w:t>
            </w:r>
          </w:p>
          <w:p w14:paraId="429AA45D" w14:textId="0D395745" w:rsidR="00356E1B" w:rsidRPr="00822A58" w:rsidRDefault="00AF1DDC" w:rsidP="00AF1DD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2"/>
                <w:lang w:eastAsia="pl-PL"/>
              </w:rPr>
            </w:pPr>
            <w:r w:rsidRPr="00AF1DDC">
              <w:rPr>
                <w:rFonts w:ascii="Calibri" w:eastAsia="Times New Roman" w:hAnsi="Calibri" w:cs="Calibri"/>
                <w:b/>
                <w:bCs/>
                <w:color w:val="00B050"/>
                <w:sz w:val="22"/>
                <w:lang w:eastAsia="pl-PL"/>
              </w:rPr>
              <w:t>Pozytywny</w:t>
            </w:r>
          </w:p>
        </w:tc>
      </w:tr>
    </w:tbl>
    <w:p w14:paraId="1C43ED35" w14:textId="07BDA53E" w:rsidR="00FF79DD" w:rsidRDefault="00FF79DD" w:rsidP="00FF79DD">
      <w:pPr>
        <w:pStyle w:val="rdo"/>
        <w:spacing w:after="120"/>
      </w:pPr>
      <w:r w:rsidRPr="00D90F92">
        <w:t xml:space="preserve">Źródło: </w:t>
      </w:r>
      <w:r>
        <w:t xml:space="preserve">Bank </w:t>
      </w:r>
      <w:r w:rsidRPr="00CB5003">
        <w:t>Danych</w:t>
      </w:r>
      <w:r>
        <w:t xml:space="preserve"> Lokalnych</w:t>
      </w:r>
      <w:r w:rsidRPr="00D90F92">
        <w:t xml:space="preserve"> GUS</w:t>
      </w:r>
    </w:p>
    <w:p w14:paraId="00F769A5" w14:textId="6C1733B9" w:rsidR="00FF79DD" w:rsidRPr="00C47322" w:rsidRDefault="00AF1DDC" w:rsidP="00856D86">
      <w:pPr>
        <w:pStyle w:val="AKAPITY0"/>
        <w:spacing w:after="0" w:line="240" w:lineRule="auto"/>
        <w:ind w:firstLine="0"/>
      </w:pPr>
      <w:r>
        <w:t>*</w:t>
      </w:r>
      <w:r w:rsidR="00856D86">
        <w:t xml:space="preserve"> należy dążyć do wzrostu wartości</w:t>
      </w:r>
    </w:p>
    <w:sectPr w:rsidR="00FF79DD" w:rsidRPr="00C47322" w:rsidSect="005D3485">
      <w:headerReference w:type="even" r:id="rId41"/>
      <w:headerReference w:type="default" r:id="rId42"/>
      <w:pgSz w:w="11906" w:h="16838"/>
      <w:pgMar w:top="1440" w:right="1588" w:bottom="1440" w:left="124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0B7781" w14:textId="77777777" w:rsidR="005D3485" w:rsidRDefault="005D3485" w:rsidP="004C3081">
      <w:pPr>
        <w:spacing w:after="0" w:line="240" w:lineRule="auto"/>
      </w:pPr>
      <w:r>
        <w:separator/>
      </w:r>
    </w:p>
  </w:endnote>
  <w:endnote w:type="continuationSeparator" w:id="0">
    <w:p w14:paraId="1128BD50" w14:textId="77777777" w:rsidR="005D3485" w:rsidRDefault="005D3485" w:rsidP="004C30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EE"/>
    <w:family w:val="swiss"/>
    <w:pitch w:val="variable"/>
    <w:sig w:usb0="E4002E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TimesNewRoman">
    <w:altName w:val="Yu Gothic"/>
    <w:panose1 w:val="00000000000000000000"/>
    <w:charset w:val="80"/>
    <w:family w:val="auto"/>
    <w:notTrueType/>
    <w:pitch w:val="default"/>
    <w:sig w:usb0="00000005" w:usb1="08070000" w:usb2="00000010" w:usb3="00000000" w:csb0="00020002"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01EC6C" w14:textId="66DC0D44" w:rsidR="00BA1031" w:rsidRPr="001E3003" w:rsidRDefault="00BA1031" w:rsidP="00DE5EBD">
    <w:pPr>
      <w:pStyle w:val="Stopka"/>
      <w:pBdr>
        <w:top w:val="single" w:sz="4" w:space="1" w:color="BFBFBF" w:themeColor="background1" w:themeShade="BF"/>
      </w:pBdr>
      <w:tabs>
        <w:tab w:val="center" w:pos="4486"/>
        <w:tab w:val="left" w:pos="7243"/>
      </w:tabs>
      <w:jc w:val="center"/>
      <w:rPr>
        <w:color w:val="808080" w:themeColor="background1" w:themeShade="80"/>
        <w:lang w:val="en-GB"/>
      </w:rPr>
    </w:pPr>
    <w:r w:rsidRPr="001E3003">
      <w:rPr>
        <w:color w:val="808080" w:themeColor="background1" w:themeShade="80"/>
        <w:lang w:val="en-GB"/>
      </w:rPr>
      <w:t>Meritum Competence Sp. z o.o.</w:t>
    </w:r>
  </w:p>
  <w:p w14:paraId="2628F625" w14:textId="138EB1BE" w:rsidR="00BA1031" w:rsidRPr="00F61E15" w:rsidRDefault="00BA1031" w:rsidP="00F61E15">
    <w:pPr>
      <w:pStyle w:val="Stopka"/>
      <w:jc w:val="center"/>
      <w:rPr>
        <w:color w:val="808080" w:themeColor="background1" w:themeShade="80"/>
      </w:rPr>
    </w:pPr>
    <w:r w:rsidRPr="00F61E15">
      <w:rPr>
        <w:color w:val="808080" w:themeColor="background1" w:themeShade="80"/>
      </w:rPr>
      <w:t xml:space="preserve">NIP: </w:t>
    </w:r>
    <w:r w:rsidRPr="001E3003">
      <w:rPr>
        <w:color w:val="808080" w:themeColor="background1" w:themeShade="80"/>
      </w:rPr>
      <w:t>9512425687</w:t>
    </w:r>
    <w:r w:rsidRPr="00F61E15">
      <w:rPr>
        <w:color w:val="808080" w:themeColor="background1" w:themeShade="80"/>
      </w:rPr>
      <w:t xml:space="preserve">, REGON: </w:t>
    </w:r>
    <w:r w:rsidRPr="001E3003">
      <w:rPr>
        <w:color w:val="808080" w:themeColor="background1" w:themeShade="80"/>
      </w:rPr>
      <w:t>366148816</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8855AB" w14:textId="77777777" w:rsidR="00BA1031" w:rsidRPr="00F61E15" w:rsidRDefault="00BA1031" w:rsidP="00743122">
    <w:pPr>
      <w:pStyle w:val="Stopka"/>
      <w:rPr>
        <w:color w:val="808080" w:themeColor="background1" w:themeShade="80"/>
      </w:rPr>
    </w:pPr>
  </w:p>
  <w:p w14:paraId="5A4B3D96" w14:textId="77777777" w:rsidR="00BA1031" w:rsidRPr="00F61E15" w:rsidRDefault="00BA1031" w:rsidP="00743122">
    <w:pPr>
      <w:pStyle w:val="Stopka"/>
      <w:jc w:val="center"/>
      <w:rPr>
        <w:color w:val="808080" w:themeColor="background1" w:themeShade="8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4EF13" w14:textId="77777777" w:rsidR="00BA1031" w:rsidRPr="001E3003" w:rsidRDefault="00BA1031" w:rsidP="004847CC">
    <w:pPr>
      <w:pStyle w:val="Stopka"/>
      <w:pBdr>
        <w:top w:val="single" w:sz="4" w:space="1" w:color="BFBFBF" w:themeColor="background1" w:themeShade="BF"/>
      </w:pBdr>
      <w:tabs>
        <w:tab w:val="center" w:pos="4486"/>
        <w:tab w:val="left" w:pos="7243"/>
      </w:tabs>
      <w:jc w:val="center"/>
      <w:rPr>
        <w:color w:val="808080" w:themeColor="background1" w:themeShade="80"/>
        <w:lang w:val="en-GB"/>
      </w:rPr>
    </w:pPr>
    <w:r w:rsidRPr="001E3003">
      <w:rPr>
        <w:color w:val="808080" w:themeColor="background1" w:themeShade="80"/>
        <w:lang w:val="en-GB"/>
      </w:rPr>
      <w:t>Meritum Competence Sp. z o.o.</w:t>
    </w:r>
  </w:p>
  <w:p w14:paraId="5030659B" w14:textId="2C949075" w:rsidR="00BA1031" w:rsidRPr="00E05C17" w:rsidRDefault="00BA1031" w:rsidP="004847CC">
    <w:pPr>
      <w:pStyle w:val="Stopka"/>
      <w:jc w:val="center"/>
    </w:pPr>
    <w:r w:rsidRPr="00F61E15">
      <w:rPr>
        <w:color w:val="808080" w:themeColor="background1" w:themeShade="80"/>
      </w:rPr>
      <w:t xml:space="preserve">NIP: </w:t>
    </w:r>
    <w:r w:rsidRPr="001E3003">
      <w:rPr>
        <w:color w:val="808080" w:themeColor="background1" w:themeShade="80"/>
      </w:rPr>
      <w:t>9512425687</w:t>
    </w:r>
    <w:r w:rsidRPr="00F61E15">
      <w:rPr>
        <w:color w:val="808080" w:themeColor="background1" w:themeShade="80"/>
      </w:rPr>
      <w:t xml:space="preserve">, REGON: </w:t>
    </w:r>
    <w:r w:rsidRPr="001E3003">
      <w:rPr>
        <w:color w:val="808080" w:themeColor="background1" w:themeShade="80"/>
      </w:rPr>
      <w:t>366148816</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1AFFE1" w14:textId="77777777" w:rsidR="005D3485" w:rsidRDefault="005D3485" w:rsidP="004C3081">
      <w:pPr>
        <w:spacing w:after="0" w:line="240" w:lineRule="auto"/>
      </w:pPr>
      <w:r>
        <w:separator/>
      </w:r>
    </w:p>
  </w:footnote>
  <w:footnote w:type="continuationSeparator" w:id="0">
    <w:p w14:paraId="6B1B27B8" w14:textId="77777777" w:rsidR="005D3485" w:rsidRDefault="005D3485" w:rsidP="004C3081">
      <w:pPr>
        <w:spacing w:after="0" w:line="240" w:lineRule="auto"/>
      </w:pPr>
      <w:r>
        <w:continuationSeparator/>
      </w:r>
    </w:p>
  </w:footnote>
  <w:footnote w:id="1">
    <w:p w14:paraId="11712A07" w14:textId="4B3C74D1" w:rsidR="00BA1031" w:rsidRPr="006A1129" w:rsidRDefault="00BA1031" w:rsidP="00BB0EA0">
      <w:pPr>
        <w:pStyle w:val="Tekstprzypisudolnego"/>
        <w:rPr>
          <w:rFonts w:cstheme="minorHAnsi"/>
        </w:rPr>
      </w:pPr>
      <w:r w:rsidRPr="006A1129">
        <w:rPr>
          <w:rStyle w:val="Odwoanieprzypisudolnego"/>
          <w:rFonts w:cstheme="minorHAnsi"/>
        </w:rPr>
        <w:footnoteRef/>
      </w:r>
      <w:r w:rsidRPr="006A1129">
        <w:rPr>
          <w:rFonts w:cstheme="minorHAnsi"/>
        </w:rPr>
        <w:t xml:space="preserve">Bank Danych Lokalnych, </w:t>
      </w:r>
      <w:r>
        <w:rPr>
          <w:rFonts w:cstheme="minorHAnsi"/>
        </w:rPr>
        <w:t>GUS</w:t>
      </w:r>
    </w:p>
  </w:footnote>
  <w:footnote w:id="2">
    <w:p w14:paraId="3D65FAFA" w14:textId="3CAB9B45" w:rsidR="00BA1031" w:rsidRPr="006A1129" w:rsidRDefault="00BA1031" w:rsidP="003B1754">
      <w:pPr>
        <w:pStyle w:val="Tekstprzypisudolnego"/>
        <w:jc w:val="left"/>
        <w:rPr>
          <w:rFonts w:cstheme="minorHAnsi"/>
        </w:rPr>
      </w:pPr>
      <w:r w:rsidRPr="006A1129">
        <w:rPr>
          <w:rStyle w:val="Odwoanieprzypisudolnego"/>
          <w:rFonts w:cstheme="minorHAnsi"/>
        </w:rPr>
        <w:footnoteRef/>
      </w:r>
      <w:r>
        <w:t>Średnia powierzchnia gmin wiejskich w Polsce wynosi 125 km</w:t>
      </w:r>
      <w:r w:rsidRPr="000464FF">
        <w:rPr>
          <w:vertAlign w:val="superscript"/>
        </w:rPr>
        <w:t>2</w:t>
      </w:r>
      <w:r>
        <w:t>, natomiast w województwie warmińsko-mazurskim to 221 km</w:t>
      </w:r>
      <w:r w:rsidRPr="003B1754">
        <w:rPr>
          <w:vertAlign w:val="superscript"/>
        </w:rPr>
        <w:t>2</w:t>
      </w:r>
      <w:r>
        <w:t xml:space="preserve">, </w:t>
      </w:r>
      <w:r w:rsidRPr="000464FF">
        <w:rPr>
          <w:i/>
        </w:rPr>
        <w:t xml:space="preserve">Powierzchnia </w:t>
      </w:r>
      <w:r>
        <w:rPr>
          <w:i/>
        </w:rPr>
        <w:t>i</w:t>
      </w:r>
      <w:r w:rsidRPr="000464FF">
        <w:rPr>
          <w:i/>
        </w:rPr>
        <w:t xml:space="preserve"> Ludność W Przekroju Terytorialnym</w:t>
      </w:r>
      <w:r w:rsidRPr="008E0D8B">
        <w:t xml:space="preserve"> w 2019 r.</w:t>
      </w:r>
      <w:r>
        <w:t xml:space="preserve">, GUS </w:t>
      </w:r>
    </w:p>
  </w:footnote>
  <w:footnote w:id="3">
    <w:p w14:paraId="71E060AD" w14:textId="509DF07B" w:rsidR="00BA1031" w:rsidRDefault="00BA1031">
      <w:pPr>
        <w:pStyle w:val="Tekstprzypisudolnego"/>
      </w:pPr>
      <w:r>
        <w:rPr>
          <w:rStyle w:val="Odwoanieprzypisudolnego"/>
        </w:rPr>
        <w:footnoteRef/>
      </w:r>
      <w:r>
        <w:t xml:space="preserve"> </w:t>
      </w:r>
      <w:r w:rsidRPr="000464FF">
        <w:rPr>
          <w:i/>
        </w:rPr>
        <w:t xml:space="preserve">Powierzchnia </w:t>
      </w:r>
      <w:r>
        <w:rPr>
          <w:i/>
        </w:rPr>
        <w:t>i</w:t>
      </w:r>
      <w:r w:rsidRPr="000464FF">
        <w:rPr>
          <w:i/>
        </w:rPr>
        <w:t xml:space="preserve"> Ludność W Przekroju Terytorialnym</w:t>
      </w:r>
      <w:r w:rsidRPr="008E0D8B">
        <w:t xml:space="preserve"> </w:t>
      </w:r>
      <w:r>
        <w:t>w</w:t>
      </w:r>
      <w:r w:rsidRPr="008E0D8B">
        <w:t xml:space="preserve"> 2019 </w:t>
      </w:r>
      <w:r>
        <w:t>r</w:t>
      </w:r>
      <w:r w:rsidRPr="008E0D8B">
        <w:t>.</w:t>
      </w:r>
      <w:r>
        <w:t>, GUS</w:t>
      </w:r>
    </w:p>
  </w:footnote>
  <w:footnote w:id="4">
    <w:p w14:paraId="4F7449C2" w14:textId="0960D256" w:rsidR="00BA1031" w:rsidRDefault="00BA1031" w:rsidP="00BB2D24">
      <w:pPr>
        <w:pStyle w:val="Tekstprzypisudolnego"/>
      </w:pPr>
      <w:r>
        <w:rPr>
          <w:rStyle w:val="Odwoanieprzypisudolnego"/>
          <w:rFonts w:eastAsiaTheme="majorEastAsia"/>
        </w:rPr>
        <w:footnoteRef/>
      </w:r>
      <w:r>
        <w:t xml:space="preserve"> </w:t>
      </w:r>
      <w:r w:rsidRPr="002640B6">
        <w:t xml:space="preserve">Wykaz zabytków nieruchomych wpisanych do rejestru zabytków - </w:t>
      </w:r>
      <w:r>
        <w:t>s</w:t>
      </w:r>
      <w:r w:rsidRPr="002640B6">
        <w:t xml:space="preserve">tan </w:t>
      </w:r>
      <w:r>
        <w:t>n</w:t>
      </w:r>
      <w:r w:rsidRPr="002640B6">
        <w:t xml:space="preserve">a </w:t>
      </w:r>
      <w:r>
        <w:t>31</w:t>
      </w:r>
      <w:r w:rsidRPr="002640B6">
        <w:t xml:space="preserve"> </w:t>
      </w:r>
      <w:r>
        <w:t>grudnia</w:t>
      </w:r>
      <w:r w:rsidRPr="002640B6">
        <w:t xml:space="preserve"> 202</w:t>
      </w:r>
      <w:r>
        <w:t>2</w:t>
      </w:r>
      <w:r w:rsidRPr="002640B6">
        <w:t xml:space="preserve"> </w:t>
      </w:r>
      <w:r>
        <w:t>r</w:t>
      </w:r>
      <w:r w:rsidRPr="002640B6">
        <w:t>.</w:t>
      </w:r>
    </w:p>
  </w:footnote>
  <w:footnote w:id="5">
    <w:p w14:paraId="6A2D3DC3" w14:textId="100E03AA" w:rsidR="00BA1031" w:rsidRDefault="00BA1031" w:rsidP="00A07789">
      <w:pPr>
        <w:pStyle w:val="Tekstprzypisudolnego"/>
      </w:pPr>
      <w:r>
        <w:rPr>
          <w:rStyle w:val="Odwoanieprzypisudolnego"/>
        </w:rPr>
        <w:footnoteRef/>
      </w:r>
      <w:r>
        <w:t xml:space="preserve"> </w:t>
      </w:r>
      <w:r w:rsidRPr="00F47C73">
        <w:t xml:space="preserve">Program Ochrony Środowiska </w:t>
      </w:r>
      <w:r>
        <w:t>d</w:t>
      </w:r>
      <w:r w:rsidRPr="00F47C73">
        <w:t>la Powiatu Elbląskiego na lata 2022-2030</w:t>
      </w:r>
    </w:p>
  </w:footnote>
  <w:footnote w:id="6">
    <w:p w14:paraId="69356A50" w14:textId="57CA1046" w:rsidR="00BA1031" w:rsidRPr="00A40D89" w:rsidRDefault="00BA1031" w:rsidP="00221F56">
      <w:pPr>
        <w:pStyle w:val="Tekstprzypisudolnego"/>
      </w:pPr>
      <w:r w:rsidRPr="00A40D89">
        <w:rPr>
          <w:rStyle w:val="Odwoanieprzypisudolnego"/>
        </w:rPr>
        <w:footnoteRef/>
      </w:r>
      <w:r w:rsidRPr="00A40D89">
        <w:t xml:space="preserve"> Oznaczenie klas przyjęto wg. instrukcji </w:t>
      </w:r>
      <w:r>
        <w:t>GIOŚ</w:t>
      </w:r>
      <w:r w:rsidRPr="00A40D89">
        <w:t xml:space="preserve"> i kodowania stosowanego w raportowaniu wyników do europejskiej agencji środowiska</w:t>
      </w:r>
    </w:p>
  </w:footnote>
  <w:footnote w:id="7">
    <w:p w14:paraId="7DDC56F9" w14:textId="7149200B" w:rsidR="00BA1031" w:rsidRDefault="00BA1031">
      <w:pPr>
        <w:pStyle w:val="Tekstprzypisudolnego"/>
      </w:pPr>
      <w:r>
        <w:rPr>
          <w:rStyle w:val="Odwoanieprzypisudolnego"/>
        </w:rPr>
        <w:footnoteRef/>
      </w:r>
      <w:r>
        <w:t xml:space="preserve"> Raport o stanie Gminy za 2022 rok</w:t>
      </w:r>
    </w:p>
  </w:footnote>
  <w:footnote w:id="8">
    <w:p w14:paraId="6BAEFB3B" w14:textId="029C2620" w:rsidR="00BA1031" w:rsidRPr="00491730" w:rsidRDefault="00BA1031" w:rsidP="00491730">
      <w:pPr>
        <w:pStyle w:val="rdo"/>
        <w:spacing w:after="0"/>
        <w:rPr>
          <w:rFonts w:asciiTheme="minorHAnsi" w:eastAsia="Times New Roman" w:hAnsiTheme="minorHAnsi"/>
          <w:i w:val="0"/>
          <w:color w:val="auto"/>
          <w:sz w:val="20"/>
          <w:szCs w:val="20"/>
        </w:rPr>
      </w:pPr>
      <w:r>
        <w:rPr>
          <w:rStyle w:val="Odwoanieprzypisudolnego"/>
        </w:rPr>
        <w:footnoteRef/>
      </w:r>
      <w:r>
        <w:t xml:space="preserve"> </w:t>
      </w:r>
      <w:r w:rsidRPr="002D4EB0">
        <w:rPr>
          <w:rFonts w:asciiTheme="minorHAnsi" w:eastAsia="Times New Roman" w:hAnsiTheme="minorHAnsi"/>
          <w:i w:val="0"/>
          <w:color w:val="auto"/>
          <w:sz w:val="20"/>
          <w:szCs w:val="20"/>
        </w:rPr>
        <w:t>Roczna ocena jakości powietrza w województwie warmińsko-mazurskim” raport wojewódzki za rok 2022</w:t>
      </w:r>
      <w:r>
        <w:rPr>
          <w:rFonts w:asciiTheme="minorHAnsi" w:eastAsia="Times New Roman" w:hAnsiTheme="minorHAnsi"/>
          <w:i w:val="0"/>
          <w:color w:val="auto"/>
          <w:sz w:val="20"/>
          <w:szCs w:val="20"/>
        </w:rPr>
        <w:t>, GIOŚ</w:t>
      </w:r>
    </w:p>
  </w:footnote>
  <w:footnote w:id="9">
    <w:p w14:paraId="35DC4D60" w14:textId="72051C66" w:rsidR="00BA1031" w:rsidRPr="00E05644" w:rsidRDefault="00BA1031" w:rsidP="0024134F">
      <w:pPr>
        <w:pStyle w:val="Tekstprzypisudolnego"/>
      </w:pPr>
      <w:r w:rsidRPr="00E05644">
        <w:rPr>
          <w:rStyle w:val="Odwoanieprzypisudolnego"/>
        </w:rPr>
        <w:footnoteRef/>
      </w:r>
      <w:r w:rsidRPr="00E05644">
        <w:t xml:space="preserve"> Generalny Pomiar Ruchu, GDDKiA</w:t>
      </w:r>
    </w:p>
  </w:footnote>
  <w:footnote w:id="10">
    <w:p w14:paraId="5F9139FC" w14:textId="7ED022F5" w:rsidR="00BA1031" w:rsidRPr="00C43841" w:rsidRDefault="00BA1031" w:rsidP="0024134F">
      <w:pPr>
        <w:pStyle w:val="Tekstprzypisudolnego"/>
      </w:pPr>
      <w:r w:rsidRPr="00C43841">
        <w:rPr>
          <w:rStyle w:val="Odwoanieprzypisudolnego"/>
        </w:rPr>
        <w:footnoteRef/>
      </w:r>
      <w:r w:rsidRPr="00C43841">
        <w:t xml:space="preserve"> </w:t>
      </w:r>
      <w:r>
        <w:t>R</w:t>
      </w:r>
      <w:r w:rsidRPr="00C43841">
        <w:t>ozporządzeni</w:t>
      </w:r>
      <w:r>
        <w:t>e</w:t>
      </w:r>
      <w:r w:rsidRPr="00C43841">
        <w:t xml:space="preserve"> Ministra Środowiska </w:t>
      </w:r>
      <w:r>
        <w:t>z</w:t>
      </w:r>
      <w:r w:rsidRPr="00C43841">
        <w:t xml:space="preserve"> </w:t>
      </w:r>
      <w:r>
        <w:t>d</w:t>
      </w:r>
      <w:r w:rsidRPr="00AA0E7C">
        <w:t xml:space="preserve">nia </w:t>
      </w:r>
      <w:r w:rsidRPr="00AA0E7C">
        <w:rPr>
          <w:rFonts w:cstheme="minorHAnsi"/>
          <w:szCs w:val="23"/>
        </w:rPr>
        <w:t xml:space="preserve">14 </w:t>
      </w:r>
      <w:r>
        <w:rPr>
          <w:rFonts w:cstheme="minorHAnsi"/>
          <w:szCs w:val="23"/>
        </w:rPr>
        <w:t>c</w:t>
      </w:r>
      <w:r w:rsidRPr="00AA0E7C">
        <w:rPr>
          <w:rFonts w:cstheme="minorHAnsi"/>
          <w:szCs w:val="23"/>
        </w:rPr>
        <w:t>zerwca</w:t>
      </w:r>
      <w:r w:rsidRPr="00AA0E7C">
        <w:t xml:space="preserve"> 2007</w:t>
      </w:r>
      <w:r w:rsidRPr="00C43841">
        <w:t xml:space="preserve"> </w:t>
      </w:r>
      <w:r>
        <w:t>r</w:t>
      </w:r>
      <w:r w:rsidRPr="00C43841">
        <w:t xml:space="preserve">. </w:t>
      </w:r>
      <w:r w:rsidRPr="00C43841">
        <w:rPr>
          <w:i/>
        </w:rPr>
        <w:t>w sprawie d</w:t>
      </w:r>
      <w:r>
        <w:rPr>
          <w:i/>
        </w:rPr>
        <w:t>opuszczalnych poziomów hałasu w </w:t>
      </w:r>
      <w:r w:rsidRPr="00C43841">
        <w:rPr>
          <w:i/>
        </w:rPr>
        <w:t>środowisku</w:t>
      </w:r>
      <w:r w:rsidRPr="00C43841">
        <w:t xml:space="preserve"> (Dz.U. Z 2014 R., Poz. 112)</w:t>
      </w:r>
    </w:p>
  </w:footnote>
  <w:footnote w:id="11">
    <w:p w14:paraId="1DE1E7FD" w14:textId="0D86B05B" w:rsidR="00BA1031" w:rsidRPr="00C268CF" w:rsidRDefault="00BA1031" w:rsidP="0063389E">
      <w:pPr>
        <w:pStyle w:val="Tekstprzypisudolnego"/>
      </w:pPr>
      <w:r w:rsidRPr="00C268CF">
        <w:rPr>
          <w:rStyle w:val="Odwoanieprzypisudolnego"/>
          <w:i/>
        </w:rPr>
        <w:footnoteRef/>
      </w:r>
      <w:r w:rsidRPr="00C268CF">
        <w:rPr>
          <w:i/>
        </w:rPr>
        <w:t xml:space="preserve"> Ocena stanu akustycznego środowiska na terenie województwa </w:t>
      </w:r>
      <w:r>
        <w:rPr>
          <w:i/>
        </w:rPr>
        <w:t>warmińsko-mazurskiego w roku 2020 i 2021, GIOŚ</w:t>
      </w:r>
    </w:p>
  </w:footnote>
  <w:footnote w:id="12">
    <w:p w14:paraId="46A90A27" w14:textId="0DA65A86" w:rsidR="00BA1031" w:rsidRDefault="00BA1031" w:rsidP="00490D1B">
      <w:pPr>
        <w:pStyle w:val="Tekstprzypisudolnego"/>
      </w:pPr>
      <w:r>
        <w:rPr>
          <w:rStyle w:val="Odwoanieprzypisudolnego"/>
        </w:rPr>
        <w:footnoteRef/>
      </w:r>
      <w:r>
        <w:t xml:space="preserve"> </w:t>
      </w:r>
      <w:r w:rsidRPr="00C268CF">
        <w:rPr>
          <w:i/>
        </w:rPr>
        <w:t xml:space="preserve">Ocena stanu akustycznego środowiska na terenie województwa </w:t>
      </w:r>
      <w:r>
        <w:rPr>
          <w:i/>
        </w:rPr>
        <w:t>warmińsko-mazurskiego w roku 2021, GIOŚ</w:t>
      </w:r>
    </w:p>
  </w:footnote>
  <w:footnote w:id="13">
    <w:p w14:paraId="731AD4FD" w14:textId="25A70D6A" w:rsidR="00BA1031" w:rsidRDefault="00BA1031" w:rsidP="00797D81">
      <w:pPr>
        <w:pStyle w:val="Tekstprzypisudolnego"/>
      </w:pPr>
      <w:r>
        <w:rPr>
          <w:rStyle w:val="Odwoanieprzypisudolnego"/>
        </w:rPr>
        <w:footnoteRef/>
      </w:r>
      <w:r>
        <w:t xml:space="preserve"> Ocena poziomu pól elektromagnetycznych w środowisku w roku 2020, GIOŚ, wrzesień 2021</w:t>
      </w:r>
    </w:p>
  </w:footnote>
  <w:footnote w:id="14">
    <w:p w14:paraId="6769EB90" w14:textId="18073AC9" w:rsidR="00BA1031" w:rsidRDefault="00BA1031" w:rsidP="00797D81">
      <w:pPr>
        <w:pStyle w:val="Tekstprzypisudolnego"/>
      </w:pPr>
      <w:r>
        <w:rPr>
          <w:rStyle w:val="Odwoanieprzypisudolnego"/>
        </w:rPr>
        <w:footnoteRef/>
      </w:r>
      <w:r>
        <w:t xml:space="preserve"> Ibidem</w:t>
      </w:r>
    </w:p>
  </w:footnote>
  <w:footnote w:id="15">
    <w:p w14:paraId="657EE4AD" w14:textId="23ECB8A9" w:rsidR="00BA1031" w:rsidRDefault="00BA1031" w:rsidP="00797D81">
      <w:pPr>
        <w:pStyle w:val="Tekstprzypisudolnego"/>
      </w:pPr>
      <w:r>
        <w:rPr>
          <w:rStyle w:val="Odwoanieprzypisudolnego"/>
        </w:rPr>
        <w:footnoteRef/>
      </w:r>
      <w:r>
        <w:t xml:space="preserve"> Ocena poziomu pól elektromagnetycznych w środowisku w roku 2020, GIOŚ wrzesień 2021</w:t>
      </w:r>
    </w:p>
  </w:footnote>
  <w:footnote w:id="16">
    <w:p w14:paraId="1C030A3B" w14:textId="5B21A061" w:rsidR="00BA1031" w:rsidRDefault="00BA1031" w:rsidP="00A93D2E">
      <w:pPr>
        <w:pStyle w:val="Tekstprzypisudolnego"/>
      </w:pPr>
      <w:r>
        <w:rPr>
          <w:rStyle w:val="Odwoanieprzypisudolnego"/>
        </w:rPr>
        <w:footnoteRef/>
      </w:r>
      <w:r>
        <w:t xml:space="preserve"> O</w:t>
      </w:r>
      <w:r w:rsidRPr="00901C67">
        <w:t xml:space="preserve">cena poziomów pól elektromagnetycznych w środowisku w roku 2021 w województwie </w:t>
      </w:r>
      <w:r>
        <w:t>warmińsko-mazurskim, GIOŚ</w:t>
      </w:r>
    </w:p>
  </w:footnote>
  <w:footnote w:id="17">
    <w:p w14:paraId="45651619" w14:textId="19996205" w:rsidR="00BA1031" w:rsidRDefault="00BA1031" w:rsidP="00E9156C">
      <w:pPr>
        <w:pStyle w:val="Tekstprzypisudolnego"/>
      </w:pPr>
      <w:r>
        <w:rPr>
          <w:rStyle w:val="Odwoanieprzypisudolnego"/>
        </w:rPr>
        <w:footnoteRef/>
      </w:r>
      <w:r>
        <w:t xml:space="preserve"> Dane Państwowego Instytutu Geologicznego – Państwowy Instytut</w:t>
      </w:r>
      <w:r w:rsidRPr="008B1226">
        <w:t xml:space="preserve"> </w:t>
      </w:r>
      <w:r>
        <w:t>Badawczy</w:t>
      </w:r>
    </w:p>
  </w:footnote>
  <w:footnote w:id="18">
    <w:p w14:paraId="0B6C40CC" w14:textId="1A508FD7" w:rsidR="00BA1031" w:rsidRDefault="00BA1031" w:rsidP="004F0FF3">
      <w:pPr>
        <w:pStyle w:val="Tekstprzypisudolnego"/>
      </w:pPr>
      <w:r>
        <w:rPr>
          <w:rStyle w:val="Odwoanieprzypisudolnego"/>
        </w:rPr>
        <w:footnoteRef/>
      </w:r>
      <w:r>
        <w:t xml:space="preserve"> na podstawie strony internetowej: www.posucha.imgw.pl</w:t>
      </w:r>
    </w:p>
  </w:footnote>
  <w:footnote w:id="19">
    <w:p w14:paraId="5293FC77" w14:textId="34137BFF" w:rsidR="00BA1031" w:rsidRDefault="00BA1031">
      <w:pPr>
        <w:pStyle w:val="Tekstprzypisudolnego"/>
      </w:pPr>
      <w:r>
        <w:rPr>
          <w:rStyle w:val="Odwoanieprzypisudolnego"/>
        </w:rPr>
        <w:footnoteRef/>
      </w:r>
      <w:r>
        <w:t xml:space="preserve"> Program Ochrony Środowiska dla Gminy Milejewo do roku 2022</w:t>
      </w:r>
    </w:p>
  </w:footnote>
  <w:footnote w:id="20">
    <w:p w14:paraId="5C28E690" w14:textId="7B71D8B3" w:rsidR="00BA1031" w:rsidRDefault="00BA1031" w:rsidP="00367BED">
      <w:pPr>
        <w:pStyle w:val="Tekstprzypisudolnego"/>
      </w:pPr>
      <w:r>
        <w:rPr>
          <w:rStyle w:val="Odwoanieprzypisudolnego"/>
        </w:rPr>
        <w:footnoteRef/>
      </w:r>
      <w:r>
        <w:t xml:space="preserve"> Bank Danych Lokalnych, GUS</w:t>
      </w:r>
    </w:p>
  </w:footnote>
  <w:footnote w:id="21">
    <w:p w14:paraId="58544531" w14:textId="77777777" w:rsidR="00BA1031" w:rsidRDefault="00BA1031" w:rsidP="0058486C">
      <w:pPr>
        <w:pStyle w:val="Tekstprzypisudolnego"/>
      </w:pPr>
      <w:r>
        <w:rPr>
          <w:rStyle w:val="Odwoanieprzypisudolnego"/>
        </w:rPr>
        <w:footnoteRef/>
      </w:r>
      <w:r>
        <w:t xml:space="preserve"> Program Ochrony Środowiska dla Gminy Milejewo do roku 2022</w:t>
      </w:r>
    </w:p>
  </w:footnote>
  <w:footnote w:id="22">
    <w:p w14:paraId="30F2EE00" w14:textId="5050184A" w:rsidR="00BA1031" w:rsidRDefault="00BA1031">
      <w:pPr>
        <w:pStyle w:val="Tekstprzypisudolnego"/>
      </w:pPr>
      <w:r>
        <w:rPr>
          <w:rStyle w:val="Odwoanieprzypisudolnego"/>
        </w:rPr>
        <w:footnoteRef/>
      </w:r>
      <w:r>
        <w:t xml:space="preserve"> Program Ochrony Środowiska dla Gminy Milejewo do roku 2022</w:t>
      </w:r>
    </w:p>
  </w:footnote>
  <w:footnote w:id="23">
    <w:p w14:paraId="180E1E02" w14:textId="732CF0DD" w:rsidR="00BA1031" w:rsidRDefault="00BA1031" w:rsidP="00542BE7">
      <w:pPr>
        <w:pStyle w:val="Tekstprzypisudolnego"/>
      </w:pPr>
      <w:r>
        <w:rPr>
          <w:rStyle w:val="Odwoanieprzypisudolnego"/>
        </w:rPr>
        <w:footnoteRef/>
      </w:r>
      <w:r>
        <w:t xml:space="preserve"> Ibidem</w:t>
      </w:r>
    </w:p>
  </w:footnote>
  <w:footnote w:id="24">
    <w:p w14:paraId="7086BA82" w14:textId="296A1DF6" w:rsidR="00BA1031" w:rsidRDefault="00BA1031">
      <w:pPr>
        <w:pStyle w:val="Tekstprzypisudolnego"/>
      </w:pPr>
      <w:r>
        <w:rPr>
          <w:rStyle w:val="Odwoanieprzypisudolnego"/>
        </w:rPr>
        <w:footnoteRef/>
      </w:r>
      <w:r>
        <w:t xml:space="preserve"> </w:t>
      </w:r>
      <w:r w:rsidRPr="003A1091">
        <w:t>Uchwała nr XXXIX/832/18 Sejmiku Województwa Warmińsko-Mazurskiego z dnia 28 sierpnia 2018 r. w sprawie uchwalenia Planu zagospodarowania przestrzennego województwa warmińsko-mazurskiego.</w:t>
      </w:r>
    </w:p>
  </w:footnote>
  <w:footnote w:id="25">
    <w:p w14:paraId="25C3F818" w14:textId="307FF3C2" w:rsidR="00BA1031" w:rsidRDefault="00BA1031" w:rsidP="000F3863">
      <w:pPr>
        <w:pStyle w:val="Tekstprzypisudolnego"/>
      </w:pPr>
      <w:r>
        <w:rPr>
          <w:rStyle w:val="Odwoanieprzypisudolnego"/>
        </w:rPr>
        <w:footnoteRef/>
      </w:r>
      <w:r>
        <w:t xml:space="preserve"> Bank Danych Lokalnych GUS, 2021 r,</w:t>
      </w:r>
    </w:p>
  </w:footnote>
  <w:footnote w:id="26">
    <w:p w14:paraId="6BD2A93C" w14:textId="3E4D6D1A" w:rsidR="00BA1031" w:rsidRDefault="00BA1031">
      <w:pPr>
        <w:pStyle w:val="Tekstprzypisudolnego"/>
      </w:pPr>
      <w:r>
        <w:rPr>
          <w:rStyle w:val="Odwoanieprzypisudolnego"/>
        </w:rPr>
        <w:footnoteRef/>
      </w:r>
      <w:r>
        <w:t xml:space="preserve"> Zasoby Leśne Nadleśnictwa, Nadleśnictwo Elbląg, 2014 r.</w:t>
      </w:r>
    </w:p>
  </w:footnote>
  <w:footnote w:id="27">
    <w:p w14:paraId="771C1756" w14:textId="77777777" w:rsidR="00BA1031" w:rsidRDefault="00BA1031" w:rsidP="00C92CE7">
      <w:pPr>
        <w:pStyle w:val="Tekstprzypisudolnego"/>
      </w:pPr>
      <w:r>
        <w:rPr>
          <w:rStyle w:val="Odwoanieprzypisudolnego"/>
        </w:rPr>
        <w:footnoteRef/>
      </w:r>
      <w:r>
        <w:t xml:space="preserve"> Centralny Rejestr Form Ochrony Przyrody, GDOŚ [dostęp dnia 28.06.2023 r.]</w:t>
      </w:r>
    </w:p>
  </w:footnote>
  <w:footnote w:id="28">
    <w:p w14:paraId="21FDFFF9" w14:textId="64F5A873" w:rsidR="00BA1031" w:rsidRDefault="00BA1031">
      <w:pPr>
        <w:pStyle w:val="Tekstprzypisudolnego"/>
      </w:pPr>
      <w:r>
        <w:rPr>
          <w:rStyle w:val="Odwoanieprzypisudolnego"/>
        </w:rPr>
        <w:footnoteRef/>
      </w:r>
      <w:r>
        <w:t xml:space="preserve"> Centralny Rejestr Form Ochrony Przyrody, GDOŚ [dostęp dnia 28.06.2023 r.]</w:t>
      </w:r>
    </w:p>
  </w:footnote>
  <w:footnote w:id="29">
    <w:p w14:paraId="3DB099F2" w14:textId="0A7F7B79" w:rsidR="00BA1031" w:rsidRDefault="00BA1031">
      <w:pPr>
        <w:pStyle w:val="Tekstprzypisudolnego"/>
      </w:pPr>
      <w:r>
        <w:rPr>
          <w:rStyle w:val="Odwoanieprzypisudolnego"/>
        </w:rPr>
        <w:footnoteRef/>
      </w:r>
      <w:r>
        <w:t xml:space="preserve"> Centralny Rejestr Form Ochrony Przyrody, GDOŚ [dostęp dnia 28.06.2023 r.]</w:t>
      </w:r>
    </w:p>
  </w:footnote>
  <w:footnote w:id="30">
    <w:p w14:paraId="73FE8EE0" w14:textId="147AFB25" w:rsidR="00BA1031" w:rsidRDefault="00BA1031">
      <w:pPr>
        <w:pStyle w:val="Tekstprzypisudolnego"/>
      </w:pPr>
      <w:r>
        <w:rPr>
          <w:rStyle w:val="Odwoanieprzypisudolnego"/>
        </w:rPr>
        <w:footnoteRef/>
      </w:r>
      <w:r>
        <w:t xml:space="preserve"> Bank danych lokalnych, GUS 2021</w:t>
      </w:r>
    </w:p>
  </w:footnote>
  <w:footnote w:id="31">
    <w:p w14:paraId="0789C2BC" w14:textId="4D6726AA" w:rsidR="00BA1031" w:rsidRDefault="00BA1031" w:rsidP="00212DC0">
      <w:pPr>
        <w:pStyle w:val="Tekstprzypisudolnego"/>
      </w:pPr>
      <w:r>
        <w:rPr>
          <w:rStyle w:val="Odwoanieprzypisudolnego"/>
        </w:rPr>
        <w:footnoteRef/>
      </w:r>
      <w:r>
        <w:t xml:space="preserve"> Centralny Rejestr Form Ochrony Przyrody, GDOŚ [dostęp dnia 28.06.2023 r.]</w:t>
      </w:r>
    </w:p>
  </w:footnote>
  <w:footnote w:id="32">
    <w:p w14:paraId="44BB5B3F" w14:textId="6689D75A" w:rsidR="00BA1031" w:rsidRDefault="00BA1031" w:rsidP="008C509E">
      <w:pPr>
        <w:pStyle w:val="Tekstprzypisudolnego"/>
      </w:pPr>
      <w:r>
        <w:rPr>
          <w:rStyle w:val="Odwoanieprzypisudolnego"/>
        </w:rPr>
        <w:footnoteRef/>
      </w:r>
      <w:r>
        <w:t xml:space="preserve"> Główny Inspektorat Ochrony Środowiska, dane na dzień 31.12.2021 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FE8FBE" w14:textId="77777777" w:rsidR="00BA1031" w:rsidRDefault="00BA1031" w:rsidP="008147E9">
    <w:pPr>
      <w:pStyle w:val="Nagwek"/>
      <w:tabs>
        <w:tab w:val="clear" w:pos="4536"/>
        <w:tab w:val="clear" w:pos="9072"/>
        <w:tab w:val="left" w:pos="3116"/>
      </w:tabs>
    </w:pPr>
  </w:p>
  <w:p w14:paraId="77DD2471" w14:textId="77777777" w:rsidR="00BA1031" w:rsidRDefault="00BA1031">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5B1529" w14:textId="5E555741" w:rsidR="00BA1031" w:rsidRPr="00F61E15" w:rsidRDefault="00BA1031" w:rsidP="00F61E15">
    <w:pPr>
      <w:pStyle w:val="Nagwek"/>
      <w:pBdr>
        <w:bottom w:val="single" w:sz="4" w:space="1" w:color="BFBFBF" w:themeColor="background1" w:themeShade="BF"/>
      </w:pBdr>
      <w:tabs>
        <w:tab w:val="left" w:pos="6319"/>
        <w:tab w:val="right" w:pos="8973"/>
      </w:tabs>
      <w:rPr>
        <w:color w:val="808080" w:themeColor="background1" w:themeShade="80"/>
      </w:rPr>
    </w:pPr>
    <w:r>
      <w:rPr>
        <w:color w:val="808080" w:themeColor="background1" w:themeShade="80"/>
      </w:rPr>
      <w:tab/>
    </w:r>
    <w:r>
      <w:rPr>
        <w:color w:val="808080" w:themeColor="background1" w:themeShade="8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4EB093" w14:textId="66F6E625" w:rsidR="00BA6B4B" w:rsidRPr="0043477D" w:rsidRDefault="00BA6B4B" w:rsidP="00BA6B4B">
    <w:pPr>
      <w:pStyle w:val="Nagwek"/>
      <w:ind w:left="4956"/>
      <w:rPr>
        <w:rFonts w:ascii="Times New Roman" w:hAnsi="Times New Roman" w:cs="Times New Roman"/>
        <w:i/>
        <w:iCs/>
        <w:sz w:val="22"/>
      </w:rPr>
    </w:pPr>
    <w:r w:rsidRPr="0043477D">
      <w:rPr>
        <w:rFonts w:ascii="Times New Roman" w:hAnsi="Times New Roman" w:cs="Times New Roman"/>
        <w:i/>
        <w:iCs/>
        <w:sz w:val="22"/>
      </w:rPr>
      <w:t>Załącznik do Uchwały Nr</w:t>
    </w:r>
    <w:r w:rsidR="0043477D" w:rsidRPr="0043477D">
      <w:rPr>
        <w:rFonts w:ascii="Times New Roman" w:hAnsi="Times New Roman" w:cs="Times New Roman"/>
        <w:i/>
        <w:iCs/>
        <w:sz w:val="22"/>
      </w:rPr>
      <w:t xml:space="preserve"> XLVII/310/2024</w:t>
    </w:r>
  </w:p>
  <w:p w14:paraId="1CF2D6DA" w14:textId="44113E04" w:rsidR="00BA6B4B" w:rsidRPr="0043477D" w:rsidRDefault="00BA6B4B" w:rsidP="00BA6B4B">
    <w:pPr>
      <w:pStyle w:val="Nagwek"/>
      <w:ind w:left="4956"/>
      <w:rPr>
        <w:rFonts w:ascii="Times New Roman" w:hAnsi="Times New Roman" w:cs="Times New Roman"/>
        <w:i/>
        <w:iCs/>
        <w:sz w:val="22"/>
      </w:rPr>
    </w:pPr>
    <w:r w:rsidRPr="0043477D">
      <w:rPr>
        <w:rFonts w:ascii="Times New Roman" w:hAnsi="Times New Roman" w:cs="Times New Roman"/>
        <w:i/>
        <w:iCs/>
        <w:sz w:val="22"/>
      </w:rPr>
      <w:t>Rady Gminy Milejewo</w:t>
    </w:r>
  </w:p>
  <w:p w14:paraId="5DFD512A" w14:textId="09D058BF" w:rsidR="00BA6B4B" w:rsidRPr="0043477D" w:rsidRDefault="00BA6B4B" w:rsidP="00BA6B4B">
    <w:pPr>
      <w:pStyle w:val="Nagwek"/>
      <w:ind w:left="4956"/>
      <w:rPr>
        <w:rFonts w:ascii="Times New Roman" w:hAnsi="Times New Roman" w:cs="Times New Roman"/>
        <w:i/>
        <w:iCs/>
        <w:sz w:val="22"/>
      </w:rPr>
    </w:pPr>
    <w:r w:rsidRPr="0043477D">
      <w:rPr>
        <w:rFonts w:ascii="Times New Roman" w:hAnsi="Times New Roman" w:cs="Times New Roman"/>
        <w:i/>
        <w:iCs/>
        <w:sz w:val="22"/>
      </w:rPr>
      <w:t xml:space="preserve">z dnia </w:t>
    </w:r>
    <w:r w:rsidR="0043477D" w:rsidRPr="0043477D">
      <w:rPr>
        <w:rFonts w:ascii="Times New Roman" w:hAnsi="Times New Roman" w:cs="Times New Roman"/>
        <w:i/>
        <w:iCs/>
        <w:sz w:val="22"/>
      </w:rPr>
      <w:t>25 stycznia 2024r.</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808080" w:themeColor="background1" w:themeShade="80"/>
      </w:rPr>
      <w:id w:val="1489364518"/>
      <w:docPartObj>
        <w:docPartGallery w:val="Page Numbers (Top of Page)"/>
        <w:docPartUnique/>
      </w:docPartObj>
    </w:sdtPr>
    <w:sdtEndPr>
      <w:rPr>
        <w:spacing w:val="60"/>
      </w:rPr>
    </w:sdtEndPr>
    <w:sdtContent>
      <w:p w14:paraId="6689157C" w14:textId="08972699" w:rsidR="00BA1031" w:rsidRPr="00F61E15" w:rsidRDefault="00BA1031" w:rsidP="00F61E15">
        <w:pPr>
          <w:pStyle w:val="Nagwek"/>
          <w:pBdr>
            <w:bottom w:val="single" w:sz="4" w:space="1" w:color="D9D9D9" w:themeColor="background1" w:themeShade="D9"/>
          </w:pBdr>
          <w:jc w:val="left"/>
          <w:rPr>
            <w:b/>
            <w:bCs/>
            <w:color w:val="808080" w:themeColor="background1" w:themeShade="80"/>
          </w:rPr>
        </w:pPr>
        <w:r w:rsidRPr="00F61E15">
          <w:rPr>
            <w:color w:val="808080" w:themeColor="background1" w:themeShade="80"/>
          </w:rPr>
          <w:fldChar w:fldCharType="begin"/>
        </w:r>
        <w:r w:rsidRPr="00F61E15">
          <w:rPr>
            <w:color w:val="808080" w:themeColor="background1" w:themeShade="80"/>
          </w:rPr>
          <w:instrText>PAGE   \* MERGEFORMAT</w:instrText>
        </w:r>
        <w:r w:rsidRPr="00F61E15">
          <w:rPr>
            <w:color w:val="808080" w:themeColor="background1" w:themeShade="80"/>
          </w:rPr>
          <w:fldChar w:fldCharType="separate"/>
        </w:r>
        <w:r w:rsidR="00441928" w:rsidRPr="00441928">
          <w:rPr>
            <w:b/>
            <w:bCs/>
            <w:noProof/>
            <w:color w:val="808080" w:themeColor="background1" w:themeShade="80"/>
          </w:rPr>
          <w:t>3</w:t>
        </w:r>
        <w:r w:rsidRPr="00F61E15">
          <w:rPr>
            <w:b/>
            <w:bCs/>
            <w:color w:val="808080" w:themeColor="background1" w:themeShade="80"/>
          </w:rPr>
          <w:fldChar w:fldCharType="end"/>
        </w:r>
        <w:r w:rsidRPr="00F61E15">
          <w:rPr>
            <w:b/>
            <w:bCs/>
            <w:color w:val="808080" w:themeColor="background1" w:themeShade="80"/>
          </w:rPr>
          <w:t xml:space="preserve"> | </w:t>
        </w:r>
        <w:r w:rsidRPr="00F61E15">
          <w:rPr>
            <w:color w:val="808080" w:themeColor="background1" w:themeShade="80"/>
            <w:spacing w:val="60"/>
          </w:rPr>
          <w:t>Strona</w:t>
        </w:r>
        <w:r w:rsidRPr="00F61E15">
          <w:rPr>
            <w:color w:val="808080" w:themeColor="background1" w:themeShade="80"/>
            <w:spacing w:val="60"/>
          </w:rPr>
          <w:tab/>
        </w:r>
        <w:r w:rsidRPr="00F61E15">
          <w:rPr>
            <w:color w:val="808080" w:themeColor="background1" w:themeShade="80"/>
            <w:spacing w:val="60"/>
          </w:rPr>
          <w:tab/>
        </w:r>
        <w:r>
          <w:rPr>
            <w:noProof/>
            <w:lang w:eastAsia="pl-PL"/>
          </w:rPr>
          <w:drawing>
            <wp:inline distT="0" distB="0" distL="0" distR="0" wp14:anchorId="61CCEC7C" wp14:editId="0D993455">
              <wp:extent cx="1299371" cy="467299"/>
              <wp:effectExtent l="0" t="0" r="0" b="9525"/>
              <wp:docPr id="12" name="Obraz 12" descr="C:\Users\Meritum Lenovo 2\AppData\Local\Microsoft\Windows\INetCache\Content.Word\LOGO_WERSJA-WYBRANA_KOLORY-RGB-poziom-duze-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Meritum Lenovo 2\AppData\Local\Microsoft\Windows\INetCache\Content.Word\LOGO_WERSJA-WYBRANA_KOLORY-RGB-poziom-duze-01-01.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58064" cy="488407"/>
                      </a:xfrm>
                      <a:prstGeom prst="rect">
                        <a:avLst/>
                      </a:prstGeom>
                      <a:noFill/>
                      <a:ln>
                        <a:noFill/>
                      </a:ln>
                    </pic:spPr>
                  </pic:pic>
                </a:graphicData>
              </a:graphic>
            </wp:inline>
          </w:drawing>
        </w:r>
      </w:p>
    </w:sdtContent>
  </w:sdt>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808080" w:themeColor="background1" w:themeShade="80"/>
        <w:spacing w:val="60"/>
      </w:rPr>
      <w:id w:val="418141220"/>
      <w:docPartObj>
        <w:docPartGallery w:val="Page Numbers (Top of Page)"/>
        <w:docPartUnique/>
      </w:docPartObj>
    </w:sdtPr>
    <w:sdtEndPr>
      <w:rPr>
        <w:b/>
        <w:bCs/>
        <w:spacing w:val="0"/>
      </w:rPr>
    </w:sdtEndPr>
    <w:sdtContent>
      <w:p w14:paraId="18ADD891" w14:textId="702009F0" w:rsidR="00BA1031" w:rsidRPr="00F61E15" w:rsidRDefault="00BA1031">
        <w:pPr>
          <w:pStyle w:val="Nagwek"/>
          <w:pBdr>
            <w:bottom w:val="single" w:sz="4" w:space="1" w:color="D9D9D9" w:themeColor="background1" w:themeShade="D9"/>
          </w:pBdr>
          <w:jc w:val="right"/>
          <w:rPr>
            <w:b/>
            <w:bCs/>
            <w:color w:val="808080" w:themeColor="background1" w:themeShade="80"/>
          </w:rPr>
        </w:pPr>
        <w:r>
          <w:rPr>
            <w:noProof/>
            <w:lang w:eastAsia="pl-PL"/>
          </w:rPr>
          <w:drawing>
            <wp:inline distT="0" distB="0" distL="0" distR="0" wp14:anchorId="77C77D57" wp14:editId="3B207D60">
              <wp:extent cx="1299371" cy="467299"/>
              <wp:effectExtent l="0" t="0" r="0" b="9525"/>
              <wp:docPr id="26" name="Obraz 26" descr="C:\Users\Meritum Lenovo 2\AppData\Local\Microsoft\Windows\INetCache\Content.Word\LOGO_WERSJA-WYBRANA_KOLORY-RGB-poziom-duze-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Meritum Lenovo 2\AppData\Local\Microsoft\Windows\INetCache\Content.Word\LOGO_WERSJA-WYBRANA_KOLORY-RGB-poziom-duze-01-01.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58064" cy="488407"/>
                      </a:xfrm>
                      <a:prstGeom prst="rect">
                        <a:avLst/>
                      </a:prstGeom>
                      <a:noFill/>
                      <a:ln>
                        <a:noFill/>
                      </a:ln>
                    </pic:spPr>
                  </pic:pic>
                </a:graphicData>
              </a:graphic>
            </wp:inline>
          </w:drawing>
        </w:r>
        <w:r w:rsidRPr="00F61E15">
          <w:rPr>
            <w:color w:val="808080" w:themeColor="background1" w:themeShade="80"/>
            <w:spacing w:val="60"/>
          </w:rPr>
          <w:tab/>
        </w:r>
        <w:r w:rsidRPr="00F61E15">
          <w:rPr>
            <w:color w:val="808080" w:themeColor="background1" w:themeShade="80"/>
            <w:spacing w:val="60"/>
          </w:rPr>
          <w:tab/>
          <w:t>Strona</w:t>
        </w:r>
        <w:r w:rsidRPr="00F61E15">
          <w:rPr>
            <w:color w:val="808080" w:themeColor="background1" w:themeShade="80"/>
          </w:rPr>
          <w:t xml:space="preserve"> | </w:t>
        </w:r>
        <w:r w:rsidRPr="00F61E15">
          <w:rPr>
            <w:color w:val="808080" w:themeColor="background1" w:themeShade="80"/>
          </w:rPr>
          <w:fldChar w:fldCharType="begin"/>
        </w:r>
        <w:r w:rsidRPr="00F61E15">
          <w:rPr>
            <w:color w:val="808080" w:themeColor="background1" w:themeShade="80"/>
          </w:rPr>
          <w:instrText>PAGE   \* MERGEFORMAT</w:instrText>
        </w:r>
        <w:r w:rsidRPr="00F61E15">
          <w:rPr>
            <w:color w:val="808080" w:themeColor="background1" w:themeShade="80"/>
          </w:rPr>
          <w:fldChar w:fldCharType="separate"/>
        </w:r>
        <w:r w:rsidR="00441928" w:rsidRPr="00441928">
          <w:rPr>
            <w:b/>
            <w:bCs/>
            <w:noProof/>
            <w:color w:val="808080" w:themeColor="background1" w:themeShade="80"/>
          </w:rPr>
          <w:t>4</w:t>
        </w:r>
        <w:r w:rsidRPr="00F61E15">
          <w:rPr>
            <w:b/>
            <w:bCs/>
            <w:color w:val="808080" w:themeColor="background1" w:themeShade="80"/>
          </w:rPr>
          <w:fldChar w:fldCharType="end"/>
        </w:r>
      </w:p>
    </w:sdtContent>
  </w:sdt>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808080" w:themeColor="background1" w:themeShade="80"/>
        <w:spacing w:val="60"/>
      </w:rPr>
      <w:id w:val="-303004100"/>
      <w:docPartObj>
        <w:docPartGallery w:val="Page Numbers (Top of Page)"/>
        <w:docPartUnique/>
      </w:docPartObj>
    </w:sdtPr>
    <w:sdtEndPr>
      <w:rPr>
        <w:b/>
        <w:bCs/>
        <w:spacing w:val="0"/>
      </w:rPr>
    </w:sdtEndPr>
    <w:sdtContent>
      <w:p w14:paraId="076774E3" w14:textId="4CDC3D47" w:rsidR="00BA1031" w:rsidRPr="00F61E15" w:rsidRDefault="00BA1031" w:rsidP="007F1BC0">
        <w:pPr>
          <w:pStyle w:val="Nagwek"/>
          <w:pBdr>
            <w:bottom w:val="single" w:sz="4" w:space="1" w:color="D9D9D9" w:themeColor="background1" w:themeShade="D9"/>
          </w:pBdr>
          <w:tabs>
            <w:tab w:val="clear" w:pos="4536"/>
            <w:tab w:val="clear" w:pos="9072"/>
            <w:tab w:val="right" w:pos="10490"/>
          </w:tabs>
          <w:ind w:left="426"/>
          <w:rPr>
            <w:b/>
            <w:bCs/>
            <w:color w:val="808080" w:themeColor="background1" w:themeShade="80"/>
          </w:rPr>
        </w:pPr>
        <w:r>
          <w:rPr>
            <w:noProof/>
            <w:lang w:eastAsia="pl-PL"/>
          </w:rPr>
          <w:drawing>
            <wp:inline distT="0" distB="0" distL="0" distR="0" wp14:anchorId="1A3E0182" wp14:editId="57CC8E66">
              <wp:extent cx="1299371" cy="467299"/>
              <wp:effectExtent l="0" t="0" r="0" b="9525"/>
              <wp:docPr id="9" name="Obraz 9" descr="C:\Users\Meritum Lenovo 2\AppData\Local\Microsoft\Windows\INetCache\Content.Word\LOGO_WERSJA-WYBRANA_KOLORY-RGB-poziom-duze-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Meritum Lenovo 2\AppData\Local\Microsoft\Windows\INetCache\Content.Word\LOGO_WERSJA-WYBRANA_KOLORY-RGB-poziom-duze-01-01.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58064" cy="488407"/>
                      </a:xfrm>
                      <a:prstGeom prst="rect">
                        <a:avLst/>
                      </a:prstGeom>
                      <a:noFill/>
                      <a:ln>
                        <a:noFill/>
                      </a:ln>
                    </pic:spPr>
                  </pic:pic>
                </a:graphicData>
              </a:graphic>
            </wp:inline>
          </w:drawing>
        </w:r>
        <w:r w:rsidRPr="00F61E15">
          <w:rPr>
            <w:color w:val="808080" w:themeColor="background1" w:themeShade="80"/>
            <w:spacing w:val="60"/>
          </w:rPr>
          <w:tab/>
        </w:r>
        <w:r>
          <w:rPr>
            <w:color w:val="808080" w:themeColor="background1" w:themeShade="80"/>
            <w:spacing w:val="60"/>
          </w:rPr>
          <w:tab/>
        </w:r>
        <w:r>
          <w:rPr>
            <w:color w:val="808080" w:themeColor="background1" w:themeShade="80"/>
            <w:spacing w:val="60"/>
          </w:rPr>
          <w:tab/>
        </w:r>
        <w:r w:rsidRPr="00F61E15">
          <w:rPr>
            <w:color w:val="808080" w:themeColor="background1" w:themeShade="80"/>
            <w:spacing w:val="60"/>
          </w:rPr>
          <w:tab/>
        </w:r>
        <w:r>
          <w:rPr>
            <w:color w:val="808080" w:themeColor="background1" w:themeShade="80"/>
            <w:spacing w:val="60"/>
          </w:rPr>
          <w:tab/>
        </w:r>
        <w:r>
          <w:rPr>
            <w:color w:val="808080" w:themeColor="background1" w:themeShade="80"/>
            <w:spacing w:val="60"/>
          </w:rPr>
          <w:tab/>
        </w:r>
        <w:r w:rsidRPr="00F61E15">
          <w:rPr>
            <w:color w:val="808080" w:themeColor="background1" w:themeShade="80"/>
            <w:spacing w:val="60"/>
          </w:rPr>
          <w:t>Strona</w:t>
        </w:r>
        <w:r w:rsidRPr="00F61E15">
          <w:rPr>
            <w:color w:val="808080" w:themeColor="background1" w:themeShade="80"/>
          </w:rPr>
          <w:t xml:space="preserve"> | </w:t>
        </w:r>
        <w:r w:rsidRPr="00F61E15">
          <w:rPr>
            <w:color w:val="808080" w:themeColor="background1" w:themeShade="80"/>
          </w:rPr>
          <w:fldChar w:fldCharType="begin"/>
        </w:r>
        <w:r w:rsidRPr="00F61E15">
          <w:rPr>
            <w:color w:val="808080" w:themeColor="background1" w:themeShade="80"/>
          </w:rPr>
          <w:instrText>PAGE   \* MERGEFORMAT</w:instrText>
        </w:r>
        <w:r w:rsidRPr="00F61E15">
          <w:rPr>
            <w:color w:val="808080" w:themeColor="background1" w:themeShade="80"/>
          </w:rPr>
          <w:fldChar w:fldCharType="separate"/>
        </w:r>
        <w:r w:rsidR="00441928" w:rsidRPr="00441928">
          <w:rPr>
            <w:b/>
            <w:bCs/>
            <w:noProof/>
            <w:color w:val="808080" w:themeColor="background1" w:themeShade="80"/>
          </w:rPr>
          <w:t>80</w:t>
        </w:r>
        <w:r w:rsidRPr="00F61E15">
          <w:rPr>
            <w:b/>
            <w:bCs/>
            <w:color w:val="808080" w:themeColor="background1" w:themeShade="80"/>
          </w:rPr>
          <w:fldChar w:fldCharType="end"/>
        </w:r>
      </w:p>
    </w:sdtContent>
  </w:sdt>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808080" w:themeColor="background1" w:themeShade="80"/>
      </w:rPr>
      <w:id w:val="2029295183"/>
      <w:docPartObj>
        <w:docPartGallery w:val="Page Numbers (Top of Page)"/>
        <w:docPartUnique/>
      </w:docPartObj>
    </w:sdtPr>
    <w:sdtEndPr>
      <w:rPr>
        <w:spacing w:val="60"/>
      </w:rPr>
    </w:sdtEndPr>
    <w:sdtContent>
      <w:p w14:paraId="256A1694" w14:textId="5C51C0AB" w:rsidR="00BA1031" w:rsidRPr="00F61E15" w:rsidRDefault="00BA1031" w:rsidP="007F1BC0">
        <w:pPr>
          <w:pStyle w:val="Nagwek"/>
          <w:pBdr>
            <w:bottom w:val="single" w:sz="4" w:space="1" w:color="D9D9D9" w:themeColor="background1" w:themeShade="D9"/>
          </w:pBdr>
          <w:tabs>
            <w:tab w:val="clear" w:pos="9072"/>
            <w:tab w:val="right" w:pos="15593"/>
          </w:tabs>
          <w:jc w:val="left"/>
          <w:rPr>
            <w:b/>
            <w:bCs/>
            <w:color w:val="808080" w:themeColor="background1" w:themeShade="80"/>
          </w:rPr>
        </w:pPr>
        <w:r w:rsidRPr="00F61E15">
          <w:rPr>
            <w:color w:val="808080" w:themeColor="background1" w:themeShade="80"/>
          </w:rPr>
          <w:fldChar w:fldCharType="begin"/>
        </w:r>
        <w:r w:rsidRPr="00F61E15">
          <w:rPr>
            <w:color w:val="808080" w:themeColor="background1" w:themeShade="80"/>
          </w:rPr>
          <w:instrText>PAGE   \* MERGEFORMAT</w:instrText>
        </w:r>
        <w:r w:rsidRPr="00F61E15">
          <w:rPr>
            <w:color w:val="808080" w:themeColor="background1" w:themeShade="80"/>
          </w:rPr>
          <w:fldChar w:fldCharType="separate"/>
        </w:r>
        <w:r w:rsidR="00441928" w:rsidRPr="00441928">
          <w:rPr>
            <w:b/>
            <w:bCs/>
            <w:noProof/>
            <w:color w:val="808080" w:themeColor="background1" w:themeShade="80"/>
          </w:rPr>
          <w:t>81</w:t>
        </w:r>
        <w:r w:rsidRPr="00F61E15">
          <w:rPr>
            <w:b/>
            <w:bCs/>
            <w:color w:val="808080" w:themeColor="background1" w:themeShade="80"/>
          </w:rPr>
          <w:fldChar w:fldCharType="end"/>
        </w:r>
        <w:r w:rsidRPr="00F61E15">
          <w:rPr>
            <w:b/>
            <w:bCs/>
            <w:color w:val="808080" w:themeColor="background1" w:themeShade="80"/>
          </w:rPr>
          <w:t xml:space="preserve"> | </w:t>
        </w:r>
        <w:r w:rsidRPr="00F61E15">
          <w:rPr>
            <w:color w:val="808080" w:themeColor="background1" w:themeShade="80"/>
            <w:spacing w:val="60"/>
          </w:rPr>
          <w:t>Strona</w:t>
        </w:r>
        <w:r w:rsidRPr="00F61E15">
          <w:rPr>
            <w:color w:val="808080" w:themeColor="background1" w:themeShade="80"/>
            <w:spacing w:val="60"/>
          </w:rPr>
          <w:tab/>
        </w:r>
        <w:r w:rsidRPr="00F61E15">
          <w:rPr>
            <w:color w:val="808080" w:themeColor="background1" w:themeShade="80"/>
            <w:spacing w:val="60"/>
          </w:rPr>
          <w:tab/>
        </w:r>
        <w:r>
          <w:rPr>
            <w:noProof/>
            <w:lang w:eastAsia="pl-PL"/>
          </w:rPr>
          <w:drawing>
            <wp:inline distT="0" distB="0" distL="0" distR="0" wp14:anchorId="48738FBD" wp14:editId="145E1623">
              <wp:extent cx="1299371" cy="467299"/>
              <wp:effectExtent l="0" t="0" r="0" b="9525"/>
              <wp:docPr id="10" name="Obraz 10" descr="C:\Users\Meritum Lenovo 2\AppData\Local\Microsoft\Windows\INetCache\Content.Word\LOGO_WERSJA-WYBRANA_KOLORY-RGB-poziom-duze-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Meritum Lenovo 2\AppData\Local\Microsoft\Windows\INetCache\Content.Word\LOGO_WERSJA-WYBRANA_KOLORY-RGB-poziom-duze-01-01.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58064" cy="488407"/>
                      </a:xfrm>
                      <a:prstGeom prst="rect">
                        <a:avLst/>
                      </a:prstGeom>
                      <a:noFill/>
                      <a:ln>
                        <a:noFill/>
                      </a:ln>
                    </pic:spPr>
                  </pic:pic>
                </a:graphicData>
              </a:graphic>
            </wp:inline>
          </w:drawing>
        </w:r>
      </w:p>
    </w:sdtContent>
  </w:sdt>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808080" w:themeColor="background1" w:themeShade="80"/>
        <w:spacing w:val="60"/>
      </w:rPr>
      <w:id w:val="206610180"/>
      <w:docPartObj>
        <w:docPartGallery w:val="Page Numbers (Top of Page)"/>
        <w:docPartUnique/>
      </w:docPartObj>
    </w:sdtPr>
    <w:sdtEndPr>
      <w:rPr>
        <w:b/>
        <w:bCs/>
        <w:spacing w:val="0"/>
      </w:rPr>
    </w:sdtEndPr>
    <w:sdtContent>
      <w:p w14:paraId="5E929C3D" w14:textId="2A11FBA9" w:rsidR="00BA1031" w:rsidRPr="00F61E15" w:rsidRDefault="00BA1031" w:rsidP="00EE7C9D">
        <w:pPr>
          <w:pStyle w:val="Nagwek"/>
          <w:pBdr>
            <w:bottom w:val="single" w:sz="4" w:space="1" w:color="D9D9D9" w:themeColor="background1" w:themeShade="D9"/>
          </w:pBdr>
          <w:tabs>
            <w:tab w:val="clear" w:pos="4536"/>
          </w:tabs>
          <w:rPr>
            <w:b/>
            <w:bCs/>
            <w:color w:val="808080" w:themeColor="background1" w:themeShade="80"/>
          </w:rPr>
        </w:pPr>
        <w:r>
          <w:rPr>
            <w:noProof/>
            <w:lang w:eastAsia="pl-PL"/>
          </w:rPr>
          <w:drawing>
            <wp:inline distT="0" distB="0" distL="0" distR="0" wp14:anchorId="6BC8619B" wp14:editId="01556C93">
              <wp:extent cx="1299371" cy="467299"/>
              <wp:effectExtent l="0" t="0" r="0" b="9525"/>
              <wp:docPr id="13" name="Obraz 13" descr="C:\Users\Meritum Lenovo 2\AppData\Local\Microsoft\Windows\INetCache\Content.Word\LOGO_WERSJA-WYBRANA_KOLORY-RGB-poziom-duze-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Meritum Lenovo 2\AppData\Local\Microsoft\Windows\INetCache\Content.Word\LOGO_WERSJA-WYBRANA_KOLORY-RGB-poziom-duze-01-01.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58064" cy="488407"/>
                      </a:xfrm>
                      <a:prstGeom prst="rect">
                        <a:avLst/>
                      </a:prstGeom>
                      <a:noFill/>
                      <a:ln>
                        <a:noFill/>
                      </a:ln>
                    </pic:spPr>
                  </pic:pic>
                </a:graphicData>
              </a:graphic>
            </wp:inline>
          </w:drawing>
        </w:r>
        <w:r>
          <w:rPr>
            <w:color w:val="808080" w:themeColor="background1" w:themeShade="80"/>
            <w:spacing w:val="60"/>
          </w:rPr>
          <w:tab/>
        </w:r>
        <w:r w:rsidRPr="00F61E15">
          <w:rPr>
            <w:color w:val="808080" w:themeColor="background1" w:themeShade="80"/>
            <w:spacing w:val="60"/>
          </w:rPr>
          <w:t>Strona</w:t>
        </w:r>
        <w:r w:rsidRPr="00F61E15">
          <w:rPr>
            <w:color w:val="808080" w:themeColor="background1" w:themeShade="80"/>
          </w:rPr>
          <w:t xml:space="preserve"> | </w:t>
        </w:r>
        <w:r w:rsidRPr="00F61E15">
          <w:rPr>
            <w:color w:val="808080" w:themeColor="background1" w:themeShade="80"/>
          </w:rPr>
          <w:fldChar w:fldCharType="begin"/>
        </w:r>
        <w:r w:rsidRPr="00F61E15">
          <w:rPr>
            <w:color w:val="808080" w:themeColor="background1" w:themeShade="80"/>
          </w:rPr>
          <w:instrText>PAGE   \* MERGEFORMAT</w:instrText>
        </w:r>
        <w:r w:rsidRPr="00F61E15">
          <w:rPr>
            <w:color w:val="808080" w:themeColor="background1" w:themeShade="80"/>
          </w:rPr>
          <w:fldChar w:fldCharType="separate"/>
        </w:r>
        <w:r w:rsidR="00441928" w:rsidRPr="00441928">
          <w:rPr>
            <w:b/>
            <w:bCs/>
            <w:noProof/>
            <w:color w:val="808080" w:themeColor="background1" w:themeShade="80"/>
          </w:rPr>
          <w:t>82</w:t>
        </w:r>
        <w:r w:rsidRPr="00F61E15">
          <w:rPr>
            <w:b/>
            <w:bCs/>
            <w:color w:val="808080" w:themeColor="background1" w:themeShade="80"/>
          </w:rPr>
          <w:fldChar w:fldCharType="end"/>
        </w:r>
      </w:p>
    </w:sdtContent>
  </w:sdt>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808080" w:themeColor="background1" w:themeShade="80"/>
      </w:rPr>
      <w:id w:val="1139380724"/>
      <w:docPartObj>
        <w:docPartGallery w:val="Page Numbers (Top of Page)"/>
        <w:docPartUnique/>
      </w:docPartObj>
    </w:sdtPr>
    <w:sdtEndPr>
      <w:rPr>
        <w:spacing w:val="60"/>
      </w:rPr>
    </w:sdtEndPr>
    <w:sdtContent>
      <w:p w14:paraId="466372CE" w14:textId="7DBAEF90" w:rsidR="00BA1031" w:rsidRPr="00F61E15" w:rsidRDefault="00BA1031" w:rsidP="003227C1">
        <w:pPr>
          <w:pStyle w:val="Nagwek"/>
          <w:pBdr>
            <w:bottom w:val="single" w:sz="4" w:space="1" w:color="D9D9D9" w:themeColor="background1" w:themeShade="D9"/>
          </w:pBdr>
          <w:tabs>
            <w:tab w:val="clear" w:pos="9072"/>
            <w:tab w:val="right" w:pos="13892"/>
          </w:tabs>
          <w:jc w:val="left"/>
          <w:rPr>
            <w:b/>
            <w:bCs/>
            <w:color w:val="808080" w:themeColor="background1" w:themeShade="80"/>
          </w:rPr>
        </w:pPr>
        <w:r w:rsidRPr="00F61E15">
          <w:rPr>
            <w:color w:val="808080" w:themeColor="background1" w:themeShade="80"/>
          </w:rPr>
          <w:fldChar w:fldCharType="begin"/>
        </w:r>
        <w:r w:rsidRPr="00F61E15">
          <w:rPr>
            <w:color w:val="808080" w:themeColor="background1" w:themeShade="80"/>
          </w:rPr>
          <w:instrText>PAGE   \* MERGEFORMAT</w:instrText>
        </w:r>
        <w:r w:rsidRPr="00F61E15">
          <w:rPr>
            <w:color w:val="808080" w:themeColor="background1" w:themeShade="80"/>
          </w:rPr>
          <w:fldChar w:fldCharType="separate"/>
        </w:r>
        <w:r w:rsidR="00441928" w:rsidRPr="00441928">
          <w:rPr>
            <w:b/>
            <w:bCs/>
            <w:noProof/>
            <w:color w:val="808080" w:themeColor="background1" w:themeShade="80"/>
          </w:rPr>
          <w:t>83</w:t>
        </w:r>
        <w:r w:rsidRPr="00F61E15">
          <w:rPr>
            <w:b/>
            <w:bCs/>
            <w:color w:val="808080" w:themeColor="background1" w:themeShade="80"/>
          </w:rPr>
          <w:fldChar w:fldCharType="end"/>
        </w:r>
        <w:r w:rsidRPr="00F61E15">
          <w:rPr>
            <w:b/>
            <w:bCs/>
            <w:color w:val="808080" w:themeColor="background1" w:themeShade="80"/>
          </w:rPr>
          <w:t xml:space="preserve"> | </w:t>
        </w:r>
        <w:r w:rsidRPr="00F61E15">
          <w:rPr>
            <w:color w:val="808080" w:themeColor="background1" w:themeShade="80"/>
            <w:spacing w:val="60"/>
          </w:rPr>
          <w:t>Strona</w:t>
        </w:r>
        <w:r w:rsidRPr="00F61E15">
          <w:rPr>
            <w:color w:val="808080" w:themeColor="background1" w:themeShade="80"/>
            <w:spacing w:val="60"/>
          </w:rPr>
          <w:tab/>
        </w:r>
        <w:r w:rsidRPr="00F61E15">
          <w:rPr>
            <w:color w:val="808080" w:themeColor="background1" w:themeShade="80"/>
            <w:spacing w:val="60"/>
          </w:rPr>
          <w:tab/>
        </w:r>
        <w:r>
          <w:rPr>
            <w:noProof/>
            <w:lang w:eastAsia="pl-PL"/>
          </w:rPr>
          <w:drawing>
            <wp:inline distT="0" distB="0" distL="0" distR="0" wp14:anchorId="1E903021" wp14:editId="1C93243A">
              <wp:extent cx="1299371" cy="467299"/>
              <wp:effectExtent l="0" t="0" r="0" b="9525"/>
              <wp:docPr id="11" name="Obraz 11" descr="C:\Users\Meritum Lenovo 2\AppData\Local\Microsoft\Windows\INetCache\Content.Word\LOGO_WERSJA-WYBRANA_KOLORY-RGB-poziom-duze-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Meritum Lenovo 2\AppData\Local\Microsoft\Windows\INetCache\Content.Word\LOGO_WERSJA-WYBRANA_KOLORY-RGB-poziom-duze-01-01.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58064" cy="488407"/>
                      </a:xfrm>
                      <a:prstGeom prst="rect">
                        <a:avLst/>
                      </a:prstGeom>
                      <a:noFill/>
                      <a:ln>
                        <a:noFill/>
                      </a:ln>
                    </pic:spPr>
                  </pic:pic>
                </a:graphicData>
              </a:graphic>
            </wp:inline>
          </w:drawing>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E4D1A"/>
    <w:multiLevelType w:val="hybridMultilevel"/>
    <w:tmpl w:val="F35E1200"/>
    <w:lvl w:ilvl="0" w:tplc="383CA6E6">
      <w:start w:val="1"/>
      <w:numFmt w:val="bullet"/>
      <w:lvlText w:val="-"/>
      <w:lvlJc w:val="left"/>
      <w:pPr>
        <w:ind w:left="1457" w:hanging="360"/>
      </w:pPr>
      <w:rPr>
        <w:rFonts w:ascii="Courier New" w:hAnsi="Courier New" w:hint="default"/>
      </w:rPr>
    </w:lvl>
    <w:lvl w:ilvl="1" w:tplc="04150003" w:tentative="1">
      <w:start w:val="1"/>
      <w:numFmt w:val="bullet"/>
      <w:lvlText w:val="o"/>
      <w:lvlJc w:val="left"/>
      <w:pPr>
        <w:ind w:left="2177" w:hanging="360"/>
      </w:pPr>
      <w:rPr>
        <w:rFonts w:ascii="Courier New" w:hAnsi="Courier New" w:cs="Courier New" w:hint="default"/>
      </w:rPr>
    </w:lvl>
    <w:lvl w:ilvl="2" w:tplc="04150005" w:tentative="1">
      <w:start w:val="1"/>
      <w:numFmt w:val="bullet"/>
      <w:lvlText w:val=""/>
      <w:lvlJc w:val="left"/>
      <w:pPr>
        <w:ind w:left="2897" w:hanging="360"/>
      </w:pPr>
      <w:rPr>
        <w:rFonts w:ascii="Wingdings" w:hAnsi="Wingdings" w:hint="default"/>
      </w:rPr>
    </w:lvl>
    <w:lvl w:ilvl="3" w:tplc="04150001" w:tentative="1">
      <w:start w:val="1"/>
      <w:numFmt w:val="bullet"/>
      <w:lvlText w:val=""/>
      <w:lvlJc w:val="left"/>
      <w:pPr>
        <w:ind w:left="3617" w:hanging="360"/>
      </w:pPr>
      <w:rPr>
        <w:rFonts w:ascii="Symbol" w:hAnsi="Symbol" w:hint="default"/>
      </w:rPr>
    </w:lvl>
    <w:lvl w:ilvl="4" w:tplc="04150003" w:tentative="1">
      <w:start w:val="1"/>
      <w:numFmt w:val="bullet"/>
      <w:lvlText w:val="o"/>
      <w:lvlJc w:val="left"/>
      <w:pPr>
        <w:ind w:left="4337" w:hanging="360"/>
      </w:pPr>
      <w:rPr>
        <w:rFonts w:ascii="Courier New" w:hAnsi="Courier New" w:cs="Courier New" w:hint="default"/>
      </w:rPr>
    </w:lvl>
    <w:lvl w:ilvl="5" w:tplc="04150005" w:tentative="1">
      <w:start w:val="1"/>
      <w:numFmt w:val="bullet"/>
      <w:lvlText w:val=""/>
      <w:lvlJc w:val="left"/>
      <w:pPr>
        <w:ind w:left="5057" w:hanging="360"/>
      </w:pPr>
      <w:rPr>
        <w:rFonts w:ascii="Wingdings" w:hAnsi="Wingdings" w:hint="default"/>
      </w:rPr>
    </w:lvl>
    <w:lvl w:ilvl="6" w:tplc="04150001" w:tentative="1">
      <w:start w:val="1"/>
      <w:numFmt w:val="bullet"/>
      <w:lvlText w:val=""/>
      <w:lvlJc w:val="left"/>
      <w:pPr>
        <w:ind w:left="5777" w:hanging="360"/>
      </w:pPr>
      <w:rPr>
        <w:rFonts w:ascii="Symbol" w:hAnsi="Symbol" w:hint="default"/>
      </w:rPr>
    </w:lvl>
    <w:lvl w:ilvl="7" w:tplc="04150003" w:tentative="1">
      <w:start w:val="1"/>
      <w:numFmt w:val="bullet"/>
      <w:lvlText w:val="o"/>
      <w:lvlJc w:val="left"/>
      <w:pPr>
        <w:ind w:left="6497" w:hanging="360"/>
      </w:pPr>
      <w:rPr>
        <w:rFonts w:ascii="Courier New" w:hAnsi="Courier New" w:cs="Courier New" w:hint="default"/>
      </w:rPr>
    </w:lvl>
    <w:lvl w:ilvl="8" w:tplc="04150005" w:tentative="1">
      <w:start w:val="1"/>
      <w:numFmt w:val="bullet"/>
      <w:lvlText w:val=""/>
      <w:lvlJc w:val="left"/>
      <w:pPr>
        <w:ind w:left="7217" w:hanging="360"/>
      </w:pPr>
      <w:rPr>
        <w:rFonts w:ascii="Wingdings" w:hAnsi="Wingdings" w:hint="default"/>
      </w:rPr>
    </w:lvl>
  </w:abstractNum>
  <w:abstractNum w:abstractNumId="1" w15:restartNumberingAfterBreak="0">
    <w:nsid w:val="0551216C"/>
    <w:multiLevelType w:val="hybridMultilevel"/>
    <w:tmpl w:val="A6106590"/>
    <w:lvl w:ilvl="0" w:tplc="1A3A9936">
      <w:start w:val="1"/>
      <w:numFmt w:val="bullet"/>
      <w:lvlText w:val=""/>
      <w:lvlJc w:val="left"/>
      <w:pPr>
        <w:ind w:left="1457" w:hanging="360"/>
      </w:pPr>
      <w:rPr>
        <w:rFonts w:ascii="Symbol" w:hAnsi="Symbol" w:hint="default"/>
      </w:rPr>
    </w:lvl>
    <w:lvl w:ilvl="1" w:tplc="04150003" w:tentative="1">
      <w:start w:val="1"/>
      <w:numFmt w:val="bullet"/>
      <w:lvlText w:val="o"/>
      <w:lvlJc w:val="left"/>
      <w:pPr>
        <w:ind w:left="2177" w:hanging="360"/>
      </w:pPr>
      <w:rPr>
        <w:rFonts w:ascii="Courier New" w:hAnsi="Courier New" w:cs="Courier New" w:hint="default"/>
      </w:rPr>
    </w:lvl>
    <w:lvl w:ilvl="2" w:tplc="04150005" w:tentative="1">
      <w:start w:val="1"/>
      <w:numFmt w:val="bullet"/>
      <w:lvlText w:val=""/>
      <w:lvlJc w:val="left"/>
      <w:pPr>
        <w:ind w:left="2897" w:hanging="360"/>
      </w:pPr>
      <w:rPr>
        <w:rFonts w:ascii="Wingdings" w:hAnsi="Wingdings" w:hint="default"/>
      </w:rPr>
    </w:lvl>
    <w:lvl w:ilvl="3" w:tplc="04150001" w:tentative="1">
      <w:start w:val="1"/>
      <w:numFmt w:val="bullet"/>
      <w:lvlText w:val=""/>
      <w:lvlJc w:val="left"/>
      <w:pPr>
        <w:ind w:left="3617" w:hanging="360"/>
      </w:pPr>
      <w:rPr>
        <w:rFonts w:ascii="Symbol" w:hAnsi="Symbol" w:hint="default"/>
      </w:rPr>
    </w:lvl>
    <w:lvl w:ilvl="4" w:tplc="04150003" w:tentative="1">
      <w:start w:val="1"/>
      <w:numFmt w:val="bullet"/>
      <w:lvlText w:val="o"/>
      <w:lvlJc w:val="left"/>
      <w:pPr>
        <w:ind w:left="4337" w:hanging="360"/>
      </w:pPr>
      <w:rPr>
        <w:rFonts w:ascii="Courier New" w:hAnsi="Courier New" w:cs="Courier New" w:hint="default"/>
      </w:rPr>
    </w:lvl>
    <w:lvl w:ilvl="5" w:tplc="04150005" w:tentative="1">
      <w:start w:val="1"/>
      <w:numFmt w:val="bullet"/>
      <w:lvlText w:val=""/>
      <w:lvlJc w:val="left"/>
      <w:pPr>
        <w:ind w:left="5057" w:hanging="360"/>
      </w:pPr>
      <w:rPr>
        <w:rFonts w:ascii="Wingdings" w:hAnsi="Wingdings" w:hint="default"/>
      </w:rPr>
    </w:lvl>
    <w:lvl w:ilvl="6" w:tplc="04150001" w:tentative="1">
      <w:start w:val="1"/>
      <w:numFmt w:val="bullet"/>
      <w:lvlText w:val=""/>
      <w:lvlJc w:val="left"/>
      <w:pPr>
        <w:ind w:left="5777" w:hanging="360"/>
      </w:pPr>
      <w:rPr>
        <w:rFonts w:ascii="Symbol" w:hAnsi="Symbol" w:hint="default"/>
      </w:rPr>
    </w:lvl>
    <w:lvl w:ilvl="7" w:tplc="04150003" w:tentative="1">
      <w:start w:val="1"/>
      <w:numFmt w:val="bullet"/>
      <w:lvlText w:val="o"/>
      <w:lvlJc w:val="left"/>
      <w:pPr>
        <w:ind w:left="6497" w:hanging="360"/>
      </w:pPr>
      <w:rPr>
        <w:rFonts w:ascii="Courier New" w:hAnsi="Courier New" w:cs="Courier New" w:hint="default"/>
      </w:rPr>
    </w:lvl>
    <w:lvl w:ilvl="8" w:tplc="04150005" w:tentative="1">
      <w:start w:val="1"/>
      <w:numFmt w:val="bullet"/>
      <w:lvlText w:val=""/>
      <w:lvlJc w:val="left"/>
      <w:pPr>
        <w:ind w:left="7217" w:hanging="360"/>
      </w:pPr>
      <w:rPr>
        <w:rFonts w:ascii="Wingdings" w:hAnsi="Wingdings" w:hint="default"/>
      </w:rPr>
    </w:lvl>
  </w:abstractNum>
  <w:abstractNum w:abstractNumId="2" w15:restartNumberingAfterBreak="0">
    <w:nsid w:val="0B8761A3"/>
    <w:multiLevelType w:val="hybridMultilevel"/>
    <w:tmpl w:val="FFAE39CE"/>
    <w:lvl w:ilvl="0" w:tplc="BE34775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DA7610A"/>
    <w:multiLevelType w:val="hybridMultilevel"/>
    <w:tmpl w:val="F740DB9C"/>
    <w:lvl w:ilvl="0" w:tplc="1A3A9936">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 w15:restartNumberingAfterBreak="0">
    <w:nsid w:val="0DA9507F"/>
    <w:multiLevelType w:val="hybridMultilevel"/>
    <w:tmpl w:val="8C9223D2"/>
    <w:lvl w:ilvl="0" w:tplc="383CA6E6">
      <w:start w:val="1"/>
      <w:numFmt w:val="bullet"/>
      <w:lvlText w:val="-"/>
      <w:lvlJc w:val="left"/>
      <w:pPr>
        <w:ind w:left="1429" w:hanging="360"/>
      </w:pPr>
      <w:rPr>
        <w:rFonts w:ascii="Courier New" w:hAnsi="Courier New"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5" w15:restartNumberingAfterBreak="0">
    <w:nsid w:val="14967B03"/>
    <w:multiLevelType w:val="hybridMultilevel"/>
    <w:tmpl w:val="9DBA9986"/>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 w15:restartNumberingAfterBreak="0">
    <w:nsid w:val="1B251C51"/>
    <w:multiLevelType w:val="hybridMultilevel"/>
    <w:tmpl w:val="2880076E"/>
    <w:lvl w:ilvl="0" w:tplc="BE34775C">
      <w:start w:val="1"/>
      <w:numFmt w:val="bullet"/>
      <w:lvlText w:val=""/>
      <w:lvlJc w:val="left"/>
      <w:pPr>
        <w:ind w:left="1457" w:hanging="360"/>
      </w:pPr>
      <w:rPr>
        <w:rFonts w:ascii="Symbol" w:hAnsi="Symbol" w:hint="default"/>
      </w:rPr>
    </w:lvl>
    <w:lvl w:ilvl="1" w:tplc="04150003" w:tentative="1">
      <w:start w:val="1"/>
      <w:numFmt w:val="bullet"/>
      <w:lvlText w:val="o"/>
      <w:lvlJc w:val="left"/>
      <w:pPr>
        <w:ind w:left="2177" w:hanging="360"/>
      </w:pPr>
      <w:rPr>
        <w:rFonts w:ascii="Courier New" w:hAnsi="Courier New" w:cs="Courier New" w:hint="default"/>
      </w:rPr>
    </w:lvl>
    <w:lvl w:ilvl="2" w:tplc="04150005" w:tentative="1">
      <w:start w:val="1"/>
      <w:numFmt w:val="bullet"/>
      <w:lvlText w:val=""/>
      <w:lvlJc w:val="left"/>
      <w:pPr>
        <w:ind w:left="2897" w:hanging="360"/>
      </w:pPr>
      <w:rPr>
        <w:rFonts w:ascii="Wingdings" w:hAnsi="Wingdings" w:hint="default"/>
      </w:rPr>
    </w:lvl>
    <w:lvl w:ilvl="3" w:tplc="04150001" w:tentative="1">
      <w:start w:val="1"/>
      <w:numFmt w:val="bullet"/>
      <w:lvlText w:val=""/>
      <w:lvlJc w:val="left"/>
      <w:pPr>
        <w:ind w:left="3617" w:hanging="360"/>
      </w:pPr>
      <w:rPr>
        <w:rFonts w:ascii="Symbol" w:hAnsi="Symbol" w:hint="default"/>
      </w:rPr>
    </w:lvl>
    <w:lvl w:ilvl="4" w:tplc="04150003" w:tentative="1">
      <w:start w:val="1"/>
      <w:numFmt w:val="bullet"/>
      <w:lvlText w:val="o"/>
      <w:lvlJc w:val="left"/>
      <w:pPr>
        <w:ind w:left="4337" w:hanging="360"/>
      </w:pPr>
      <w:rPr>
        <w:rFonts w:ascii="Courier New" w:hAnsi="Courier New" w:cs="Courier New" w:hint="default"/>
      </w:rPr>
    </w:lvl>
    <w:lvl w:ilvl="5" w:tplc="04150005" w:tentative="1">
      <w:start w:val="1"/>
      <w:numFmt w:val="bullet"/>
      <w:lvlText w:val=""/>
      <w:lvlJc w:val="left"/>
      <w:pPr>
        <w:ind w:left="5057" w:hanging="360"/>
      </w:pPr>
      <w:rPr>
        <w:rFonts w:ascii="Wingdings" w:hAnsi="Wingdings" w:hint="default"/>
      </w:rPr>
    </w:lvl>
    <w:lvl w:ilvl="6" w:tplc="04150001" w:tentative="1">
      <w:start w:val="1"/>
      <w:numFmt w:val="bullet"/>
      <w:lvlText w:val=""/>
      <w:lvlJc w:val="left"/>
      <w:pPr>
        <w:ind w:left="5777" w:hanging="360"/>
      </w:pPr>
      <w:rPr>
        <w:rFonts w:ascii="Symbol" w:hAnsi="Symbol" w:hint="default"/>
      </w:rPr>
    </w:lvl>
    <w:lvl w:ilvl="7" w:tplc="04150003" w:tentative="1">
      <w:start w:val="1"/>
      <w:numFmt w:val="bullet"/>
      <w:lvlText w:val="o"/>
      <w:lvlJc w:val="left"/>
      <w:pPr>
        <w:ind w:left="6497" w:hanging="360"/>
      </w:pPr>
      <w:rPr>
        <w:rFonts w:ascii="Courier New" w:hAnsi="Courier New" w:cs="Courier New" w:hint="default"/>
      </w:rPr>
    </w:lvl>
    <w:lvl w:ilvl="8" w:tplc="04150005" w:tentative="1">
      <w:start w:val="1"/>
      <w:numFmt w:val="bullet"/>
      <w:lvlText w:val=""/>
      <w:lvlJc w:val="left"/>
      <w:pPr>
        <w:ind w:left="7217" w:hanging="360"/>
      </w:pPr>
      <w:rPr>
        <w:rFonts w:ascii="Wingdings" w:hAnsi="Wingdings" w:hint="default"/>
      </w:rPr>
    </w:lvl>
  </w:abstractNum>
  <w:abstractNum w:abstractNumId="7" w15:restartNumberingAfterBreak="0">
    <w:nsid w:val="1B431E18"/>
    <w:multiLevelType w:val="hybridMultilevel"/>
    <w:tmpl w:val="7B6C75BE"/>
    <w:lvl w:ilvl="0" w:tplc="BE34775C">
      <w:start w:val="1"/>
      <w:numFmt w:val="bullet"/>
      <w:lvlText w:val=""/>
      <w:lvlJc w:val="left"/>
      <w:pPr>
        <w:ind w:left="720" w:hanging="360"/>
      </w:pPr>
      <w:rPr>
        <w:rFonts w:ascii="Symbol" w:hAnsi="Symbol" w:hint="default"/>
      </w:rPr>
    </w:lvl>
    <w:lvl w:ilvl="1" w:tplc="BE34775C">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B6B171F"/>
    <w:multiLevelType w:val="hybridMultilevel"/>
    <w:tmpl w:val="69B01E0A"/>
    <w:lvl w:ilvl="0" w:tplc="1F9AB40A">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9" w15:restartNumberingAfterBreak="0">
    <w:nsid w:val="1BDA3A8D"/>
    <w:multiLevelType w:val="hybridMultilevel"/>
    <w:tmpl w:val="33688EDE"/>
    <w:lvl w:ilvl="0" w:tplc="BE34775C">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10" w15:restartNumberingAfterBreak="0">
    <w:nsid w:val="1C6F7582"/>
    <w:multiLevelType w:val="hybridMultilevel"/>
    <w:tmpl w:val="33745FA8"/>
    <w:lvl w:ilvl="0" w:tplc="3AF88538">
      <w:start w:val="1"/>
      <w:numFmt w:val="bullet"/>
      <w:lvlText w:val=""/>
      <w:lvlJc w:val="left"/>
      <w:pPr>
        <w:ind w:left="1457" w:hanging="360"/>
      </w:pPr>
      <w:rPr>
        <w:rFonts w:ascii="Symbol" w:hAnsi="Symbol" w:hint="default"/>
        <w:sz w:val="24"/>
      </w:rPr>
    </w:lvl>
    <w:lvl w:ilvl="1" w:tplc="04150003" w:tentative="1">
      <w:start w:val="1"/>
      <w:numFmt w:val="bullet"/>
      <w:lvlText w:val="o"/>
      <w:lvlJc w:val="left"/>
      <w:pPr>
        <w:ind w:left="2177" w:hanging="360"/>
      </w:pPr>
      <w:rPr>
        <w:rFonts w:ascii="Courier New" w:hAnsi="Courier New" w:cs="Courier New" w:hint="default"/>
      </w:rPr>
    </w:lvl>
    <w:lvl w:ilvl="2" w:tplc="04150005" w:tentative="1">
      <w:start w:val="1"/>
      <w:numFmt w:val="bullet"/>
      <w:lvlText w:val=""/>
      <w:lvlJc w:val="left"/>
      <w:pPr>
        <w:ind w:left="2897" w:hanging="360"/>
      </w:pPr>
      <w:rPr>
        <w:rFonts w:ascii="Wingdings" w:hAnsi="Wingdings" w:hint="default"/>
      </w:rPr>
    </w:lvl>
    <w:lvl w:ilvl="3" w:tplc="04150001" w:tentative="1">
      <w:start w:val="1"/>
      <w:numFmt w:val="bullet"/>
      <w:lvlText w:val=""/>
      <w:lvlJc w:val="left"/>
      <w:pPr>
        <w:ind w:left="3617" w:hanging="360"/>
      </w:pPr>
      <w:rPr>
        <w:rFonts w:ascii="Symbol" w:hAnsi="Symbol" w:hint="default"/>
      </w:rPr>
    </w:lvl>
    <w:lvl w:ilvl="4" w:tplc="04150003" w:tentative="1">
      <w:start w:val="1"/>
      <w:numFmt w:val="bullet"/>
      <w:lvlText w:val="o"/>
      <w:lvlJc w:val="left"/>
      <w:pPr>
        <w:ind w:left="4337" w:hanging="360"/>
      </w:pPr>
      <w:rPr>
        <w:rFonts w:ascii="Courier New" w:hAnsi="Courier New" w:cs="Courier New" w:hint="default"/>
      </w:rPr>
    </w:lvl>
    <w:lvl w:ilvl="5" w:tplc="04150005" w:tentative="1">
      <w:start w:val="1"/>
      <w:numFmt w:val="bullet"/>
      <w:lvlText w:val=""/>
      <w:lvlJc w:val="left"/>
      <w:pPr>
        <w:ind w:left="5057" w:hanging="360"/>
      </w:pPr>
      <w:rPr>
        <w:rFonts w:ascii="Wingdings" w:hAnsi="Wingdings" w:hint="default"/>
      </w:rPr>
    </w:lvl>
    <w:lvl w:ilvl="6" w:tplc="04150001" w:tentative="1">
      <w:start w:val="1"/>
      <w:numFmt w:val="bullet"/>
      <w:lvlText w:val=""/>
      <w:lvlJc w:val="left"/>
      <w:pPr>
        <w:ind w:left="5777" w:hanging="360"/>
      </w:pPr>
      <w:rPr>
        <w:rFonts w:ascii="Symbol" w:hAnsi="Symbol" w:hint="default"/>
      </w:rPr>
    </w:lvl>
    <w:lvl w:ilvl="7" w:tplc="04150003" w:tentative="1">
      <w:start w:val="1"/>
      <w:numFmt w:val="bullet"/>
      <w:lvlText w:val="o"/>
      <w:lvlJc w:val="left"/>
      <w:pPr>
        <w:ind w:left="6497" w:hanging="360"/>
      </w:pPr>
      <w:rPr>
        <w:rFonts w:ascii="Courier New" w:hAnsi="Courier New" w:cs="Courier New" w:hint="default"/>
      </w:rPr>
    </w:lvl>
    <w:lvl w:ilvl="8" w:tplc="04150005" w:tentative="1">
      <w:start w:val="1"/>
      <w:numFmt w:val="bullet"/>
      <w:lvlText w:val=""/>
      <w:lvlJc w:val="left"/>
      <w:pPr>
        <w:ind w:left="7217" w:hanging="360"/>
      </w:pPr>
      <w:rPr>
        <w:rFonts w:ascii="Wingdings" w:hAnsi="Wingdings" w:hint="default"/>
      </w:rPr>
    </w:lvl>
  </w:abstractNum>
  <w:abstractNum w:abstractNumId="11" w15:restartNumberingAfterBreak="0">
    <w:nsid w:val="1F593EBE"/>
    <w:multiLevelType w:val="hybridMultilevel"/>
    <w:tmpl w:val="66B6B60C"/>
    <w:lvl w:ilvl="0" w:tplc="BE34775C">
      <w:start w:val="1"/>
      <w:numFmt w:val="bullet"/>
      <w:lvlText w:val=""/>
      <w:lvlJc w:val="left"/>
      <w:pPr>
        <w:ind w:left="1429" w:hanging="360"/>
      </w:pPr>
      <w:rPr>
        <w:rFonts w:ascii="Symbol" w:hAnsi="Symbol" w:hint="default"/>
        <w:strike w:val="0"/>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2" w15:restartNumberingAfterBreak="0">
    <w:nsid w:val="22362F0A"/>
    <w:multiLevelType w:val="hybridMultilevel"/>
    <w:tmpl w:val="A232C6C8"/>
    <w:lvl w:ilvl="0" w:tplc="BE34775C">
      <w:start w:val="1"/>
      <w:numFmt w:val="bullet"/>
      <w:lvlText w:val=""/>
      <w:lvlJc w:val="left"/>
      <w:pPr>
        <w:ind w:left="1457" w:hanging="360"/>
      </w:pPr>
      <w:rPr>
        <w:rFonts w:ascii="Symbol" w:hAnsi="Symbol" w:hint="default"/>
      </w:rPr>
    </w:lvl>
    <w:lvl w:ilvl="1" w:tplc="04150003" w:tentative="1">
      <w:start w:val="1"/>
      <w:numFmt w:val="bullet"/>
      <w:lvlText w:val="o"/>
      <w:lvlJc w:val="left"/>
      <w:pPr>
        <w:ind w:left="2177" w:hanging="360"/>
      </w:pPr>
      <w:rPr>
        <w:rFonts w:ascii="Courier New" w:hAnsi="Courier New" w:cs="Courier New" w:hint="default"/>
      </w:rPr>
    </w:lvl>
    <w:lvl w:ilvl="2" w:tplc="04150005" w:tentative="1">
      <w:start w:val="1"/>
      <w:numFmt w:val="bullet"/>
      <w:lvlText w:val=""/>
      <w:lvlJc w:val="left"/>
      <w:pPr>
        <w:ind w:left="2897" w:hanging="360"/>
      </w:pPr>
      <w:rPr>
        <w:rFonts w:ascii="Wingdings" w:hAnsi="Wingdings" w:hint="default"/>
      </w:rPr>
    </w:lvl>
    <w:lvl w:ilvl="3" w:tplc="04150001" w:tentative="1">
      <w:start w:val="1"/>
      <w:numFmt w:val="bullet"/>
      <w:lvlText w:val=""/>
      <w:lvlJc w:val="left"/>
      <w:pPr>
        <w:ind w:left="3617" w:hanging="360"/>
      </w:pPr>
      <w:rPr>
        <w:rFonts w:ascii="Symbol" w:hAnsi="Symbol" w:hint="default"/>
      </w:rPr>
    </w:lvl>
    <w:lvl w:ilvl="4" w:tplc="04150003" w:tentative="1">
      <w:start w:val="1"/>
      <w:numFmt w:val="bullet"/>
      <w:lvlText w:val="o"/>
      <w:lvlJc w:val="left"/>
      <w:pPr>
        <w:ind w:left="4337" w:hanging="360"/>
      </w:pPr>
      <w:rPr>
        <w:rFonts w:ascii="Courier New" w:hAnsi="Courier New" w:cs="Courier New" w:hint="default"/>
      </w:rPr>
    </w:lvl>
    <w:lvl w:ilvl="5" w:tplc="04150005" w:tentative="1">
      <w:start w:val="1"/>
      <w:numFmt w:val="bullet"/>
      <w:lvlText w:val=""/>
      <w:lvlJc w:val="left"/>
      <w:pPr>
        <w:ind w:left="5057" w:hanging="360"/>
      </w:pPr>
      <w:rPr>
        <w:rFonts w:ascii="Wingdings" w:hAnsi="Wingdings" w:hint="default"/>
      </w:rPr>
    </w:lvl>
    <w:lvl w:ilvl="6" w:tplc="04150001" w:tentative="1">
      <w:start w:val="1"/>
      <w:numFmt w:val="bullet"/>
      <w:lvlText w:val=""/>
      <w:lvlJc w:val="left"/>
      <w:pPr>
        <w:ind w:left="5777" w:hanging="360"/>
      </w:pPr>
      <w:rPr>
        <w:rFonts w:ascii="Symbol" w:hAnsi="Symbol" w:hint="default"/>
      </w:rPr>
    </w:lvl>
    <w:lvl w:ilvl="7" w:tplc="04150003" w:tentative="1">
      <w:start w:val="1"/>
      <w:numFmt w:val="bullet"/>
      <w:lvlText w:val="o"/>
      <w:lvlJc w:val="left"/>
      <w:pPr>
        <w:ind w:left="6497" w:hanging="360"/>
      </w:pPr>
      <w:rPr>
        <w:rFonts w:ascii="Courier New" w:hAnsi="Courier New" w:cs="Courier New" w:hint="default"/>
      </w:rPr>
    </w:lvl>
    <w:lvl w:ilvl="8" w:tplc="04150005" w:tentative="1">
      <w:start w:val="1"/>
      <w:numFmt w:val="bullet"/>
      <w:lvlText w:val=""/>
      <w:lvlJc w:val="left"/>
      <w:pPr>
        <w:ind w:left="7217" w:hanging="360"/>
      </w:pPr>
      <w:rPr>
        <w:rFonts w:ascii="Wingdings" w:hAnsi="Wingdings" w:hint="default"/>
      </w:rPr>
    </w:lvl>
  </w:abstractNum>
  <w:abstractNum w:abstractNumId="13" w15:restartNumberingAfterBreak="0">
    <w:nsid w:val="22572EAF"/>
    <w:multiLevelType w:val="hybridMultilevel"/>
    <w:tmpl w:val="1C14A732"/>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 w15:restartNumberingAfterBreak="0">
    <w:nsid w:val="24EA59AB"/>
    <w:multiLevelType w:val="hybridMultilevel"/>
    <w:tmpl w:val="6478E83C"/>
    <w:lvl w:ilvl="0" w:tplc="383CA6E6">
      <w:start w:val="1"/>
      <w:numFmt w:val="bullet"/>
      <w:lvlText w:val="-"/>
      <w:lvlJc w:val="left"/>
      <w:pPr>
        <w:ind w:left="720" w:hanging="360"/>
      </w:pPr>
      <w:rPr>
        <w:rFonts w:ascii="Courier New" w:hAnsi="Courier New" w:hint="default"/>
      </w:rPr>
    </w:lvl>
    <w:lvl w:ilvl="1" w:tplc="F0127C58">
      <w:start w:val="1"/>
      <w:numFmt w:val="bullet"/>
      <w:lvlText w:val=""/>
      <w:lvlJc w:val="left"/>
      <w:pPr>
        <w:ind w:left="1440" w:hanging="360"/>
      </w:pPr>
      <w:rPr>
        <w:rFonts w:ascii="Symbol" w:hAnsi="Symbol" w:hint="default"/>
        <w:color w:val="auto"/>
      </w:rPr>
    </w:lvl>
    <w:lvl w:ilvl="2" w:tplc="58CAD2A2">
      <w:numFmt w:val="bullet"/>
      <w:lvlText w:val="·"/>
      <w:lvlJc w:val="left"/>
      <w:pPr>
        <w:ind w:left="2160" w:hanging="360"/>
      </w:pPr>
      <w:rPr>
        <w:rFonts w:ascii="Calibri" w:eastAsia="Calibri" w:hAnsi="Calibri" w:cs="Calibri" w:hint="default"/>
      </w:rPr>
    </w:lvl>
    <w:lvl w:ilvl="3" w:tplc="6BA62A22">
      <w:numFmt w:val="bullet"/>
      <w:lvlText w:val="•"/>
      <w:lvlJc w:val="left"/>
      <w:pPr>
        <w:ind w:left="3225" w:hanging="705"/>
      </w:pPr>
      <w:rPr>
        <w:rFonts w:ascii="Calibri" w:eastAsia="Calibri" w:hAnsi="Calibri" w:cs="Calibri"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26EB4C76"/>
    <w:multiLevelType w:val="hybridMultilevel"/>
    <w:tmpl w:val="00181704"/>
    <w:lvl w:ilvl="0" w:tplc="BE34775C">
      <w:start w:val="1"/>
      <w:numFmt w:val="bullet"/>
      <w:lvlText w:val=""/>
      <w:lvlJc w:val="left"/>
      <w:pPr>
        <w:ind w:left="1457" w:hanging="360"/>
      </w:pPr>
      <w:rPr>
        <w:rFonts w:ascii="Symbol" w:hAnsi="Symbol" w:hint="default"/>
      </w:rPr>
    </w:lvl>
    <w:lvl w:ilvl="1" w:tplc="04150003" w:tentative="1">
      <w:start w:val="1"/>
      <w:numFmt w:val="bullet"/>
      <w:lvlText w:val="o"/>
      <w:lvlJc w:val="left"/>
      <w:pPr>
        <w:ind w:left="2177" w:hanging="360"/>
      </w:pPr>
      <w:rPr>
        <w:rFonts w:ascii="Courier New" w:hAnsi="Courier New" w:cs="Courier New" w:hint="default"/>
      </w:rPr>
    </w:lvl>
    <w:lvl w:ilvl="2" w:tplc="04150005" w:tentative="1">
      <w:start w:val="1"/>
      <w:numFmt w:val="bullet"/>
      <w:lvlText w:val=""/>
      <w:lvlJc w:val="left"/>
      <w:pPr>
        <w:ind w:left="2897" w:hanging="360"/>
      </w:pPr>
      <w:rPr>
        <w:rFonts w:ascii="Wingdings" w:hAnsi="Wingdings" w:hint="default"/>
      </w:rPr>
    </w:lvl>
    <w:lvl w:ilvl="3" w:tplc="04150001" w:tentative="1">
      <w:start w:val="1"/>
      <w:numFmt w:val="bullet"/>
      <w:lvlText w:val=""/>
      <w:lvlJc w:val="left"/>
      <w:pPr>
        <w:ind w:left="3617" w:hanging="360"/>
      </w:pPr>
      <w:rPr>
        <w:rFonts w:ascii="Symbol" w:hAnsi="Symbol" w:hint="default"/>
      </w:rPr>
    </w:lvl>
    <w:lvl w:ilvl="4" w:tplc="04150003" w:tentative="1">
      <w:start w:val="1"/>
      <w:numFmt w:val="bullet"/>
      <w:lvlText w:val="o"/>
      <w:lvlJc w:val="left"/>
      <w:pPr>
        <w:ind w:left="4337" w:hanging="360"/>
      </w:pPr>
      <w:rPr>
        <w:rFonts w:ascii="Courier New" w:hAnsi="Courier New" w:cs="Courier New" w:hint="default"/>
      </w:rPr>
    </w:lvl>
    <w:lvl w:ilvl="5" w:tplc="04150005" w:tentative="1">
      <w:start w:val="1"/>
      <w:numFmt w:val="bullet"/>
      <w:lvlText w:val=""/>
      <w:lvlJc w:val="left"/>
      <w:pPr>
        <w:ind w:left="5057" w:hanging="360"/>
      </w:pPr>
      <w:rPr>
        <w:rFonts w:ascii="Wingdings" w:hAnsi="Wingdings" w:hint="default"/>
      </w:rPr>
    </w:lvl>
    <w:lvl w:ilvl="6" w:tplc="04150001" w:tentative="1">
      <w:start w:val="1"/>
      <w:numFmt w:val="bullet"/>
      <w:lvlText w:val=""/>
      <w:lvlJc w:val="left"/>
      <w:pPr>
        <w:ind w:left="5777" w:hanging="360"/>
      </w:pPr>
      <w:rPr>
        <w:rFonts w:ascii="Symbol" w:hAnsi="Symbol" w:hint="default"/>
      </w:rPr>
    </w:lvl>
    <w:lvl w:ilvl="7" w:tplc="04150003" w:tentative="1">
      <w:start w:val="1"/>
      <w:numFmt w:val="bullet"/>
      <w:lvlText w:val="o"/>
      <w:lvlJc w:val="left"/>
      <w:pPr>
        <w:ind w:left="6497" w:hanging="360"/>
      </w:pPr>
      <w:rPr>
        <w:rFonts w:ascii="Courier New" w:hAnsi="Courier New" w:cs="Courier New" w:hint="default"/>
      </w:rPr>
    </w:lvl>
    <w:lvl w:ilvl="8" w:tplc="04150005" w:tentative="1">
      <w:start w:val="1"/>
      <w:numFmt w:val="bullet"/>
      <w:lvlText w:val=""/>
      <w:lvlJc w:val="left"/>
      <w:pPr>
        <w:ind w:left="7217" w:hanging="360"/>
      </w:pPr>
      <w:rPr>
        <w:rFonts w:ascii="Wingdings" w:hAnsi="Wingdings" w:hint="default"/>
      </w:rPr>
    </w:lvl>
  </w:abstractNum>
  <w:abstractNum w:abstractNumId="16" w15:restartNumberingAfterBreak="0">
    <w:nsid w:val="281571FC"/>
    <w:multiLevelType w:val="hybridMultilevel"/>
    <w:tmpl w:val="67B05C2C"/>
    <w:lvl w:ilvl="0" w:tplc="383CA6E6">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8E81674"/>
    <w:multiLevelType w:val="hybridMultilevel"/>
    <w:tmpl w:val="4A6ECBA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2A261EF5"/>
    <w:multiLevelType w:val="hybridMultilevel"/>
    <w:tmpl w:val="B19C2D8C"/>
    <w:lvl w:ilvl="0" w:tplc="BE34775C">
      <w:start w:val="1"/>
      <w:numFmt w:val="bullet"/>
      <w:lvlText w:val=""/>
      <w:lvlJc w:val="left"/>
      <w:pPr>
        <w:ind w:left="1457" w:hanging="360"/>
      </w:pPr>
      <w:rPr>
        <w:rFonts w:ascii="Symbol" w:hAnsi="Symbol" w:hint="default"/>
      </w:rPr>
    </w:lvl>
    <w:lvl w:ilvl="1" w:tplc="04150003" w:tentative="1">
      <w:start w:val="1"/>
      <w:numFmt w:val="bullet"/>
      <w:lvlText w:val="o"/>
      <w:lvlJc w:val="left"/>
      <w:pPr>
        <w:ind w:left="2177" w:hanging="360"/>
      </w:pPr>
      <w:rPr>
        <w:rFonts w:ascii="Courier New" w:hAnsi="Courier New" w:cs="Courier New" w:hint="default"/>
      </w:rPr>
    </w:lvl>
    <w:lvl w:ilvl="2" w:tplc="04150005" w:tentative="1">
      <w:start w:val="1"/>
      <w:numFmt w:val="bullet"/>
      <w:lvlText w:val=""/>
      <w:lvlJc w:val="left"/>
      <w:pPr>
        <w:ind w:left="2897" w:hanging="360"/>
      </w:pPr>
      <w:rPr>
        <w:rFonts w:ascii="Wingdings" w:hAnsi="Wingdings" w:hint="default"/>
      </w:rPr>
    </w:lvl>
    <w:lvl w:ilvl="3" w:tplc="04150001" w:tentative="1">
      <w:start w:val="1"/>
      <w:numFmt w:val="bullet"/>
      <w:lvlText w:val=""/>
      <w:lvlJc w:val="left"/>
      <w:pPr>
        <w:ind w:left="3617" w:hanging="360"/>
      </w:pPr>
      <w:rPr>
        <w:rFonts w:ascii="Symbol" w:hAnsi="Symbol" w:hint="default"/>
      </w:rPr>
    </w:lvl>
    <w:lvl w:ilvl="4" w:tplc="04150003" w:tentative="1">
      <w:start w:val="1"/>
      <w:numFmt w:val="bullet"/>
      <w:lvlText w:val="o"/>
      <w:lvlJc w:val="left"/>
      <w:pPr>
        <w:ind w:left="4337" w:hanging="360"/>
      </w:pPr>
      <w:rPr>
        <w:rFonts w:ascii="Courier New" w:hAnsi="Courier New" w:cs="Courier New" w:hint="default"/>
      </w:rPr>
    </w:lvl>
    <w:lvl w:ilvl="5" w:tplc="04150005" w:tentative="1">
      <w:start w:val="1"/>
      <w:numFmt w:val="bullet"/>
      <w:lvlText w:val=""/>
      <w:lvlJc w:val="left"/>
      <w:pPr>
        <w:ind w:left="5057" w:hanging="360"/>
      </w:pPr>
      <w:rPr>
        <w:rFonts w:ascii="Wingdings" w:hAnsi="Wingdings" w:hint="default"/>
      </w:rPr>
    </w:lvl>
    <w:lvl w:ilvl="6" w:tplc="04150001" w:tentative="1">
      <w:start w:val="1"/>
      <w:numFmt w:val="bullet"/>
      <w:lvlText w:val=""/>
      <w:lvlJc w:val="left"/>
      <w:pPr>
        <w:ind w:left="5777" w:hanging="360"/>
      </w:pPr>
      <w:rPr>
        <w:rFonts w:ascii="Symbol" w:hAnsi="Symbol" w:hint="default"/>
      </w:rPr>
    </w:lvl>
    <w:lvl w:ilvl="7" w:tplc="04150003" w:tentative="1">
      <w:start w:val="1"/>
      <w:numFmt w:val="bullet"/>
      <w:lvlText w:val="o"/>
      <w:lvlJc w:val="left"/>
      <w:pPr>
        <w:ind w:left="6497" w:hanging="360"/>
      </w:pPr>
      <w:rPr>
        <w:rFonts w:ascii="Courier New" w:hAnsi="Courier New" w:cs="Courier New" w:hint="default"/>
      </w:rPr>
    </w:lvl>
    <w:lvl w:ilvl="8" w:tplc="04150005" w:tentative="1">
      <w:start w:val="1"/>
      <w:numFmt w:val="bullet"/>
      <w:lvlText w:val=""/>
      <w:lvlJc w:val="left"/>
      <w:pPr>
        <w:ind w:left="7217" w:hanging="360"/>
      </w:pPr>
      <w:rPr>
        <w:rFonts w:ascii="Wingdings" w:hAnsi="Wingdings" w:hint="default"/>
      </w:rPr>
    </w:lvl>
  </w:abstractNum>
  <w:abstractNum w:abstractNumId="19" w15:restartNumberingAfterBreak="0">
    <w:nsid w:val="2BDD7D72"/>
    <w:multiLevelType w:val="hybridMultilevel"/>
    <w:tmpl w:val="B6125D32"/>
    <w:lvl w:ilvl="0" w:tplc="BE34775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2C0A3F06"/>
    <w:multiLevelType w:val="hybridMultilevel"/>
    <w:tmpl w:val="2BCA4940"/>
    <w:lvl w:ilvl="0" w:tplc="383CA6E6">
      <w:start w:val="1"/>
      <w:numFmt w:val="bullet"/>
      <w:lvlText w:val="-"/>
      <w:lvlJc w:val="left"/>
      <w:pPr>
        <w:ind w:left="1429" w:hanging="360"/>
      </w:pPr>
      <w:rPr>
        <w:rFonts w:ascii="Courier New" w:hAnsi="Courier New"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1" w15:restartNumberingAfterBreak="0">
    <w:nsid w:val="2FA631FB"/>
    <w:multiLevelType w:val="hybridMultilevel"/>
    <w:tmpl w:val="CA4698B6"/>
    <w:lvl w:ilvl="0" w:tplc="BE34775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2FE343E4"/>
    <w:multiLevelType w:val="hybridMultilevel"/>
    <w:tmpl w:val="20302912"/>
    <w:lvl w:ilvl="0" w:tplc="A74CB3DA">
      <w:start w:val="1"/>
      <w:numFmt w:val="decimal"/>
      <w:lvlText w:val="%1."/>
      <w:lvlJc w:val="left"/>
      <w:pPr>
        <w:ind w:left="1457" w:hanging="360"/>
      </w:pPr>
      <w:rPr>
        <w:b/>
      </w:rPr>
    </w:lvl>
    <w:lvl w:ilvl="1" w:tplc="985C6CC4">
      <w:start w:val="1"/>
      <w:numFmt w:val="lowerLetter"/>
      <w:lvlText w:val="%2."/>
      <w:lvlJc w:val="left"/>
      <w:pPr>
        <w:ind w:left="360" w:hanging="360"/>
      </w:pPr>
      <w:rPr>
        <w:b w:val="0"/>
      </w:rPr>
    </w:lvl>
    <w:lvl w:ilvl="2" w:tplc="BE34775C">
      <w:start w:val="1"/>
      <w:numFmt w:val="bullet"/>
      <w:lvlText w:val=""/>
      <w:lvlJc w:val="left"/>
      <w:pPr>
        <w:ind w:left="2897" w:hanging="180"/>
      </w:pPr>
      <w:rPr>
        <w:rFonts w:ascii="Symbol" w:hAnsi="Symbol" w:hint="default"/>
      </w:rPr>
    </w:lvl>
    <w:lvl w:ilvl="3" w:tplc="F3F0034E">
      <w:start w:val="1"/>
      <w:numFmt w:val="decimal"/>
      <w:lvlText w:val="%4)"/>
      <w:lvlJc w:val="left"/>
      <w:pPr>
        <w:ind w:left="3617" w:hanging="360"/>
      </w:pPr>
      <w:rPr>
        <w:rFonts w:hint="default"/>
      </w:rPr>
    </w:lvl>
    <w:lvl w:ilvl="4" w:tplc="4BD6C180">
      <w:start w:val="1"/>
      <w:numFmt w:val="lowerLetter"/>
      <w:lvlText w:val="%5)"/>
      <w:lvlJc w:val="left"/>
      <w:pPr>
        <w:ind w:left="4367" w:hanging="390"/>
      </w:pPr>
      <w:rPr>
        <w:rFonts w:hint="default"/>
      </w:rPr>
    </w:lvl>
    <w:lvl w:ilvl="5" w:tplc="0415001B" w:tentative="1">
      <w:start w:val="1"/>
      <w:numFmt w:val="lowerRoman"/>
      <w:lvlText w:val="%6."/>
      <w:lvlJc w:val="right"/>
      <w:pPr>
        <w:ind w:left="5057" w:hanging="180"/>
      </w:pPr>
    </w:lvl>
    <w:lvl w:ilvl="6" w:tplc="0415000F" w:tentative="1">
      <w:start w:val="1"/>
      <w:numFmt w:val="decimal"/>
      <w:lvlText w:val="%7."/>
      <w:lvlJc w:val="left"/>
      <w:pPr>
        <w:ind w:left="5777" w:hanging="360"/>
      </w:pPr>
    </w:lvl>
    <w:lvl w:ilvl="7" w:tplc="04150019" w:tentative="1">
      <w:start w:val="1"/>
      <w:numFmt w:val="lowerLetter"/>
      <w:lvlText w:val="%8."/>
      <w:lvlJc w:val="left"/>
      <w:pPr>
        <w:ind w:left="6497" w:hanging="360"/>
      </w:pPr>
    </w:lvl>
    <w:lvl w:ilvl="8" w:tplc="0415001B" w:tentative="1">
      <w:start w:val="1"/>
      <w:numFmt w:val="lowerRoman"/>
      <w:lvlText w:val="%9."/>
      <w:lvlJc w:val="right"/>
      <w:pPr>
        <w:ind w:left="7217" w:hanging="180"/>
      </w:pPr>
    </w:lvl>
  </w:abstractNum>
  <w:abstractNum w:abstractNumId="23" w15:restartNumberingAfterBreak="0">
    <w:nsid w:val="3037721A"/>
    <w:multiLevelType w:val="hybridMultilevel"/>
    <w:tmpl w:val="1CFAFF90"/>
    <w:lvl w:ilvl="0" w:tplc="383CA6E6">
      <w:start w:val="1"/>
      <w:numFmt w:val="bullet"/>
      <w:lvlText w:val="-"/>
      <w:lvlJc w:val="left"/>
      <w:pPr>
        <w:ind w:left="1457" w:hanging="360"/>
      </w:pPr>
      <w:rPr>
        <w:rFonts w:ascii="Courier New" w:hAnsi="Courier New" w:hint="default"/>
      </w:rPr>
    </w:lvl>
    <w:lvl w:ilvl="1" w:tplc="04150003" w:tentative="1">
      <w:start w:val="1"/>
      <w:numFmt w:val="bullet"/>
      <w:lvlText w:val="o"/>
      <w:lvlJc w:val="left"/>
      <w:pPr>
        <w:ind w:left="2177" w:hanging="360"/>
      </w:pPr>
      <w:rPr>
        <w:rFonts w:ascii="Courier New" w:hAnsi="Courier New" w:cs="Courier New" w:hint="default"/>
      </w:rPr>
    </w:lvl>
    <w:lvl w:ilvl="2" w:tplc="04150005" w:tentative="1">
      <w:start w:val="1"/>
      <w:numFmt w:val="bullet"/>
      <w:lvlText w:val=""/>
      <w:lvlJc w:val="left"/>
      <w:pPr>
        <w:ind w:left="2897" w:hanging="360"/>
      </w:pPr>
      <w:rPr>
        <w:rFonts w:ascii="Wingdings" w:hAnsi="Wingdings" w:hint="default"/>
      </w:rPr>
    </w:lvl>
    <w:lvl w:ilvl="3" w:tplc="04150001" w:tentative="1">
      <w:start w:val="1"/>
      <w:numFmt w:val="bullet"/>
      <w:lvlText w:val=""/>
      <w:lvlJc w:val="left"/>
      <w:pPr>
        <w:ind w:left="3617" w:hanging="360"/>
      </w:pPr>
      <w:rPr>
        <w:rFonts w:ascii="Symbol" w:hAnsi="Symbol" w:hint="default"/>
      </w:rPr>
    </w:lvl>
    <w:lvl w:ilvl="4" w:tplc="04150003" w:tentative="1">
      <w:start w:val="1"/>
      <w:numFmt w:val="bullet"/>
      <w:lvlText w:val="o"/>
      <w:lvlJc w:val="left"/>
      <w:pPr>
        <w:ind w:left="4337" w:hanging="360"/>
      </w:pPr>
      <w:rPr>
        <w:rFonts w:ascii="Courier New" w:hAnsi="Courier New" w:cs="Courier New" w:hint="default"/>
      </w:rPr>
    </w:lvl>
    <w:lvl w:ilvl="5" w:tplc="04150005" w:tentative="1">
      <w:start w:val="1"/>
      <w:numFmt w:val="bullet"/>
      <w:lvlText w:val=""/>
      <w:lvlJc w:val="left"/>
      <w:pPr>
        <w:ind w:left="5057" w:hanging="360"/>
      </w:pPr>
      <w:rPr>
        <w:rFonts w:ascii="Wingdings" w:hAnsi="Wingdings" w:hint="default"/>
      </w:rPr>
    </w:lvl>
    <w:lvl w:ilvl="6" w:tplc="04150001" w:tentative="1">
      <w:start w:val="1"/>
      <w:numFmt w:val="bullet"/>
      <w:lvlText w:val=""/>
      <w:lvlJc w:val="left"/>
      <w:pPr>
        <w:ind w:left="5777" w:hanging="360"/>
      </w:pPr>
      <w:rPr>
        <w:rFonts w:ascii="Symbol" w:hAnsi="Symbol" w:hint="default"/>
      </w:rPr>
    </w:lvl>
    <w:lvl w:ilvl="7" w:tplc="04150003" w:tentative="1">
      <w:start w:val="1"/>
      <w:numFmt w:val="bullet"/>
      <w:lvlText w:val="o"/>
      <w:lvlJc w:val="left"/>
      <w:pPr>
        <w:ind w:left="6497" w:hanging="360"/>
      </w:pPr>
      <w:rPr>
        <w:rFonts w:ascii="Courier New" w:hAnsi="Courier New" w:cs="Courier New" w:hint="default"/>
      </w:rPr>
    </w:lvl>
    <w:lvl w:ilvl="8" w:tplc="04150005" w:tentative="1">
      <w:start w:val="1"/>
      <w:numFmt w:val="bullet"/>
      <w:lvlText w:val=""/>
      <w:lvlJc w:val="left"/>
      <w:pPr>
        <w:ind w:left="7217" w:hanging="360"/>
      </w:pPr>
      <w:rPr>
        <w:rFonts w:ascii="Wingdings" w:hAnsi="Wingdings" w:hint="default"/>
      </w:rPr>
    </w:lvl>
  </w:abstractNum>
  <w:abstractNum w:abstractNumId="24" w15:restartNumberingAfterBreak="0">
    <w:nsid w:val="30A26630"/>
    <w:multiLevelType w:val="hybridMultilevel"/>
    <w:tmpl w:val="FE38666C"/>
    <w:lvl w:ilvl="0" w:tplc="383CA6E6">
      <w:start w:val="1"/>
      <w:numFmt w:val="bullet"/>
      <w:lvlText w:val="-"/>
      <w:lvlJc w:val="left"/>
      <w:pPr>
        <w:ind w:left="1429" w:hanging="360"/>
      </w:pPr>
      <w:rPr>
        <w:rFonts w:ascii="Courier New" w:hAnsi="Courier New"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5" w15:restartNumberingAfterBreak="0">
    <w:nsid w:val="311D5E5C"/>
    <w:multiLevelType w:val="hybridMultilevel"/>
    <w:tmpl w:val="4A6ECBA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33187021"/>
    <w:multiLevelType w:val="hybridMultilevel"/>
    <w:tmpl w:val="FEA008C2"/>
    <w:lvl w:ilvl="0" w:tplc="BE34775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35B221DB"/>
    <w:multiLevelType w:val="multilevel"/>
    <w:tmpl w:val="633EBBDE"/>
    <w:lvl w:ilvl="0">
      <w:start w:val="1"/>
      <w:numFmt w:val="decimal"/>
      <w:pStyle w:val="Nagwek1"/>
      <w:lvlText w:val="%1"/>
      <w:lvlJc w:val="left"/>
      <w:pPr>
        <w:ind w:left="432" w:hanging="432"/>
      </w:pPr>
    </w:lvl>
    <w:lvl w:ilvl="1">
      <w:start w:val="1"/>
      <w:numFmt w:val="decimal"/>
      <w:pStyle w:val="Nagwek2"/>
      <w:lvlText w:val="%1.%2"/>
      <w:lvlJc w:val="left"/>
      <w:pPr>
        <w:ind w:left="576" w:hanging="576"/>
      </w:p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rPr>
        <w:b/>
      </w:r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28" w15:restartNumberingAfterBreak="0">
    <w:nsid w:val="36093E39"/>
    <w:multiLevelType w:val="hybridMultilevel"/>
    <w:tmpl w:val="D07A5E48"/>
    <w:lvl w:ilvl="0" w:tplc="BE34775C">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C012ED9A">
      <w:numFmt w:val="bullet"/>
      <w:lvlText w:val=""/>
      <w:lvlJc w:val="left"/>
      <w:pPr>
        <w:ind w:left="2160" w:hanging="360"/>
      </w:pPr>
      <w:rPr>
        <w:rFonts w:ascii="Symbol" w:eastAsiaTheme="minorHAnsi" w:hAnsi="Symbol" w:cstheme="minorBidi"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37B01BAD"/>
    <w:multiLevelType w:val="hybridMultilevel"/>
    <w:tmpl w:val="02D4CBEA"/>
    <w:lvl w:ilvl="0" w:tplc="BE34775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389E4E6C"/>
    <w:multiLevelType w:val="hybridMultilevel"/>
    <w:tmpl w:val="7EA89A76"/>
    <w:lvl w:ilvl="0" w:tplc="BE34775C">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31" w15:restartNumberingAfterBreak="0">
    <w:nsid w:val="3A0102DE"/>
    <w:multiLevelType w:val="hybridMultilevel"/>
    <w:tmpl w:val="D6AC0094"/>
    <w:lvl w:ilvl="0" w:tplc="BE34775C">
      <w:start w:val="1"/>
      <w:numFmt w:val="bullet"/>
      <w:lvlText w:val=""/>
      <w:lvlJc w:val="left"/>
      <w:pPr>
        <w:ind w:left="1457" w:hanging="360"/>
      </w:pPr>
      <w:rPr>
        <w:rFonts w:ascii="Symbol" w:hAnsi="Symbol" w:hint="default"/>
      </w:rPr>
    </w:lvl>
    <w:lvl w:ilvl="1" w:tplc="04150003" w:tentative="1">
      <w:start w:val="1"/>
      <w:numFmt w:val="bullet"/>
      <w:lvlText w:val="o"/>
      <w:lvlJc w:val="left"/>
      <w:pPr>
        <w:ind w:left="2177" w:hanging="360"/>
      </w:pPr>
      <w:rPr>
        <w:rFonts w:ascii="Courier New" w:hAnsi="Courier New" w:cs="Courier New" w:hint="default"/>
      </w:rPr>
    </w:lvl>
    <w:lvl w:ilvl="2" w:tplc="04150005" w:tentative="1">
      <w:start w:val="1"/>
      <w:numFmt w:val="bullet"/>
      <w:lvlText w:val=""/>
      <w:lvlJc w:val="left"/>
      <w:pPr>
        <w:ind w:left="2897" w:hanging="360"/>
      </w:pPr>
      <w:rPr>
        <w:rFonts w:ascii="Wingdings" w:hAnsi="Wingdings" w:hint="default"/>
      </w:rPr>
    </w:lvl>
    <w:lvl w:ilvl="3" w:tplc="04150001" w:tentative="1">
      <w:start w:val="1"/>
      <w:numFmt w:val="bullet"/>
      <w:lvlText w:val=""/>
      <w:lvlJc w:val="left"/>
      <w:pPr>
        <w:ind w:left="3617" w:hanging="360"/>
      </w:pPr>
      <w:rPr>
        <w:rFonts w:ascii="Symbol" w:hAnsi="Symbol" w:hint="default"/>
      </w:rPr>
    </w:lvl>
    <w:lvl w:ilvl="4" w:tplc="04150003" w:tentative="1">
      <w:start w:val="1"/>
      <w:numFmt w:val="bullet"/>
      <w:lvlText w:val="o"/>
      <w:lvlJc w:val="left"/>
      <w:pPr>
        <w:ind w:left="4337" w:hanging="360"/>
      </w:pPr>
      <w:rPr>
        <w:rFonts w:ascii="Courier New" w:hAnsi="Courier New" w:cs="Courier New" w:hint="default"/>
      </w:rPr>
    </w:lvl>
    <w:lvl w:ilvl="5" w:tplc="04150005" w:tentative="1">
      <w:start w:val="1"/>
      <w:numFmt w:val="bullet"/>
      <w:lvlText w:val=""/>
      <w:lvlJc w:val="left"/>
      <w:pPr>
        <w:ind w:left="5057" w:hanging="360"/>
      </w:pPr>
      <w:rPr>
        <w:rFonts w:ascii="Wingdings" w:hAnsi="Wingdings" w:hint="default"/>
      </w:rPr>
    </w:lvl>
    <w:lvl w:ilvl="6" w:tplc="04150001" w:tentative="1">
      <w:start w:val="1"/>
      <w:numFmt w:val="bullet"/>
      <w:lvlText w:val=""/>
      <w:lvlJc w:val="left"/>
      <w:pPr>
        <w:ind w:left="5777" w:hanging="360"/>
      </w:pPr>
      <w:rPr>
        <w:rFonts w:ascii="Symbol" w:hAnsi="Symbol" w:hint="default"/>
      </w:rPr>
    </w:lvl>
    <w:lvl w:ilvl="7" w:tplc="04150003" w:tentative="1">
      <w:start w:val="1"/>
      <w:numFmt w:val="bullet"/>
      <w:lvlText w:val="o"/>
      <w:lvlJc w:val="left"/>
      <w:pPr>
        <w:ind w:left="6497" w:hanging="360"/>
      </w:pPr>
      <w:rPr>
        <w:rFonts w:ascii="Courier New" w:hAnsi="Courier New" w:cs="Courier New" w:hint="default"/>
      </w:rPr>
    </w:lvl>
    <w:lvl w:ilvl="8" w:tplc="04150005" w:tentative="1">
      <w:start w:val="1"/>
      <w:numFmt w:val="bullet"/>
      <w:lvlText w:val=""/>
      <w:lvlJc w:val="left"/>
      <w:pPr>
        <w:ind w:left="7217" w:hanging="360"/>
      </w:pPr>
      <w:rPr>
        <w:rFonts w:ascii="Wingdings" w:hAnsi="Wingdings" w:hint="default"/>
      </w:rPr>
    </w:lvl>
  </w:abstractNum>
  <w:abstractNum w:abstractNumId="32" w15:restartNumberingAfterBreak="0">
    <w:nsid w:val="3AEE0C16"/>
    <w:multiLevelType w:val="hybridMultilevel"/>
    <w:tmpl w:val="B254E596"/>
    <w:lvl w:ilvl="0" w:tplc="BE34775C">
      <w:start w:val="1"/>
      <w:numFmt w:val="bullet"/>
      <w:lvlText w:val=""/>
      <w:lvlJc w:val="left"/>
      <w:pPr>
        <w:ind w:left="1457" w:hanging="360"/>
      </w:pPr>
      <w:rPr>
        <w:rFonts w:ascii="Symbol" w:hAnsi="Symbol" w:hint="default"/>
      </w:rPr>
    </w:lvl>
    <w:lvl w:ilvl="1" w:tplc="04150003" w:tentative="1">
      <w:start w:val="1"/>
      <w:numFmt w:val="bullet"/>
      <w:lvlText w:val="o"/>
      <w:lvlJc w:val="left"/>
      <w:pPr>
        <w:ind w:left="2177" w:hanging="360"/>
      </w:pPr>
      <w:rPr>
        <w:rFonts w:ascii="Courier New" w:hAnsi="Courier New" w:cs="Courier New" w:hint="default"/>
      </w:rPr>
    </w:lvl>
    <w:lvl w:ilvl="2" w:tplc="04150005" w:tentative="1">
      <w:start w:val="1"/>
      <w:numFmt w:val="bullet"/>
      <w:lvlText w:val=""/>
      <w:lvlJc w:val="left"/>
      <w:pPr>
        <w:ind w:left="2897" w:hanging="360"/>
      </w:pPr>
      <w:rPr>
        <w:rFonts w:ascii="Wingdings" w:hAnsi="Wingdings" w:hint="default"/>
      </w:rPr>
    </w:lvl>
    <w:lvl w:ilvl="3" w:tplc="04150001" w:tentative="1">
      <w:start w:val="1"/>
      <w:numFmt w:val="bullet"/>
      <w:lvlText w:val=""/>
      <w:lvlJc w:val="left"/>
      <w:pPr>
        <w:ind w:left="3617" w:hanging="360"/>
      </w:pPr>
      <w:rPr>
        <w:rFonts w:ascii="Symbol" w:hAnsi="Symbol" w:hint="default"/>
      </w:rPr>
    </w:lvl>
    <w:lvl w:ilvl="4" w:tplc="04150003" w:tentative="1">
      <w:start w:val="1"/>
      <w:numFmt w:val="bullet"/>
      <w:lvlText w:val="o"/>
      <w:lvlJc w:val="left"/>
      <w:pPr>
        <w:ind w:left="4337" w:hanging="360"/>
      </w:pPr>
      <w:rPr>
        <w:rFonts w:ascii="Courier New" w:hAnsi="Courier New" w:cs="Courier New" w:hint="default"/>
      </w:rPr>
    </w:lvl>
    <w:lvl w:ilvl="5" w:tplc="04150005" w:tentative="1">
      <w:start w:val="1"/>
      <w:numFmt w:val="bullet"/>
      <w:lvlText w:val=""/>
      <w:lvlJc w:val="left"/>
      <w:pPr>
        <w:ind w:left="5057" w:hanging="360"/>
      </w:pPr>
      <w:rPr>
        <w:rFonts w:ascii="Wingdings" w:hAnsi="Wingdings" w:hint="default"/>
      </w:rPr>
    </w:lvl>
    <w:lvl w:ilvl="6" w:tplc="04150001" w:tentative="1">
      <w:start w:val="1"/>
      <w:numFmt w:val="bullet"/>
      <w:lvlText w:val=""/>
      <w:lvlJc w:val="left"/>
      <w:pPr>
        <w:ind w:left="5777" w:hanging="360"/>
      </w:pPr>
      <w:rPr>
        <w:rFonts w:ascii="Symbol" w:hAnsi="Symbol" w:hint="default"/>
      </w:rPr>
    </w:lvl>
    <w:lvl w:ilvl="7" w:tplc="04150003" w:tentative="1">
      <w:start w:val="1"/>
      <w:numFmt w:val="bullet"/>
      <w:lvlText w:val="o"/>
      <w:lvlJc w:val="left"/>
      <w:pPr>
        <w:ind w:left="6497" w:hanging="360"/>
      </w:pPr>
      <w:rPr>
        <w:rFonts w:ascii="Courier New" w:hAnsi="Courier New" w:cs="Courier New" w:hint="default"/>
      </w:rPr>
    </w:lvl>
    <w:lvl w:ilvl="8" w:tplc="04150005" w:tentative="1">
      <w:start w:val="1"/>
      <w:numFmt w:val="bullet"/>
      <w:lvlText w:val=""/>
      <w:lvlJc w:val="left"/>
      <w:pPr>
        <w:ind w:left="7217" w:hanging="360"/>
      </w:pPr>
      <w:rPr>
        <w:rFonts w:ascii="Wingdings" w:hAnsi="Wingdings" w:hint="default"/>
      </w:rPr>
    </w:lvl>
  </w:abstractNum>
  <w:abstractNum w:abstractNumId="33" w15:restartNumberingAfterBreak="0">
    <w:nsid w:val="3B4E5856"/>
    <w:multiLevelType w:val="hybridMultilevel"/>
    <w:tmpl w:val="9FE21D02"/>
    <w:lvl w:ilvl="0" w:tplc="BE34775C">
      <w:start w:val="1"/>
      <w:numFmt w:val="bullet"/>
      <w:lvlText w:val=""/>
      <w:lvlJc w:val="left"/>
      <w:pPr>
        <w:ind w:left="720" w:hanging="360"/>
      </w:pPr>
      <w:rPr>
        <w:rFonts w:ascii="Symbol" w:hAnsi="Symbol" w:hint="default"/>
      </w:rPr>
    </w:lvl>
    <w:lvl w:ilvl="1" w:tplc="BE34775C">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3D3D1FBA"/>
    <w:multiLevelType w:val="hybridMultilevel"/>
    <w:tmpl w:val="C896BA98"/>
    <w:lvl w:ilvl="0" w:tplc="1A3A993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3E260438"/>
    <w:multiLevelType w:val="hybridMultilevel"/>
    <w:tmpl w:val="089C8E0E"/>
    <w:lvl w:ilvl="0" w:tplc="1A3A993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3F752599"/>
    <w:multiLevelType w:val="hybridMultilevel"/>
    <w:tmpl w:val="1068ACF2"/>
    <w:lvl w:ilvl="0" w:tplc="1A3A9936">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42FD35DF"/>
    <w:multiLevelType w:val="hybridMultilevel"/>
    <w:tmpl w:val="DDB8558A"/>
    <w:lvl w:ilvl="0" w:tplc="BE34775C">
      <w:start w:val="1"/>
      <w:numFmt w:val="bullet"/>
      <w:lvlText w:val=""/>
      <w:lvlJc w:val="left"/>
      <w:pPr>
        <w:ind w:left="1457" w:hanging="360"/>
      </w:pPr>
      <w:rPr>
        <w:rFonts w:ascii="Symbol" w:hAnsi="Symbol" w:hint="default"/>
      </w:rPr>
    </w:lvl>
    <w:lvl w:ilvl="1" w:tplc="04150003" w:tentative="1">
      <w:start w:val="1"/>
      <w:numFmt w:val="bullet"/>
      <w:lvlText w:val="o"/>
      <w:lvlJc w:val="left"/>
      <w:pPr>
        <w:ind w:left="2177" w:hanging="360"/>
      </w:pPr>
      <w:rPr>
        <w:rFonts w:ascii="Courier New" w:hAnsi="Courier New" w:cs="Courier New" w:hint="default"/>
      </w:rPr>
    </w:lvl>
    <w:lvl w:ilvl="2" w:tplc="04150005" w:tentative="1">
      <w:start w:val="1"/>
      <w:numFmt w:val="bullet"/>
      <w:lvlText w:val=""/>
      <w:lvlJc w:val="left"/>
      <w:pPr>
        <w:ind w:left="2897" w:hanging="360"/>
      </w:pPr>
      <w:rPr>
        <w:rFonts w:ascii="Wingdings" w:hAnsi="Wingdings" w:hint="default"/>
      </w:rPr>
    </w:lvl>
    <w:lvl w:ilvl="3" w:tplc="04150001" w:tentative="1">
      <w:start w:val="1"/>
      <w:numFmt w:val="bullet"/>
      <w:lvlText w:val=""/>
      <w:lvlJc w:val="left"/>
      <w:pPr>
        <w:ind w:left="3617" w:hanging="360"/>
      </w:pPr>
      <w:rPr>
        <w:rFonts w:ascii="Symbol" w:hAnsi="Symbol" w:hint="default"/>
      </w:rPr>
    </w:lvl>
    <w:lvl w:ilvl="4" w:tplc="04150003" w:tentative="1">
      <w:start w:val="1"/>
      <w:numFmt w:val="bullet"/>
      <w:lvlText w:val="o"/>
      <w:lvlJc w:val="left"/>
      <w:pPr>
        <w:ind w:left="4337" w:hanging="360"/>
      </w:pPr>
      <w:rPr>
        <w:rFonts w:ascii="Courier New" w:hAnsi="Courier New" w:cs="Courier New" w:hint="default"/>
      </w:rPr>
    </w:lvl>
    <w:lvl w:ilvl="5" w:tplc="04150005" w:tentative="1">
      <w:start w:val="1"/>
      <w:numFmt w:val="bullet"/>
      <w:lvlText w:val=""/>
      <w:lvlJc w:val="left"/>
      <w:pPr>
        <w:ind w:left="5057" w:hanging="360"/>
      </w:pPr>
      <w:rPr>
        <w:rFonts w:ascii="Wingdings" w:hAnsi="Wingdings" w:hint="default"/>
      </w:rPr>
    </w:lvl>
    <w:lvl w:ilvl="6" w:tplc="04150001" w:tentative="1">
      <w:start w:val="1"/>
      <w:numFmt w:val="bullet"/>
      <w:lvlText w:val=""/>
      <w:lvlJc w:val="left"/>
      <w:pPr>
        <w:ind w:left="5777" w:hanging="360"/>
      </w:pPr>
      <w:rPr>
        <w:rFonts w:ascii="Symbol" w:hAnsi="Symbol" w:hint="default"/>
      </w:rPr>
    </w:lvl>
    <w:lvl w:ilvl="7" w:tplc="04150003" w:tentative="1">
      <w:start w:val="1"/>
      <w:numFmt w:val="bullet"/>
      <w:lvlText w:val="o"/>
      <w:lvlJc w:val="left"/>
      <w:pPr>
        <w:ind w:left="6497" w:hanging="360"/>
      </w:pPr>
      <w:rPr>
        <w:rFonts w:ascii="Courier New" w:hAnsi="Courier New" w:cs="Courier New" w:hint="default"/>
      </w:rPr>
    </w:lvl>
    <w:lvl w:ilvl="8" w:tplc="04150005" w:tentative="1">
      <w:start w:val="1"/>
      <w:numFmt w:val="bullet"/>
      <w:lvlText w:val=""/>
      <w:lvlJc w:val="left"/>
      <w:pPr>
        <w:ind w:left="7217" w:hanging="360"/>
      </w:pPr>
      <w:rPr>
        <w:rFonts w:ascii="Wingdings" w:hAnsi="Wingdings" w:hint="default"/>
      </w:rPr>
    </w:lvl>
  </w:abstractNum>
  <w:abstractNum w:abstractNumId="38" w15:restartNumberingAfterBreak="0">
    <w:nsid w:val="43491A7C"/>
    <w:multiLevelType w:val="hybridMultilevel"/>
    <w:tmpl w:val="3BC6933E"/>
    <w:lvl w:ilvl="0" w:tplc="BE34775C">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39" w15:restartNumberingAfterBreak="0">
    <w:nsid w:val="44AF260E"/>
    <w:multiLevelType w:val="hybridMultilevel"/>
    <w:tmpl w:val="6060D098"/>
    <w:lvl w:ilvl="0" w:tplc="BE34775C">
      <w:start w:val="1"/>
      <w:numFmt w:val="bullet"/>
      <w:lvlText w:val=""/>
      <w:lvlJc w:val="left"/>
      <w:pPr>
        <w:ind w:left="1457" w:hanging="360"/>
      </w:pPr>
      <w:rPr>
        <w:rFonts w:ascii="Symbol" w:hAnsi="Symbol" w:hint="default"/>
      </w:rPr>
    </w:lvl>
    <w:lvl w:ilvl="1" w:tplc="04150003" w:tentative="1">
      <w:start w:val="1"/>
      <w:numFmt w:val="bullet"/>
      <w:lvlText w:val="o"/>
      <w:lvlJc w:val="left"/>
      <w:pPr>
        <w:ind w:left="2177" w:hanging="360"/>
      </w:pPr>
      <w:rPr>
        <w:rFonts w:ascii="Courier New" w:hAnsi="Courier New" w:cs="Courier New" w:hint="default"/>
      </w:rPr>
    </w:lvl>
    <w:lvl w:ilvl="2" w:tplc="04150005" w:tentative="1">
      <w:start w:val="1"/>
      <w:numFmt w:val="bullet"/>
      <w:lvlText w:val=""/>
      <w:lvlJc w:val="left"/>
      <w:pPr>
        <w:ind w:left="2897" w:hanging="360"/>
      </w:pPr>
      <w:rPr>
        <w:rFonts w:ascii="Wingdings" w:hAnsi="Wingdings" w:hint="default"/>
      </w:rPr>
    </w:lvl>
    <w:lvl w:ilvl="3" w:tplc="04150001" w:tentative="1">
      <w:start w:val="1"/>
      <w:numFmt w:val="bullet"/>
      <w:lvlText w:val=""/>
      <w:lvlJc w:val="left"/>
      <w:pPr>
        <w:ind w:left="3617" w:hanging="360"/>
      </w:pPr>
      <w:rPr>
        <w:rFonts w:ascii="Symbol" w:hAnsi="Symbol" w:hint="default"/>
      </w:rPr>
    </w:lvl>
    <w:lvl w:ilvl="4" w:tplc="04150003" w:tentative="1">
      <w:start w:val="1"/>
      <w:numFmt w:val="bullet"/>
      <w:lvlText w:val="o"/>
      <w:lvlJc w:val="left"/>
      <w:pPr>
        <w:ind w:left="4337" w:hanging="360"/>
      </w:pPr>
      <w:rPr>
        <w:rFonts w:ascii="Courier New" w:hAnsi="Courier New" w:cs="Courier New" w:hint="default"/>
      </w:rPr>
    </w:lvl>
    <w:lvl w:ilvl="5" w:tplc="04150005" w:tentative="1">
      <w:start w:val="1"/>
      <w:numFmt w:val="bullet"/>
      <w:lvlText w:val=""/>
      <w:lvlJc w:val="left"/>
      <w:pPr>
        <w:ind w:left="5057" w:hanging="360"/>
      </w:pPr>
      <w:rPr>
        <w:rFonts w:ascii="Wingdings" w:hAnsi="Wingdings" w:hint="default"/>
      </w:rPr>
    </w:lvl>
    <w:lvl w:ilvl="6" w:tplc="04150001" w:tentative="1">
      <w:start w:val="1"/>
      <w:numFmt w:val="bullet"/>
      <w:lvlText w:val=""/>
      <w:lvlJc w:val="left"/>
      <w:pPr>
        <w:ind w:left="5777" w:hanging="360"/>
      </w:pPr>
      <w:rPr>
        <w:rFonts w:ascii="Symbol" w:hAnsi="Symbol" w:hint="default"/>
      </w:rPr>
    </w:lvl>
    <w:lvl w:ilvl="7" w:tplc="04150003" w:tentative="1">
      <w:start w:val="1"/>
      <w:numFmt w:val="bullet"/>
      <w:lvlText w:val="o"/>
      <w:lvlJc w:val="left"/>
      <w:pPr>
        <w:ind w:left="6497" w:hanging="360"/>
      </w:pPr>
      <w:rPr>
        <w:rFonts w:ascii="Courier New" w:hAnsi="Courier New" w:cs="Courier New" w:hint="default"/>
      </w:rPr>
    </w:lvl>
    <w:lvl w:ilvl="8" w:tplc="04150005" w:tentative="1">
      <w:start w:val="1"/>
      <w:numFmt w:val="bullet"/>
      <w:lvlText w:val=""/>
      <w:lvlJc w:val="left"/>
      <w:pPr>
        <w:ind w:left="7217" w:hanging="360"/>
      </w:pPr>
      <w:rPr>
        <w:rFonts w:ascii="Wingdings" w:hAnsi="Wingdings" w:hint="default"/>
      </w:rPr>
    </w:lvl>
  </w:abstractNum>
  <w:abstractNum w:abstractNumId="40" w15:restartNumberingAfterBreak="0">
    <w:nsid w:val="485934FB"/>
    <w:multiLevelType w:val="hybridMultilevel"/>
    <w:tmpl w:val="914809EE"/>
    <w:lvl w:ilvl="0" w:tplc="1A3A993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4A624E7D"/>
    <w:multiLevelType w:val="hybridMultilevel"/>
    <w:tmpl w:val="B680E730"/>
    <w:lvl w:ilvl="0" w:tplc="0415000F">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42" w15:restartNumberingAfterBreak="0">
    <w:nsid w:val="4D197AFE"/>
    <w:multiLevelType w:val="hybridMultilevel"/>
    <w:tmpl w:val="873CA9D6"/>
    <w:lvl w:ilvl="0" w:tplc="383CA6E6">
      <w:start w:val="1"/>
      <w:numFmt w:val="bullet"/>
      <w:lvlText w:val="-"/>
      <w:lvlJc w:val="left"/>
      <w:pPr>
        <w:ind w:left="1457" w:hanging="360"/>
      </w:pPr>
      <w:rPr>
        <w:rFonts w:ascii="Courier New" w:hAnsi="Courier New" w:hint="default"/>
      </w:rPr>
    </w:lvl>
    <w:lvl w:ilvl="1" w:tplc="04150003" w:tentative="1">
      <w:start w:val="1"/>
      <w:numFmt w:val="bullet"/>
      <w:lvlText w:val="o"/>
      <w:lvlJc w:val="left"/>
      <w:pPr>
        <w:ind w:left="2177" w:hanging="360"/>
      </w:pPr>
      <w:rPr>
        <w:rFonts w:ascii="Courier New" w:hAnsi="Courier New" w:cs="Courier New" w:hint="default"/>
      </w:rPr>
    </w:lvl>
    <w:lvl w:ilvl="2" w:tplc="04150005" w:tentative="1">
      <w:start w:val="1"/>
      <w:numFmt w:val="bullet"/>
      <w:lvlText w:val=""/>
      <w:lvlJc w:val="left"/>
      <w:pPr>
        <w:ind w:left="2897" w:hanging="360"/>
      </w:pPr>
      <w:rPr>
        <w:rFonts w:ascii="Wingdings" w:hAnsi="Wingdings" w:hint="default"/>
      </w:rPr>
    </w:lvl>
    <w:lvl w:ilvl="3" w:tplc="04150001" w:tentative="1">
      <w:start w:val="1"/>
      <w:numFmt w:val="bullet"/>
      <w:lvlText w:val=""/>
      <w:lvlJc w:val="left"/>
      <w:pPr>
        <w:ind w:left="3617" w:hanging="360"/>
      </w:pPr>
      <w:rPr>
        <w:rFonts w:ascii="Symbol" w:hAnsi="Symbol" w:hint="default"/>
      </w:rPr>
    </w:lvl>
    <w:lvl w:ilvl="4" w:tplc="04150003" w:tentative="1">
      <w:start w:val="1"/>
      <w:numFmt w:val="bullet"/>
      <w:lvlText w:val="o"/>
      <w:lvlJc w:val="left"/>
      <w:pPr>
        <w:ind w:left="4337" w:hanging="360"/>
      </w:pPr>
      <w:rPr>
        <w:rFonts w:ascii="Courier New" w:hAnsi="Courier New" w:cs="Courier New" w:hint="default"/>
      </w:rPr>
    </w:lvl>
    <w:lvl w:ilvl="5" w:tplc="04150005" w:tentative="1">
      <w:start w:val="1"/>
      <w:numFmt w:val="bullet"/>
      <w:lvlText w:val=""/>
      <w:lvlJc w:val="left"/>
      <w:pPr>
        <w:ind w:left="5057" w:hanging="360"/>
      </w:pPr>
      <w:rPr>
        <w:rFonts w:ascii="Wingdings" w:hAnsi="Wingdings" w:hint="default"/>
      </w:rPr>
    </w:lvl>
    <w:lvl w:ilvl="6" w:tplc="04150001" w:tentative="1">
      <w:start w:val="1"/>
      <w:numFmt w:val="bullet"/>
      <w:lvlText w:val=""/>
      <w:lvlJc w:val="left"/>
      <w:pPr>
        <w:ind w:left="5777" w:hanging="360"/>
      </w:pPr>
      <w:rPr>
        <w:rFonts w:ascii="Symbol" w:hAnsi="Symbol" w:hint="default"/>
      </w:rPr>
    </w:lvl>
    <w:lvl w:ilvl="7" w:tplc="04150003" w:tentative="1">
      <w:start w:val="1"/>
      <w:numFmt w:val="bullet"/>
      <w:lvlText w:val="o"/>
      <w:lvlJc w:val="left"/>
      <w:pPr>
        <w:ind w:left="6497" w:hanging="360"/>
      </w:pPr>
      <w:rPr>
        <w:rFonts w:ascii="Courier New" w:hAnsi="Courier New" w:cs="Courier New" w:hint="default"/>
      </w:rPr>
    </w:lvl>
    <w:lvl w:ilvl="8" w:tplc="04150005" w:tentative="1">
      <w:start w:val="1"/>
      <w:numFmt w:val="bullet"/>
      <w:lvlText w:val=""/>
      <w:lvlJc w:val="left"/>
      <w:pPr>
        <w:ind w:left="7217" w:hanging="360"/>
      </w:pPr>
      <w:rPr>
        <w:rFonts w:ascii="Wingdings" w:hAnsi="Wingdings" w:hint="default"/>
      </w:rPr>
    </w:lvl>
  </w:abstractNum>
  <w:abstractNum w:abstractNumId="43" w15:restartNumberingAfterBreak="0">
    <w:nsid w:val="4EA85816"/>
    <w:multiLevelType w:val="hybridMultilevel"/>
    <w:tmpl w:val="39C47F86"/>
    <w:lvl w:ilvl="0" w:tplc="BE34775C">
      <w:start w:val="1"/>
      <w:numFmt w:val="bullet"/>
      <w:lvlText w:val=""/>
      <w:lvlJc w:val="left"/>
      <w:pPr>
        <w:ind w:left="1457" w:hanging="360"/>
      </w:pPr>
      <w:rPr>
        <w:rFonts w:ascii="Symbol" w:hAnsi="Symbol" w:hint="default"/>
      </w:rPr>
    </w:lvl>
    <w:lvl w:ilvl="1" w:tplc="04150003" w:tentative="1">
      <w:start w:val="1"/>
      <w:numFmt w:val="bullet"/>
      <w:lvlText w:val="o"/>
      <w:lvlJc w:val="left"/>
      <w:pPr>
        <w:ind w:left="2177" w:hanging="360"/>
      </w:pPr>
      <w:rPr>
        <w:rFonts w:ascii="Courier New" w:hAnsi="Courier New" w:cs="Courier New" w:hint="default"/>
      </w:rPr>
    </w:lvl>
    <w:lvl w:ilvl="2" w:tplc="04150005" w:tentative="1">
      <w:start w:val="1"/>
      <w:numFmt w:val="bullet"/>
      <w:lvlText w:val=""/>
      <w:lvlJc w:val="left"/>
      <w:pPr>
        <w:ind w:left="2897" w:hanging="360"/>
      </w:pPr>
      <w:rPr>
        <w:rFonts w:ascii="Wingdings" w:hAnsi="Wingdings" w:hint="default"/>
      </w:rPr>
    </w:lvl>
    <w:lvl w:ilvl="3" w:tplc="04150001" w:tentative="1">
      <w:start w:val="1"/>
      <w:numFmt w:val="bullet"/>
      <w:lvlText w:val=""/>
      <w:lvlJc w:val="left"/>
      <w:pPr>
        <w:ind w:left="3617" w:hanging="360"/>
      </w:pPr>
      <w:rPr>
        <w:rFonts w:ascii="Symbol" w:hAnsi="Symbol" w:hint="default"/>
      </w:rPr>
    </w:lvl>
    <w:lvl w:ilvl="4" w:tplc="04150003" w:tentative="1">
      <w:start w:val="1"/>
      <w:numFmt w:val="bullet"/>
      <w:lvlText w:val="o"/>
      <w:lvlJc w:val="left"/>
      <w:pPr>
        <w:ind w:left="4337" w:hanging="360"/>
      </w:pPr>
      <w:rPr>
        <w:rFonts w:ascii="Courier New" w:hAnsi="Courier New" w:cs="Courier New" w:hint="default"/>
      </w:rPr>
    </w:lvl>
    <w:lvl w:ilvl="5" w:tplc="04150005" w:tentative="1">
      <w:start w:val="1"/>
      <w:numFmt w:val="bullet"/>
      <w:lvlText w:val=""/>
      <w:lvlJc w:val="left"/>
      <w:pPr>
        <w:ind w:left="5057" w:hanging="360"/>
      </w:pPr>
      <w:rPr>
        <w:rFonts w:ascii="Wingdings" w:hAnsi="Wingdings" w:hint="default"/>
      </w:rPr>
    </w:lvl>
    <w:lvl w:ilvl="6" w:tplc="04150001" w:tentative="1">
      <w:start w:val="1"/>
      <w:numFmt w:val="bullet"/>
      <w:lvlText w:val=""/>
      <w:lvlJc w:val="left"/>
      <w:pPr>
        <w:ind w:left="5777" w:hanging="360"/>
      </w:pPr>
      <w:rPr>
        <w:rFonts w:ascii="Symbol" w:hAnsi="Symbol" w:hint="default"/>
      </w:rPr>
    </w:lvl>
    <w:lvl w:ilvl="7" w:tplc="04150003" w:tentative="1">
      <w:start w:val="1"/>
      <w:numFmt w:val="bullet"/>
      <w:lvlText w:val="o"/>
      <w:lvlJc w:val="left"/>
      <w:pPr>
        <w:ind w:left="6497" w:hanging="360"/>
      </w:pPr>
      <w:rPr>
        <w:rFonts w:ascii="Courier New" w:hAnsi="Courier New" w:cs="Courier New" w:hint="default"/>
      </w:rPr>
    </w:lvl>
    <w:lvl w:ilvl="8" w:tplc="04150005" w:tentative="1">
      <w:start w:val="1"/>
      <w:numFmt w:val="bullet"/>
      <w:lvlText w:val=""/>
      <w:lvlJc w:val="left"/>
      <w:pPr>
        <w:ind w:left="7217" w:hanging="360"/>
      </w:pPr>
      <w:rPr>
        <w:rFonts w:ascii="Wingdings" w:hAnsi="Wingdings" w:hint="default"/>
      </w:rPr>
    </w:lvl>
  </w:abstractNum>
  <w:abstractNum w:abstractNumId="44" w15:restartNumberingAfterBreak="0">
    <w:nsid w:val="4F3B4503"/>
    <w:multiLevelType w:val="hybridMultilevel"/>
    <w:tmpl w:val="6F3CD1B4"/>
    <w:lvl w:ilvl="0" w:tplc="383CA6E6">
      <w:start w:val="1"/>
      <w:numFmt w:val="bullet"/>
      <w:lvlText w:val="-"/>
      <w:lvlJc w:val="left"/>
      <w:pPr>
        <w:ind w:left="1457" w:hanging="360"/>
      </w:pPr>
      <w:rPr>
        <w:rFonts w:ascii="Courier New" w:hAnsi="Courier New" w:hint="default"/>
      </w:rPr>
    </w:lvl>
    <w:lvl w:ilvl="1" w:tplc="04150003" w:tentative="1">
      <w:start w:val="1"/>
      <w:numFmt w:val="bullet"/>
      <w:lvlText w:val="o"/>
      <w:lvlJc w:val="left"/>
      <w:pPr>
        <w:ind w:left="2177" w:hanging="360"/>
      </w:pPr>
      <w:rPr>
        <w:rFonts w:ascii="Courier New" w:hAnsi="Courier New" w:cs="Courier New" w:hint="default"/>
      </w:rPr>
    </w:lvl>
    <w:lvl w:ilvl="2" w:tplc="04150005" w:tentative="1">
      <w:start w:val="1"/>
      <w:numFmt w:val="bullet"/>
      <w:lvlText w:val=""/>
      <w:lvlJc w:val="left"/>
      <w:pPr>
        <w:ind w:left="2897" w:hanging="360"/>
      </w:pPr>
      <w:rPr>
        <w:rFonts w:ascii="Wingdings" w:hAnsi="Wingdings" w:hint="default"/>
      </w:rPr>
    </w:lvl>
    <w:lvl w:ilvl="3" w:tplc="04150001" w:tentative="1">
      <w:start w:val="1"/>
      <w:numFmt w:val="bullet"/>
      <w:lvlText w:val=""/>
      <w:lvlJc w:val="left"/>
      <w:pPr>
        <w:ind w:left="3617" w:hanging="360"/>
      </w:pPr>
      <w:rPr>
        <w:rFonts w:ascii="Symbol" w:hAnsi="Symbol" w:hint="default"/>
      </w:rPr>
    </w:lvl>
    <w:lvl w:ilvl="4" w:tplc="04150003" w:tentative="1">
      <w:start w:val="1"/>
      <w:numFmt w:val="bullet"/>
      <w:lvlText w:val="o"/>
      <w:lvlJc w:val="left"/>
      <w:pPr>
        <w:ind w:left="4337" w:hanging="360"/>
      </w:pPr>
      <w:rPr>
        <w:rFonts w:ascii="Courier New" w:hAnsi="Courier New" w:cs="Courier New" w:hint="default"/>
      </w:rPr>
    </w:lvl>
    <w:lvl w:ilvl="5" w:tplc="04150005" w:tentative="1">
      <w:start w:val="1"/>
      <w:numFmt w:val="bullet"/>
      <w:lvlText w:val=""/>
      <w:lvlJc w:val="left"/>
      <w:pPr>
        <w:ind w:left="5057" w:hanging="360"/>
      </w:pPr>
      <w:rPr>
        <w:rFonts w:ascii="Wingdings" w:hAnsi="Wingdings" w:hint="default"/>
      </w:rPr>
    </w:lvl>
    <w:lvl w:ilvl="6" w:tplc="04150001" w:tentative="1">
      <w:start w:val="1"/>
      <w:numFmt w:val="bullet"/>
      <w:lvlText w:val=""/>
      <w:lvlJc w:val="left"/>
      <w:pPr>
        <w:ind w:left="5777" w:hanging="360"/>
      </w:pPr>
      <w:rPr>
        <w:rFonts w:ascii="Symbol" w:hAnsi="Symbol" w:hint="default"/>
      </w:rPr>
    </w:lvl>
    <w:lvl w:ilvl="7" w:tplc="04150003" w:tentative="1">
      <w:start w:val="1"/>
      <w:numFmt w:val="bullet"/>
      <w:lvlText w:val="o"/>
      <w:lvlJc w:val="left"/>
      <w:pPr>
        <w:ind w:left="6497" w:hanging="360"/>
      </w:pPr>
      <w:rPr>
        <w:rFonts w:ascii="Courier New" w:hAnsi="Courier New" w:cs="Courier New" w:hint="default"/>
      </w:rPr>
    </w:lvl>
    <w:lvl w:ilvl="8" w:tplc="04150005" w:tentative="1">
      <w:start w:val="1"/>
      <w:numFmt w:val="bullet"/>
      <w:lvlText w:val=""/>
      <w:lvlJc w:val="left"/>
      <w:pPr>
        <w:ind w:left="7217" w:hanging="360"/>
      </w:pPr>
      <w:rPr>
        <w:rFonts w:ascii="Wingdings" w:hAnsi="Wingdings" w:hint="default"/>
      </w:rPr>
    </w:lvl>
  </w:abstractNum>
  <w:abstractNum w:abstractNumId="45" w15:restartNumberingAfterBreak="0">
    <w:nsid w:val="511C5EB4"/>
    <w:multiLevelType w:val="hybridMultilevel"/>
    <w:tmpl w:val="B902187E"/>
    <w:lvl w:ilvl="0" w:tplc="383CA6E6">
      <w:start w:val="1"/>
      <w:numFmt w:val="bullet"/>
      <w:lvlText w:val="-"/>
      <w:lvlJc w:val="left"/>
      <w:pPr>
        <w:ind w:left="1457" w:hanging="360"/>
      </w:pPr>
      <w:rPr>
        <w:rFonts w:ascii="Courier New" w:hAnsi="Courier New" w:hint="default"/>
      </w:rPr>
    </w:lvl>
    <w:lvl w:ilvl="1" w:tplc="04150003" w:tentative="1">
      <w:start w:val="1"/>
      <w:numFmt w:val="bullet"/>
      <w:lvlText w:val="o"/>
      <w:lvlJc w:val="left"/>
      <w:pPr>
        <w:ind w:left="2177" w:hanging="360"/>
      </w:pPr>
      <w:rPr>
        <w:rFonts w:ascii="Courier New" w:hAnsi="Courier New" w:cs="Courier New" w:hint="default"/>
      </w:rPr>
    </w:lvl>
    <w:lvl w:ilvl="2" w:tplc="04150005" w:tentative="1">
      <w:start w:val="1"/>
      <w:numFmt w:val="bullet"/>
      <w:lvlText w:val=""/>
      <w:lvlJc w:val="left"/>
      <w:pPr>
        <w:ind w:left="2897" w:hanging="360"/>
      </w:pPr>
      <w:rPr>
        <w:rFonts w:ascii="Wingdings" w:hAnsi="Wingdings" w:hint="default"/>
      </w:rPr>
    </w:lvl>
    <w:lvl w:ilvl="3" w:tplc="04150001" w:tentative="1">
      <w:start w:val="1"/>
      <w:numFmt w:val="bullet"/>
      <w:lvlText w:val=""/>
      <w:lvlJc w:val="left"/>
      <w:pPr>
        <w:ind w:left="3617" w:hanging="360"/>
      </w:pPr>
      <w:rPr>
        <w:rFonts w:ascii="Symbol" w:hAnsi="Symbol" w:hint="default"/>
      </w:rPr>
    </w:lvl>
    <w:lvl w:ilvl="4" w:tplc="04150003" w:tentative="1">
      <w:start w:val="1"/>
      <w:numFmt w:val="bullet"/>
      <w:lvlText w:val="o"/>
      <w:lvlJc w:val="left"/>
      <w:pPr>
        <w:ind w:left="4337" w:hanging="360"/>
      </w:pPr>
      <w:rPr>
        <w:rFonts w:ascii="Courier New" w:hAnsi="Courier New" w:cs="Courier New" w:hint="default"/>
      </w:rPr>
    </w:lvl>
    <w:lvl w:ilvl="5" w:tplc="04150005" w:tentative="1">
      <w:start w:val="1"/>
      <w:numFmt w:val="bullet"/>
      <w:lvlText w:val=""/>
      <w:lvlJc w:val="left"/>
      <w:pPr>
        <w:ind w:left="5057" w:hanging="360"/>
      </w:pPr>
      <w:rPr>
        <w:rFonts w:ascii="Wingdings" w:hAnsi="Wingdings" w:hint="default"/>
      </w:rPr>
    </w:lvl>
    <w:lvl w:ilvl="6" w:tplc="04150001" w:tentative="1">
      <w:start w:val="1"/>
      <w:numFmt w:val="bullet"/>
      <w:lvlText w:val=""/>
      <w:lvlJc w:val="left"/>
      <w:pPr>
        <w:ind w:left="5777" w:hanging="360"/>
      </w:pPr>
      <w:rPr>
        <w:rFonts w:ascii="Symbol" w:hAnsi="Symbol" w:hint="default"/>
      </w:rPr>
    </w:lvl>
    <w:lvl w:ilvl="7" w:tplc="04150003" w:tentative="1">
      <w:start w:val="1"/>
      <w:numFmt w:val="bullet"/>
      <w:lvlText w:val="o"/>
      <w:lvlJc w:val="left"/>
      <w:pPr>
        <w:ind w:left="6497" w:hanging="360"/>
      </w:pPr>
      <w:rPr>
        <w:rFonts w:ascii="Courier New" w:hAnsi="Courier New" w:cs="Courier New" w:hint="default"/>
      </w:rPr>
    </w:lvl>
    <w:lvl w:ilvl="8" w:tplc="04150005" w:tentative="1">
      <w:start w:val="1"/>
      <w:numFmt w:val="bullet"/>
      <w:lvlText w:val=""/>
      <w:lvlJc w:val="left"/>
      <w:pPr>
        <w:ind w:left="7217" w:hanging="360"/>
      </w:pPr>
      <w:rPr>
        <w:rFonts w:ascii="Wingdings" w:hAnsi="Wingdings" w:hint="default"/>
      </w:rPr>
    </w:lvl>
  </w:abstractNum>
  <w:abstractNum w:abstractNumId="46" w15:restartNumberingAfterBreak="0">
    <w:nsid w:val="532C16F8"/>
    <w:multiLevelType w:val="hybridMultilevel"/>
    <w:tmpl w:val="C00E8CCC"/>
    <w:lvl w:ilvl="0" w:tplc="BE34775C">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47" w15:restartNumberingAfterBreak="0">
    <w:nsid w:val="532E5033"/>
    <w:multiLevelType w:val="hybridMultilevel"/>
    <w:tmpl w:val="1832BB68"/>
    <w:lvl w:ilvl="0" w:tplc="BE34775C">
      <w:start w:val="1"/>
      <w:numFmt w:val="bullet"/>
      <w:lvlText w:val=""/>
      <w:lvlJc w:val="left"/>
      <w:pPr>
        <w:ind w:left="1457" w:hanging="360"/>
      </w:pPr>
      <w:rPr>
        <w:rFonts w:ascii="Symbol" w:hAnsi="Symbol" w:hint="default"/>
      </w:rPr>
    </w:lvl>
    <w:lvl w:ilvl="1" w:tplc="04150003" w:tentative="1">
      <w:start w:val="1"/>
      <w:numFmt w:val="bullet"/>
      <w:lvlText w:val="o"/>
      <w:lvlJc w:val="left"/>
      <w:pPr>
        <w:ind w:left="2177" w:hanging="360"/>
      </w:pPr>
      <w:rPr>
        <w:rFonts w:ascii="Courier New" w:hAnsi="Courier New" w:cs="Courier New" w:hint="default"/>
      </w:rPr>
    </w:lvl>
    <w:lvl w:ilvl="2" w:tplc="04150005" w:tentative="1">
      <w:start w:val="1"/>
      <w:numFmt w:val="bullet"/>
      <w:lvlText w:val=""/>
      <w:lvlJc w:val="left"/>
      <w:pPr>
        <w:ind w:left="2897" w:hanging="360"/>
      </w:pPr>
      <w:rPr>
        <w:rFonts w:ascii="Wingdings" w:hAnsi="Wingdings" w:hint="default"/>
      </w:rPr>
    </w:lvl>
    <w:lvl w:ilvl="3" w:tplc="04150001" w:tentative="1">
      <w:start w:val="1"/>
      <w:numFmt w:val="bullet"/>
      <w:lvlText w:val=""/>
      <w:lvlJc w:val="left"/>
      <w:pPr>
        <w:ind w:left="3617" w:hanging="360"/>
      </w:pPr>
      <w:rPr>
        <w:rFonts w:ascii="Symbol" w:hAnsi="Symbol" w:hint="default"/>
      </w:rPr>
    </w:lvl>
    <w:lvl w:ilvl="4" w:tplc="04150003" w:tentative="1">
      <w:start w:val="1"/>
      <w:numFmt w:val="bullet"/>
      <w:lvlText w:val="o"/>
      <w:lvlJc w:val="left"/>
      <w:pPr>
        <w:ind w:left="4337" w:hanging="360"/>
      </w:pPr>
      <w:rPr>
        <w:rFonts w:ascii="Courier New" w:hAnsi="Courier New" w:cs="Courier New" w:hint="default"/>
      </w:rPr>
    </w:lvl>
    <w:lvl w:ilvl="5" w:tplc="04150005" w:tentative="1">
      <w:start w:val="1"/>
      <w:numFmt w:val="bullet"/>
      <w:lvlText w:val=""/>
      <w:lvlJc w:val="left"/>
      <w:pPr>
        <w:ind w:left="5057" w:hanging="360"/>
      </w:pPr>
      <w:rPr>
        <w:rFonts w:ascii="Wingdings" w:hAnsi="Wingdings" w:hint="default"/>
      </w:rPr>
    </w:lvl>
    <w:lvl w:ilvl="6" w:tplc="04150001" w:tentative="1">
      <w:start w:val="1"/>
      <w:numFmt w:val="bullet"/>
      <w:lvlText w:val=""/>
      <w:lvlJc w:val="left"/>
      <w:pPr>
        <w:ind w:left="5777" w:hanging="360"/>
      </w:pPr>
      <w:rPr>
        <w:rFonts w:ascii="Symbol" w:hAnsi="Symbol" w:hint="default"/>
      </w:rPr>
    </w:lvl>
    <w:lvl w:ilvl="7" w:tplc="04150003" w:tentative="1">
      <w:start w:val="1"/>
      <w:numFmt w:val="bullet"/>
      <w:lvlText w:val="o"/>
      <w:lvlJc w:val="left"/>
      <w:pPr>
        <w:ind w:left="6497" w:hanging="360"/>
      </w:pPr>
      <w:rPr>
        <w:rFonts w:ascii="Courier New" w:hAnsi="Courier New" w:cs="Courier New" w:hint="default"/>
      </w:rPr>
    </w:lvl>
    <w:lvl w:ilvl="8" w:tplc="04150005" w:tentative="1">
      <w:start w:val="1"/>
      <w:numFmt w:val="bullet"/>
      <w:lvlText w:val=""/>
      <w:lvlJc w:val="left"/>
      <w:pPr>
        <w:ind w:left="7217" w:hanging="360"/>
      </w:pPr>
      <w:rPr>
        <w:rFonts w:ascii="Wingdings" w:hAnsi="Wingdings" w:hint="default"/>
      </w:rPr>
    </w:lvl>
  </w:abstractNum>
  <w:abstractNum w:abstractNumId="48" w15:restartNumberingAfterBreak="0">
    <w:nsid w:val="55ED32C7"/>
    <w:multiLevelType w:val="hybridMultilevel"/>
    <w:tmpl w:val="6BAAD146"/>
    <w:lvl w:ilvl="0" w:tplc="1A3A9936">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49" w15:restartNumberingAfterBreak="0">
    <w:nsid w:val="5B17515C"/>
    <w:multiLevelType w:val="hybridMultilevel"/>
    <w:tmpl w:val="EDE289FE"/>
    <w:lvl w:ilvl="0" w:tplc="BE34775C">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50" w15:restartNumberingAfterBreak="0">
    <w:nsid w:val="5E6D588F"/>
    <w:multiLevelType w:val="hybridMultilevel"/>
    <w:tmpl w:val="97287F9C"/>
    <w:lvl w:ilvl="0" w:tplc="BE34775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60B66C33"/>
    <w:multiLevelType w:val="hybridMultilevel"/>
    <w:tmpl w:val="10D4F19A"/>
    <w:lvl w:ilvl="0" w:tplc="BE34775C">
      <w:start w:val="1"/>
      <w:numFmt w:val="bullet"/>
      <w:lvlText w:val=""/>
      <w:lvlJc w:val="left"/>
      <w:pPr>
        <w:ind w:left="1429" w:hanging="360"/>
      </w:pPr>
      <w:rPr>
        <w:rFonts w:ascii="Symbol" w:hAnsi="Symbol" w:hint="default"/>
      </w:rPr>
    </w:lvl>
    <w:lvl w:ilvl="1" w:tplc="87625154">
      <w:start w:val="1"/>
      <w:numFmt w:val="bullet"/>
      <w:lvlText w:val="o"/>
      <w:lvlJc w:val="left"/>
      <w:pPr>
        <w:ind w:left="2149" w:hanging="360"/>
      </w:pPr>
      <w:rPr>
        <w:rFonts w:ascii="Courier New" w:hAnsi="Courier New" w:cs="Courier New" w:hint="default"/>
        <w:color w:val="000000" w:themeColor="text1"/>
        <w:sz w:val="24"/>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52" w15:restartNumberingAfterBreak="0">
    <w:nsid w:val="61901554"/>
    <w:multiLevelType w:val="hybridMultilevel"/>
    <w:tmpl w:val="B6985B28"/>
    <w:lvl w:ilvl="0" w:tplc="1A3A993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61D32431"/>
    <w:multiLevelType w:val="hybridMultilevel"/>
    <w:tmpl w:val="256858D2"/>
    <w:lvl w:ilvl="0" w:tplc="BE34775C">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54" w15:restartNumberingAfterBreak="0">
    <w:nsid w:val="651E0331"/>
    <w:multiLevelType w:val="hybridMultilevel"/>
    <w:tmpl w:val="2702E174"/>
    <w:lvl w:ilvl="0" w:tplc="1A3A9936">
      <w:start w:val="1"/>
      <w:numFmt w:val="bullet"/>
      <w:lvlText w:val=""/>
      <w:lvlJc w:val="left"/>
      <w:pPr>
        <w:ind w:left="1457" w:hanging="360"/>
      </w:pPr>
      <w:rPr>
        <w:rFonts w:ascii="Symbol" w:hAnsi="Symbol" w:hint="default"/>
      </w:rPr>
    </w:lvl>
    <w:lvl w:ilvl="1" w:tplc="04150003" w:tentative="1">
      <w:start w:val="1"/>
      <w:numFmt w:val="bullet"/>
      <w:lvlText w:val="o"/>
      <w:lvlJc w:val="left"/>
      <w:pPr>
        <w:ind w:left="2177" w:hanging="360"/>
      </w:pPr>
      <w:rPr>
        <w:rFonts w:ascii="Courier New" w:hAnsi="Courier New" w:cs="Courier New" w:hint="default"/>
      </w:rPr>
    </w:lvl>
    <w:lvl w:ilvl="2" w:tplc="04150005" w:tentative="1">
      <w:start w:val="1"/>
      <w:numFmt w:val="bullet"/>
      <w:lvlText w:val=""/>
      <w:lvlJc w:val="left"/>
      <w:pPr>
        <w:ind w:left="2897" w:hanging="360"/>
      </w:pPr>
      <w:rPr>
        <w:rFonts w:ascii="Wingdings" w:hAnsi="Wingdings" w:hint="default"/>
      </w:rPr>
    </w:lvl>
    <w:lvl w:ilvl="3" w:tplc="04150001" w:tentative="1">
      <w:start w:val="1"/>
      <w:numFmt w:val="bullet"/>
      <w:lvlText w:val=""/>
      <w:lvlJc w:val="left"/>
      <w:pPr>
        <w:ind w:left="3617" w:hanging="360"/>
      </w:pPr>
      <w:rPr>
        <w:rFonts w:ascii="Symbol" w:hAnsi="Symbol" w:hint="default"/>
      </w:rPr>
    </w:lvl>
    <w:lvl w:ilvl="4" w:tplc="04150003" w:tentative="1">
      <w:start w:val="1"/>
      <w:numFmt w:val="bullet"/>
      <w:lvlText w:val="o"/>
      <w:lvlJc w:val="left"/>
      <w:pPr>
        <w:ind w:left="4337" w:hanging="360"/>
      </w:pPr>
      <w:rPr>
        <w:rFonts w:ascii="Courier New" w:hAnsi="Courier New" w:cs="Courier New" w:hint="default"/>
      </w:rPr>
    </w:lvl>
    <w:lvl w:ilvl="5" w:tplc="04150005" w:tentative="1">
      <w:start w:val="1"/>
      <w:numFmt w:val="bullet"/>
      <w:lvlText w:val=""/>
      <w:lvlJc w:val="left"/>
      <w:pPr>
        <w:ind w:left="5057" w:hanging="360"/>
      </w:pPr>
      <w:rPr>
        <w:rFonts w:ascii="Wingdings" w:hAnsi="Wingdings" w:hint="default"/>
      </w:rPr>
    </w:lvl>
    <w:lvl w:ilvl="6" w:tplc="04150001" w:tentative="1">
      <w:start w:val="1"/>
      <w:numFmt w:val="bullet"/>
      <w:lvlText w:val=""/>
      <w:lvlJc w:val="left"/>
      <w:pPr>
        <w:ind w:left="5777" w:hanging="360"/>
      </w:pPr>
      <w:rPr>
        <w:rFonts w:ascii="Symbol" w:hAnsi="Symbol" w:hint="default"/>
      </w:rPr>
    </w:lvl>
    <w:lvl w:ilvl="7" w:tplc="04150003" w:tentative="1">
      <w:start w:val="1"/>
      <w:numFmt w:val="bullet"/>
      <w:lvlText w:val="o"/>
      <w:lvlJc w:val="left"/>
      <w:pPr>
        <w:ind w:left="6497" w:hanging="360"/>
      </w:pPr>
      <w:rPr>
        <w:rFonts w:ascii="Courier New" w:hAnsi="Courier New" w:cs="Courier New" w:hint="default"/>
      </w:rPr>
    </w:lvl>
    <w:lvl w:ilvl="8" w:tplc="04150005" w:tentative="1">
      <w:start w:val="1"/>
      <w:numFmt w:val="bullet"/>
      <w:lvlText w:val=""/>
      <w:lvlJc w:val="left"/>
      <w:pPr>
        <w:ind w:left="7217" w:hanging="360"/>
      </w:pPr>
      <w:rPr>
        <w:rFonts w:ascii="Wingdings" w:hAnsi="Wingdings" w:hint="default"/>
      </w:rPr>
    </w:lvl>
  </w:abstractNum>
  <w:abstractNum w:abstractNumId="55" w15:restartNumberingAfterBreak="0">
    <w:nsid w:val="6828161C"/>
    <w:multiLevelType w:val="hybridMultilevel"/>
    <w:tmpl w:val="B72CB5D4"/>
    <w:lvl w:ilvl="0" w:tplc="383CA6E6">
      <w:start w:val="1"/>
      <w:numFmt w:val="bullet"/>
      <w:lvlText w:val="-"/>
      <w:lvlJc w:val="left"/>
      <w:pPr>
        <w:ind w:left="1457" w:hanging="360"/>
      </w:pPr>
      <w:rPr>
        <w:rFonts w:ascii="Courier New" w:hAnsi="Courier New" w:hint="default"/>
      </w:rPr>
    </w:lvl>
    <w:lvl w:ilvl="1" w:tplc="04150003" w:tentative="1">
      <w:start w:val="1"/>
      <w:numFmt w:val="bullet"/>
      <w:lvlText w:val="o"/>
      <w:lvlJc w:val="left"/>
      <w:pPr>
        <w:ind w:left="2177" w:hanging="360"/>
      </w:pPr>
      <w:rPr>
        <w:rFonts w:ascii="Courier New" w:hAnsi="Courier New" w:cs="Courier New" w:hint="default"/>
      </w:rPr>
    </w:lvl>
    <w:lvl w:ilvl="2" w:tplc="04150005" w:tentative="1">
      <w:start w:val="1"/>
      <w:numFmt w:val="bullet"/>
      <w:lvlText w:val=""/>
      <w:lvlJc w:val="left"/>
      <w:pPr>
        <w:ind w:left="2897" w:hanging="360"/>
      </w:pPr>
      <w:rPr>
        <w:rFonts w:ascii="Wingdings" w:hAnsi="Wingdings" w:hint="default"/>
      </w:rPr>
    </w:lvl>
    <w:lvl w:ilvl="3" w:tplc="04150001" w:tentative="1">
      <w:start w:val="1"/>
      <w:numFmt w:val="bullet"/>
      <w:lvlText w:val=""/>
      <w:lvlJc w:val="left"/>
      <w:pPr>
        <w:ind w:left="3617" w:hanging="360"/>
      </w:pPr>
      <w:rPr>
        <w:rFonts w:ascii="Symbol" w:hAnsi="Symbol" w:hint="default"/>
      </w:rPr>
    </w:lvl>
    <w:lvl w:ilvl="4" w:tplc="04150003" w:tentative="1">
      <w:start w:val="1"/>
      <w:numFmt w:val="bullet"/>
      <w:lvlText w:val="o"/>
      <w:lvlJc w:val="left"/>
      <w:pPr>
        <w:ind w:left="4337" w:hanging="360"/>
      </w:pPr>
      <w:rPr>
        <w:rFonts w:ascii="Courier New" w:hAnsi="Courier New" w:cs="Courier New" w:hint="default"/>
      </w:rPr>
    </w:lvl>
    <w:lvl w:ilvl="5" w:tplc="04150005" w:tentative="1">
      <w:start w:val="1"/>
      <w:numFmt w:val="bullet"/>
      <w:lvlText w:val=""/>
      <w:lvlJc w:val="left"/>
      <w:pPr>
        <w:ind w:left="5057" w:hanging="360"/>
      </w:pPr>
      <w:rPr>
        <w:rFonts w:ascii="Wingdings" w:hAnsi="Wingdings" w:hint="default"/>
      </w:rPr>
    </w:lvl>
    <w:lvl w:ilvl="6" w:tplc="04150001" w:tentative="1">
      <w:start w:val="1"/>
      <w:numFmt w:val="bullet"/>
      <w:lvlText w:val=""/>
      <w:lvlJc w:val="left"/>
      <w:pPr>
        <w:ind w:left="5777" w:hanging="360"/>
      </w:pPr>
      <w:rPr>
        <w:rFonts w:ascii="Symbol" w:hAnsi="Symbol" w:hint="default"/>
      </w:rPr>
    </w:lvl>
    <w:lvl w:ilvl="7" w:tplc="04150003" w:tentative="1">
      <w:start w:val="1"/>
      <w:numFmt w:val="bullet"/>
      <w:lvlText w:val="o"/>
      <w:lvlJc w:val="left"/>
      <w:pPr>
        <w:ind w:left="6497" w:hanging="360"/>
      </w:pPr>
      <w:rPr>
        <w:rFonts w:ascii="Courier New" w:hAnsi="Courier New" w:cs="Courier New" w:hint="default"/>
      </w:rPr>
    </w:lvl>
    <w:lvl w:ilvl="8" w:tplc="04150005" w:tentative="1">
      <w:start w:val="1"/>
      <w:numFmt w:val="bullet"/>
      <w:lvlText w:val=""/>
      <w:lvlJc w:val="left"/>
      <w:pPr>
        <w:ind w:left="7217" w:hanging="360"/>
      </w:pPr>
      <w:rPr>
        <w:rFonts w:ascii="Wingdings" w:hAnsi="Wingdings" w:hint="default"/>
      </w:rPr>
    </w:lvl>
  </w:abstractNum>
  <w:abstractNum w:abstractNumId="56" w15:restartNumberingAfterBreak="0">
    <w:nsid w:val="6A312CBB"/>
    <w:multiLevelType w:val="hybridMultilevel"/>
    <w:tmpl w:val="3E0247E4"/>
    <w:lvl w:ilvl="0" w:tplc="1A3A9936">
      <w:start w:val="1"/>
      <w:numFmt w:val="bullet"/>
      <w:lvlText w:val=""/>
      <w:lvlJc w:val="left"/>
      <w:pPr>
        <w:ind w:left="1457" w:hanging="360"/>
      </w:pPr>
      <w:rPr>
        <w:rFonts w:ascii="Symbol" w:hAnsi="Symbol" w:hint="default"/>
      </w:rPr>
    </w:lvl>
    <w:lvl w:ilvl="1" w:tplc="04150003" w:tentative="1">
      <w:start w:val="1"/>
      <w:numFmt w:val="bullet"/>
      <w:lvlText w:val="o"/>
      <w:lvlJc w:val="left"/>
      <w:pPr>
        <w:ind w:left="2177" w:hanging="360"/>
      </w:pPr>
      <w:rPr>
        <w:rFonts w:ascii="Courier New" w:hAnsi="Courier New" w:cs="Courier New" w:hint="default"/>
      </w:rPr>
    </w:lvl>
    <w:lvl w:ilvl="2" w:tplc="04150005" w:tentative="1">
      <w:start w:val="1"/>
      <w:numFmt w:val="bullet"/>
      <w:lvlText w:val=""/>
      <w:lvlJc w:val="left"/>
      <w:pPr>
        <w:ind w:left="2897" w:hanging="360"/>
      </w:pPr>
      <w:rPr>
        <w:rFonts w:ascii="Wingdings" w:hAnsi="Wingdings" w:hint="default"/>
      </w:rPr>
    </w:lvl>
    <w:lvl w:ilvl="3" w:tplc="04150001" w:tentative="1">
      <w:start w:val="1"/>
      <w:numFmt w:val="bullet"/>
      <w:lvlText w:val=""/>
      <w:lvlJc w:val="left"/>
      <w:pPr>
        <w:ind w:left="3617" w:hanging="360"/>
      </w:pPr>
      <w:rPr>
        <w:rFonts w:ascii="Symbol" w:hAnsi="Symbol" w:hint="default"/>
      </w:rPr>
    </w:lvl>
    <w:lvl w:ilvl="4" w:tplc="04150003" w:tentative="1">
      <w:start w:val="1"/>
      <w:numFmt w:val="bullet"/>
      <w:lvlText w:val="o"/>
      <w:lvlJc w:val="left"/>
      <w:pPr>
        <w:ind w:left="4337" w:hanging="360"/>
      </w:pPr>
      <w:rPr>
        <w:rFonts w:ascii="Courier New" w:hAnsi="Courier New" w:cs="Courier New" w:hint="default"/>
      </w:rPr>
    </w:lvl>
    <w:lvl w:ilvl="5" w:tplc="04150005" w:tentative="1">
      <w:start w:val="1"/>
      <w:numFmt w:val="bullet"/>
      <w:lvlText w:val=""/>
      <w:lvlJc w:val="left"/>
      <w:pPr>
        <w:ind w:left="5057" w:hanging="360"/>
      </w:pPr>
      <w:rPr>
        <w:rFonts w:ascii="Wingdings" w:hAnsi="Wingdings" w:hint="default"/>
      </w:rPr>
    </w:lvl>
    <w:lvl w:ilvl="6" w:tplc="04150001" w:tentative="1">
      <w:start w:val="1"/>
      <w:numFmt w:val="bullet"/>
      <w:lvlText w:val=""/>
      <w:lvlJc w:val="left"/>
      <w:pPr>
        <w:ind w:left="5777" w:hanging="360"/>
      </w:pPr>
      <w:rPr>
        <w:rFonts w:ascii="Symbol" w:hAnsi="Symbol" w:hint="default"/>
      </w:rPr>
    </w:lvl>
    <w:lvl w:ilvl="7" w:tplc="04150003" w:tentative="1">
      <w:start w:val="1"/>
      <w:numFmt w:val="bullet"/>
      <w:lvlText w:val="o"/>
      <w:lvlJc w:val="left"/>
      <w:pPr>
        <w:ind w:left="6497" w:hanging="360"/>
      </w:pPr>
      <w:rPr>
        <w:rFonts w:ascii="Courier New" w:hAnsi="Courier New" w:cs="Courier New" w:hint="default"/>
      </w:rPr>
    </w:lvl>
    <w:lvl w:ilvl="8" w:tplc="04150005" w:tentative="1">
      <w:start w:val="1"/>
      <w:numFmt w:val="bullet"/>
      <w:lvlText w:val=""/>
      <w:lvlJc w:val="left"/>
      <w:pPr>
        <w:ind w:left="7217" w:hanging="360"/>
      </w:pPr>
      <w:rPr>
        <w:rFonts w:ascii="Wingdings" w:hAnsi="Wingdings" w:hint="default"/>
      </w:rPr>
    </w:lvl>
  </w:abstractNum>
  <w:abstractNum w:abstractNumId="57" w15:restartNumberingAfterBreak="0">
    <w:nsid w:val="6B0B43DE"/>
    <w:multiLevelType w:val="hybridMultilevel"/>
    <w:tmpl w:val="B1164E7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15:restartNumberingAfterBreak="0">
    <w:nsid w:val="6D1635D5"/>
    <w:multiLevelType w:val="hybridMultilevel"/>
    <w:tmpl w:val="DAE8A4FC"/>
    <w:lvl w:ilvl="0" w:tplc="BE34775C">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59" w15:restartNumberingAfterBreak="0">
    <w:nsid w:val="72766260"/>
    <w:multiLevelType w:val="hybridMultilevel"/>
    <w:tmpl w:val="CFB62E94"/>
    <w:lvl w:ilvl="0" w:tplc="BE34775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7443036B"/>
    <w:multiLevelType w:val="hybridMultilevel"/>
    <w:tmpl w:val="AFB8AA9C"/>
    <w:lvl w:ilvl="0" w:tplc="38B60304">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61" w15:restartNumberingAfterBreak="0">
    <w:nsid w:val="78BF1A46"/>
    <w:multiLevelType w:val="hybridMultilevel"/>
    <w:tmpl w:val="6368E316"/>
    <w:lvl w:ilvl="0" w:tplc="383CA6E6">
      <w:start w:val="1"/>
      <w:numFmt w:val="bullet"/>
      <w:lvlText w:val="-"/>
      <w:lvlJc w:val="left"/>
      <w:pPr>
        <w:ind w:left="1457" w:hanging="360"/>
      </w:pPr>
      <w:rPr>
        <w:rFonts w:ascii="Courier New" w:hAnsi="Courier New" w:hint="default"/>
      </w:rPr>
    </w:lvl>
    <w:lvl w:ilvl="1" w:tplc="04150003" w:tentative="1">
      <w:start w:val="1"/>
      <w:numFmt w:val="bullet"/>
      <w:lvlText w:val="o"/>
      <w:lvlJc w:val="left"/>
      <w:pPr>
        <w:ind w:left="2177" w:hanging="360"/>
      </w:pPr>
      <w:rPr>
        <w:rFonts w:ascii="Courier New" w:hAnsi="Courier New" w:cs="Courier New" w:hint="default"/>
      </w:rPr>
    </w:lvl>
    <w:lvl w:ilvl="2" w:tplc="04150005" w:tentative="1">
      <w:start w:val="1"/>
      <w:numFmt w:val="bullet"/>
      <w:lvlText w:val=""/>
      <w:lvlJc w:val="left"/>
      <w:pPr>
        <w:ind w:left="2897" w:hanging="360"/>
      </w:pPr>
      <w:rPr>
        <w:rFonts w:ascii="Wingdings" w:hAnsi="Wingdings" w:hint="default"/>
      </w:rPr>
    </w:lvl>
    <w:lvl w:ilvl="3" w:tplc="04150001" w:tentative="1">
      <w:start w:val="1"/>
      <w:numFmt w:val="bullet"/>
      <w:lvlText w:val=""/>
      <w:lvlJc w:val="left"/>
      <w:pPr>
        <w:ind w:left="3617" w:hanging="360"/>
      </w:pPr>
      <w:rPr>
        <w:rFonts w:ascii="Symbol" w:hAnsi="Symbol" w:hint="default"/>
      </w:rPr>
    </w:lvl>
    <w:lvl w:ilvl="4" w:tplc="04150003" w:tentative="1">
      <w:start w:val="1"/>
      <w:numFmt w:val="bullet"/>
      <w:lvlText w:val="o"/>
      <w:lvlJc w:val="left"/>
      <w:pPr>
        <w:ind w:left="4337" w:hanging="360"/>
      </w:pPr>
      <w:rPr>
        <w:rFonts w:ascii="Courier New" w:hAnsi="Courier New" w:cs="Courier New" w:hint="default"/>
      </w:rPr>
    </w:lvl>
    <w:lvl w:ilvl="5" w:tplc="04150005" w:tentative="1">
      <w:start w:val="1"/>
      <w:numFmt w:val="bullet"/>
      <w:lvlText w:val=""/>
      <w:lvlJc w:val="left"/>
      <w:pPr>
        <w:ind w:left="5057" w:hanging="360"/>
      </w:pPr>
      <w:rPr>
        <w:rFonts w:ascii="Wingdings" w:hAnsi="Wingdings" w:hint="default"/>
      </w:rPr>
    </w:lvl>
    <w:lvl w:ilvl="6" w:tplc="04150001" w:tentative="1">
      <w:start w:val="1"/>
      <w:numFmt w:val="bullet"/>
      <w:lvlText w:val=""/>
      <w:lvlJc w:val="left"/>
      <w:pPr>
        <w:ind w:left="5777" w:hanging="360"/>
      </w:pPr>
      <w:rPr>
        <w:rFonts w:ascii="Symbol" w:hAnsi="Symbol" w:hint="default"/>
      </w:rPr>
    </w:lvl>
    <w:lvl w:ilvl="7" w:tplc="04150003" w:tentative="1">
      <w:start w:val="1"/>
      <w:numFmt w:val="bullet"/>
      <w:lvlText w:val="o"/>
      <w:lvlJc w:val="left"/>
      <w:pPr>
        <w:ind w:left="6497" w:hanging="360"/>
      </w:pPr>
      <w:rPr>
        <w:rFonts w:ascii="Courier New" w:hAnsi="Courier New" w:cs="Courier New" w:hint="default"/>
      </w:rPr>
    </w:lvl>
    <w:lvl w:ilvl="8" w:tplc="04150005" w:tentative="1">
      <w:start w:val="1"/>
      <w:numFmt w:val="bullet"/>
      <w:lvlText w:val=""/>
      <w:lvlJc w:val="left"/>
      <w:pPr>
        <w:ind w:left="7217" w:hanging="360"/>
      </w:pPr>
      <w:rPr>
        <w:rFonts w:ascii="Wingdings" w:hAnsi="Wingdings" w:hint="default"/>
      </w:rPr>
    </w:lvl>
  </w:abstractNum>
  <w:abstractNum w:abstractNumId="62" w15:restartNumberingAfterBreak="0">
    <w:nsid w:val="7910257E"/>
    <w:multiLevelType w:val="hybridMultilevel"/>
    <w:tmpl w:val="F8F45DFE"/>
    <w:lvl w:ilvl="0" w:tplc="BE34775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7A863355"/>
    <w:multiLevelType w:val="hybridMultilevel"/>
    <w:tmpl w:val="95020A78"/>
    <w:lvl w:ilvl="0" w:tplc="A74CB3DA">
      <w:start w:val="1"/>
      <w:numFmt w:val="decimal"/>
      <w:lvlText w:val="%1."/>
      <w:lvlJc w:val="left"/>
      <w:pPr>
        <w:ind w:left="1457" w:hanging="360"/>
      </w:pPr>
      <w:rPr>
        <w:b/>
      </w:rPr>
    </w:lvl>
    <w:lvl w:ilvl="1" w:tplc="985C6CC4">
      <w:start w:val="1"/>
      <w:numFmt w:val="lowerLetter"/>
      <w:lvlText w:val="%2."/>
      <w:lvlJc w:val="left"/>
      <w:pPr>
        <w:ind w:left="360" w:hanging="360"/>
      </w:pPr>
      <w:rPr>
        <w:b w:val="0"/>
      </w:rPr>
    </w:lvl>
    <w:lvl w:ilvl="2" w:tplc="BE34775C">
      <w:start w:val="1"/>
      <w:numFmt w:val="bullet"/>
      <w:lvlText w:val=""/>
      <w:lvlJc w:val="left"/>
      <w:pPr>
        <w:ind w:left="2897" w:hanging="180"/>
      </w:pPr>
      <w:rPr>
        <w:rFonts w:ascii="Symbol" w:hAnsi="Symbol" w:hint="default"/>
      </w:rPr>
    </w:lvl>
    <w:lvl w:ilvl="3" w:tplc="F3F0034E">
      <w:start w:val="1"/>
      <w:numFmt w:val="decimal"/>
      <w:lvlText w:val="%4)"/>
      <w:lvlJc w:val="left"/>
      <w:pPr>
        <w:ind w:left="3617" w:hanging="360"/>
      </w:pPr>
      <w:rPr>
        <w:rFonts w:hint="default"/>
      </w:rPr>
    </w:lvl>
    <w:lvl w:ilvl="4" w:tplc="4BD6C180">
      <w:start w:val="1"/>
      <w:numFmt w:val="lowerLetter"/>
      <w:lvlText w:val="%5)"/>
      <w:lvlJc w:val="left"/>
      <w:pPr>
        <w:ind w:left="4367" w:hanging="390"/>
      </w:pPr>
      <w:rPr>
        <w:rFonts w:hint="default"/>
      </w:rPr>
    </w:lvl>
    <w:lvl w:ilvl="5" w:tplc="0415001B" w:tentative="1">
      <w:start w:val="1"/>
      <w:numFmt w:val="lowerRoman"/>
      <w:lvlText w:val="%6."/>
      <w:lvlJc w:val="right"/>
      <w:pPr>
        <w:ind w:left="5057" w:hanging="180"/>
      </w:pPr>
    </w:lvl>
    <w:lvl w:ilvl="6" w:tplc="0415000F" w:tentative="1">
      <w:start w:val="1"/>
      <w:numFmt w:val="decimal"/>
      <w:lvlText w:val="%7."/>
      <w:lvlJc w:val="left"/>
      <w:pPr>
        <w:ind w:left="5777" w:hanging="360"/>
      </w:pPr>
    </w:lvl>
    <w:lvl w:ilvl="7" w:tplc="04150019" w:tentative="1">
      <w:start w:val="1"/>
      <w:numFmt w:val="lowerLetter"/>
      <w:lvlText w:val="%8."/>
      <w:lvlJc w:val="left"/>
      <w:pPr>
        <w:ind w:left="6497" w:hanging="360"/>
      </w:pPr>
    </w:lvl>
    <w:lvl w:ilvl="8" w:tplc="0415001B" w:tentative="1">
      <w:start w:val="1"/>
      <w:numFmt w:val="lowerRoman"/>
      <w:lvlText w:val="%9."/>
      <w:lvlJc w:val="right"/>
      <w:pPr>
        <w:ind w:left="7217" w:hanging="180"/>
      </w:pPr>
    </w:lvl>
  </w:abstractNum>
  <w:abstractNum w:abstractNumId="64" w15:restartNumberingAfterBreak="0">
    <w:nsid w:val="7C1A466A"/>
    <w:multiLevelType w:val="hybridMultilevel"/>
    <w:tmpl w:val="C0B8ED34"/>
    <w:lvl w:ilvl="0" w:tplc="BE34775C">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BE34775C">
      <w:start w:val="1"/>
      <w:numFmt w:val="bullet"/>
      <w:lvlText w:val=""/>
      <w:lvlJc w:val="left"/>
      <w:pPr>
        <w:ind w:left="2160" w:hanging="360"/>
      </w:pPr>
      <w:rPr>
        <w:rFonts w:ascii="Symbol" w:hAnsi="Symbo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7D40514C"/>
    <w:multiLevelType w:val="hybridMultilevel"/>
    <w:tmpl w:val="47B695F2"/>
    <w:lvl w:ilvl="0" w:tplc="383CA6E6">
      <w:start w:val="1"/>
      <w:numFmt w:val="bullet"/>
      <w:lvlText w:val="-"/>
      <w:lvlJc w:val="left"/>
      <w:pPr>
        <w:ind w:left="720" w:hanging="360"/>
      </w:pPr>
      <w:rPr>
        <w:rFonts w:ascii="Courier New" w:hAnsi="Courier New"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6" w15:restartNumberingAfterBreak="0">
    <w:nsid w:val="7D933906"/>
    <w:multiLevelType w:val="hybridMultilevel"/>
    <w:tmpl w:val="C686B57E"/>
    <w:lvl w:ilvl="0" w:tplc="BE34775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7F6B76D2"/>
    <w:multiLevelType w:val="hybridMultilevel"/>
    <w:tmpl w:val="2BC6D2AC"/>
    <w:lvl w:ilvl="0" w:tplc="383CA6E6">
      <w:start w:val="1"/>
      <w:numFmt w:val="bullet"/>
      <w:lvlText w:val="-"/>
      <w:lvlJc w:val="left"/>
      <w:pPr>
        <w:ind w:left="1457" w:hanging="360"/>
      </w:pPr>
      <w:rPr>
        <w:rFonts w:ascii="Courier New" w:hAnsi="Courier New" w:hint="default"/>
      </w:rPr>
    </w:lvl>
    <w:lvl w:ilvl="1" w:tplc="04150003" w:tentative="1">
      <w:start w:val="1"/>
      <w:numFmt w:val="bullet"/>
      <w:lvlText w:val="o"/>
      <w:lvlJc w:val="left"/>
      <w:pPr>
        <w:ind w:left="2177" w:hanging="360"/>
      </w:pPr>
      <w:rPr>
        <w:rFonts w:ascii="Courier New" w:hAnsi="Courier New" w:cs="Courier New" w:hint="default"/>
      </w:rPr>
    </w:lvl>
    <w:lvl w:ilvl="2" w:tplc="04150005" w:tentative="1">
      <w:start w:val="1"/>
      <w:numFmt w:val="bullet"/>
      <w:lvlText w:val=""/>
      <w:lvlJc w:val="left"/>
      <w:pPr>
        <w:ind w:left="2897" w:hanging="360"/>
      </w:pPr>
      <w:rPr>
        <w:rFonts w:ascii="Wingdings" w:hAnsi="Wingdings" w:hint="default"/>
      </w:rPr>
    </w:lvl>
    <w:lvl w:ilvl="3" w:tplc="04150001" w:tentative="1">
      <w:start w:val="1"/>
      <w:numFmt w:val="bullet"/>
      <w:lvlText w:val=""/>
      <w:lvlJc w:val="left"/>
      <w:pPr>
        <w:ind w:left="3617" w:hanging="360"/>
      </w:pPr>
      <w:rPr>
        <w:rFonts w:ascii="Symbol" w:hAnsi="Symbol" w:hint="default"/>
      </w:rPr>
    </w:lvl>
    <w:lvl w:ilvl="4" w:tplc="04150003" w:tentative="1">
      <w:start w:val="1"/>
      <w:numFmt w:val="bullet"/>
      <w:lvlText w:val="o"/>
      <w:lvlJc w:val="left"/>
      <w:pPr>
        <w:ind w:left="4337" w:hanging="360"/>
      </w:pPr>
      <w:rPr>
        <w:rFonts w:ascii="Courier New" w:hAnsi="Courier New" w:cs="Courier New" w:hint="default"/>
      </w:rPr>
    </w:lvl>
    <w:lvl w:ilvl="5" w:tplc="04150005" w:tentative="1">
      <w:start w:val="1"/>
      <w:numFmt w:val="bullet"/>
      <w:lvlText w:val=""/>
      <w:lvlJc w:val="left"/>
      <w:pPr>
        <w:ind w:left="5057" w:hanging="360"/>
      </w:pPr>
      <w:rPr>
        <w:rFonts w:ascii="Wingdings" w:hAnsi="Wingdings" w:hint="default"/>
      </w:rPr>
    </w:lvl>
    <w:lvl w:ilvl="6" w:tplc="04150001" w:tentative="1">
      <w:start w:val="1"/>
      <w:numFmt w:val="bullet"/>
      <w:lvlText w:val=""/>
      <w:lvlJc w:val="left"/>
      <w:pPr>
        <w:ind w:left="5777" w:hanging="360"/>
      </w:pPr>
      <w:rPr>
        <w:rFonts w:ascii="Symbol" w:hAnsi="Symbol" w:hint="default"/>
      </w:rPr>
    </w:lvl>
    <w:lvl w:ilvl="7" w:tplc="04150003" w:tentative="1">
      <w:start w:val="1"/>
      <w:numFmt w:val="bullet"/>
      <w:lvlText w:val="o"/>
      <w:lvlJc w:val="left"/>
      <w:pPr>
        <w:ind w:left="6497" w:hanging="360"/>
      </w:pPr>
      <w:rPr>
        <w:rFonts w:ascii="Courier New" w:hAnsi="Courier New" w:cs="Courier New" w:hint="default"/>
      </w:rPr>
    </w:lvl>
    <w:lvl w:ilvl="8" w:tplc="04150005" w:tentative="1">
      <w:start w:val="1"/>
      <w:numFmt w:val="bullet"/>
      <w:lvlText w:val=""/>
      <w:lvlJc w:val="left"/>
      <w:pPr>
        <w:ind w:left="7217" w:hanging="360"/>
      </w:pPr>
      <w:rPr>
        <w:rFonts w:ascii="Wingdings" w:hAnsi="Wingdings" w:hint="default"/>
      </w:rPr>
    </w:lvl>
  </w:abstractNum>
  <w:abstractNum w:abstractNumId="68" w15:restartNumberingAfterBreak="0">
    <w:nsid w:val="7FA93959"/>
    <w:multiLevelType w:val="hybridMultilevel"/>
    <w:tmpl w:val="7E18E0C6"/>
    <w:lvl w:ilvl="0" w:tplc="383CA6E6">
      <w:start w:val="1"/>
      <w:numFmt w:val="bullet"/>
      <w:lvlText w:val="-"/>
      <w:lvlJc w:val="left"/>
      <w:pPr>
        <w:ind w:left="1429" w:hanging="360"/>
      </w:pPr>
      <w:rPr>
        <w:rFonts w:ascii="Courier New" w:hAnsi="Courier New"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num w:numId="1" w16cid:durableId="264117390">
    <w:abstractNumId w:val="27"/>
  </w:num>
  <w:num w:numId="2" w16cid:durableId="544487915">
    <w:abstractNumId w:val="68"/>
  </w:num>
  <w:num w:numId="3" w16cid:durableId="1527256317">
    <w:abstractNumId w:val="14"/>
  </w:num>
  <w:num w:numId="4" w16cid:durableId="599068581">
    <w:abstractNumId w:val="20"/>
  </w:num>
  <w:num w:numId="5" w16cid:durableId="2027750855">
    <w:abstractNumId w:val="51"/>
  </w:num>
  <w:num w:numId="6" w16cid:durableId="1917855104">
    <w:abstractNumId w:val="48"/>
  </w:num>
  <w:num w:numId="7" w16cid:durableId="139882354">
    <w:abstractNumId w:val="3"/>
  </w:num>
  <w:num w:numId="8" w16cid:durableId="1688143409">
    <w:abstractNumId w:val="28"/>
  </w:num>
  <w:num w:numId="9" w16cid:durableId="2046756284">
    <w:abstractNumId w:val="35"/>
  </w:num>
  <w:num w:numId="10" w16cid:durableId="1453016677">
    <w:abstractNumId w:val="52"/>
  </w:num>
  <w:num w:numId="11" w16cid:durableId="1314943888">
    <w:abstractNumId w:val="34"/>
  </w:num>
  <w:num w:numId="12" w16cid:durableId="1487014383">
    <w:abstractNumId w:val="40"/>
  </w:num>
  <w:num w:numId="13" w16cid:durableId="1900509961">
    <w:abstractNumId w:val="1"/>
  </w:num>
  <w:num w:numId="14" w16cid:durableId="532570951">
    <w:abstractNumId w:val="54"/>
  </w:num>
  <w:num w:numId="15" w16cid:durableId="1804881427">
    <w:abstractNumId w:val="56"/>
  </w:num>
  <w:num w:numId="16" w16cid:durableId="1101337032">
    <w:abstractNumId w:val="36"/>
  </w:num>
  <w:num w:numId="17" w16cid:durableId="1426464096">
    <w:abstractNumId w:val="59"/>
  </w:num>
  <w:num w:numId="18" w16cid:durableId="1530874040">
    <w:abstractNumId w:val="50"/>
  </w:num>
  <w:num w:numId="19" w16cid:durableId="664019892">
    <w:abstractNumId w:val="66"/>
  </w:num>
  <w:num w:numId="20" w16cid:durableId="1792280067">
    <w:abstractNumId w:val="22"/>
  </w:num>
  <w:num w:numId="21" w16cid:durableId="1055934116">
    <w:abstractNumId w:val="46"/>
  </w:num>
  <w:num w:numId="22" w16cid:durableId="89357804">
    <w:abstractNumId w:val="53"/>
  </w:num>
  <w:num w:numId="23" w16cid:durableId="1980987728">
    <w:abstractNumId w:val="58"/>
  </w:num>
  <w:num w:numId="24" w16cid:durableId="1956985220">
    <w:abstractNumId w:val="6"/>
  </w:num>
  <w:num w:numId="25" w16cid:durableId="88723">
    <w:abstractNumId w:val="43"/>
  </w:num>
  <w:num w:numId="26" w16cid:durableId="1053776349">
    <w:abstractNumId w:val="62"/>
  </w:num>
  <w:num w:numId="27" w16cid:durableId="1134979564">
    <w:abstractNumId w:val="21"/>
  </w:num>
  <w:num w:numId="28" w16cid:durableId="745614354">
    <w:abstractNumId w:val="2"/>
  </w:num>
  <w:num w:numId="29" w16cid:durableId="1479806317">
    <w:abstractNumId w:val="31"/>
  </w:num>
  <w:num w:numId="30" w16cid:durableId="979074226">
    <w:abstractNumId w:val="18"/>
  </w:num>
  <w:num w:numId="31" w16cid:durableId="1032848756">
    <w:abstractNumId w:val="64"/>
  </w:num>
  <w:num w:numId="32" w16cid:durableId="5980143">
    <w:abstractNumId w:val="47"/>
  </w:num>
  <w:num w:numId="33" w16cid:durableId="1339043371">
    <w:abstractNumId w:val="15"/>
  </w:num>
  <w:num w:numId="34" w16cid:durableId="1136143167">
    <w:abstractNumId w:val="32"/>
  </w:num>
  <w:num w:numId="35" w16cid:durableId="2138334010">
    <w:abstractNumId w:val="7"/>
  </w:num>
  <w:num w:numId="36" w16cid:durableId="184557224">
    <w:abstractNumId w:val="37"/>
  </w:num>
  <w:num w:numId="37" w16cid:durableId="1440370615">
    <w:abstractNumId w:val="29"/>
  </w:num>
  <w:num w:numId="38" w16cid:durableId="2038892632">
    <w:abstractNumId w:val="19"/>
  </w:num>
  <w:num w:numId="39" w16cid:durableId="1432580129">
    <w:abstractNumId w:val="4"/>
  </w:num>
  <w:num w:numId="40" w16cid:durableId="310254712">
    <w:abstractNumId w:val="49"/>
  </w:num>
  <w:num w:numId="41" w16cid:durableId="1863670175">
    <w:abstractNumId w:val="12"/>
  </w:num>
  <w:num w:numId="42" w16cid:durableId="1609117605">
    <w:abstractNumId w:val="57"/>
  </w:num>
  <w:num w:numId="43" w16cid:durableId="649022021">
    <w:abstractNumId w:val="10"/>
  </w:num>
  <w:num w:numId="44" w16cid:durableId="917789474">
    <w:abstractNumId w:val="39"/>
  </w:num>
  <w:num w:numId="45" w16cid:durableId="317657742">
    <w:abstractNumId w:val="30"/>
  </w:num>
  <w:num w:numId="46" w16cid:durableId="2017686886">
    <w:abstractNumId w:val="38"/>
  </w:num>
  <w:num w:numId="47" w16cid:durableId="1867792486">
    <w:abstractNumId w:val="13"/>
  </w:num>
  <w:num w:numId="48" w16cid:durableId="253051685">
    <w:abstractNumId w:val="5"/>
  </w:num>
  <w:num w:numId="49" w16cid:durableId="1192188583">
    <w:abstractNumId w:val="41"/>
  </w:num>
  <w:num w:numId="50" w16cid:durableId="843284306">
    <w:abstractNumId w:val="17"/>
  </w:num>
  <w:num w:numId="51" w16cid:durableId="107623865">
    <w:abstractNumId w:val="11"/>
  </w:num>
  <w:num w:numId="52" w16cid:durableId="113867942">
    <w:abstractNumId w:val="42"/>
  </w:num>
  <w:num w:numId="53" w16cid:durableId="1476264786">
    <w:abstractNumId w:val="24"/>
  </w:num>
  <w:num w:numId="54" w16cid:durableId="576675574">
    <w:abstractNumId w:val="16"/>
  </w:num>
  <w:num w:numId="55" w16cid:durableId="1953974630">
    <w:abstractNumId w:val="9"/>
  </w:num>
  <w:num w:numId="56" w16cid:durableId="1181238189">
    <w:abstractNumId w:val="60"/>
  </w:num>
  <w:num w:numId="57" w16cid:durableId="1563834787">
    <w:abstractNumId w:val="26"/>
  </w:num>
  <w:num w:numId="58" w16cid:durableId="596443309">
    <w:abstractNumId w:val="63"/>
  </w:num>
  <w:num w:numId="59" w16cid:durableId="976572325">
    <w:abstractNumId w:val="33"/>
  </w:num>
  <w:num w:numId="60" w16cid:durableId="2042321194">
    <w:abstractNumId w:val="23"/>
  </w:num>
  <w:num w:numId="61" w16cid:durableId="118424377">
    <w:abstractNumId w:val="61"/>
  </w:num>
  <w:num w:numId="62" w16cid:durableId="337971098">
    <w:abstractNumId w:val="8"/>
  </w:num>
  <w:num w:numId="63" w16cid:durableId="365720735">
    <w:abstractNumId w:val="25"/>
  </w:num>
  <w:num w:numId="64" w16cid:durableId="382489599">
    <w:abstractNumId w:val="65"/>
  </w:num>
  <w:num w:numId="65" w16cid:durableId="1026907004">
    <w:abstractNumId w:val="45"/>
  </w:num>
  <w:num w:numId="66" w16cid:durableId="1654483679">
    <w:abstractNumId w:val="44"/>
  </w:num>
  <w:num w:numId="67" w16cid:durableId="1282152688">
    <w:abstractNumId w:val="67"/>
  </w:num>
  <w:num w:numId="68" w16cid:durableId="1829709328">
    <w:abstractNumId w:val="0"/>
  </w:num>
  <w:num w:numId="69" w16cid:durableId="6105828">
    <w:abstractNumId w:val="55"/>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mirrorMargins/>
  <w:proofState w:spelling="clean"/>
  <w:defaultTabStop w:val="708"/>
  <w:hyphenationZone w:val="425"/>
  <w:evenAndOddHeaders/>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473E"/>
    <w:rsid w:val="000000C4"/>
    <w:rsid w:val="000028DC"/>
    <w:rsid w:val="00003530"/>
    <w:rsid w:val="00005F8D"/>
    <w:rsid w:val="000072EA"/>
    <w:rsid w:val="0001193C"/>
    <w:rsid w:val="000130DC"/>
    <w:rsid w:val="0001312B"/>
    <w:rsid w:val="00013399"/>
    <w:rsid w:val="00013AB1"/>
    <w:rsid w:val="00013DDF"/>
    <w:rsid w:val="00014619"/>
    <w:rsid w:val="000149F1"/>
    <w:rsid w:val="00017CEB"/>
    <w:rsid w:val="00021A6D"/>
    <w:rsid w:val="00023412"/>
    <w:rsid w:val="00026464"/>
    <w:rsid w:val="00026A2F"/>
    <w:rsid w:val="00027803"/>
    <w:rsid w:val="00030268"/>
    <w:rsid w:val="000303CC"/>
    <w:rsid w:val="000313B1"/>
    <w:rsid w:val="00033E9C"/>
    <w:rsid w:val="00034FBF"/>
    <w:rsid w:val="000353D5"/>
    <w:rsid w:val="00035CC7"/>
    <w:rsid w:val="00036FF5"/>
    <w:rsid w:val="00037644"/>
    <w:rsid w:val="000412B9"/>
    <w:rsid w:val="000423F7"/>
    <w:rsid w:val="00042A43"/>
    <w:rsid w:val="00042CB6"/>
    <w:rsid w:val="00043743"/>
    <w:rsid w:val="000438D9"/>
    <w:rsid w:val="00043E58"/>
    <w:rsid w:val="0004455B"/>
    <w:rsid w:val="000464FF"/>
    <w:rsid w:val="000469F7"/>
    <w:rsid w:val="00050521"/>
    <w:rsid w:val="000529B5"/>
    <w:rsid w:val="00053300"/>
    <w:rsid w:val="000535AB"/>
    <w:rsid w:val="00053AD3"/>
    <w:rsid w:val="000553AF"/>
    <w:rsid w:val="00055F41"/>
    <w:rsid w:val="00055FF6"/>
    <w:rsid w:val="0005724D"/>
    <w:rsid w:val="00057E3B"/>
    <w:rsid w:val="000602D6"/>
    <w:rsid w:val="0006030D"/>
    <w:rsid w:val="00060AF3"/>
    <w:rsid w:val="00060B47"/>
    <w:rsid w:val="00060E6F"/>
    <w:rsid w:val="00060EF4"/>
    <w:rsid w:val="0006143E"/>
    <w:rsid w:val="00063DF6"/>
    <w:rsid w:val="00063FB2"/>
    <w:rsid w:val="00064F80"/>
    <w:rsid w:val="000726CA"/>
    <w:rsid w:val="000745F4"/>
    <w:rsid w:val="00074C90"/>
    <w:rsid w:val="000752D4"/>
    <w:rsid w:val="00076091"/>
    <w:rsid w:val="0007619B"/>
    <w:rsid w:val="00077DDF"/>
    <w:rsid w:val="00081686"/>
    <w:rsid w:val="0008315E"/>
    <w:rsid w:val="00083311"/>
    <w:rsid w:val="00083525"/>
    <w:rsid w:val="00085B7C"/>
    <w:rsid w:val="0009053E"/>
    <w:rsid w:val="0009089E"/>
    <w:rsid w:val="00092585"/>
    <w:rsid w:val="0009363D"/>
    <w:rsid w:val="00093FE0"/>
    <w:rsid w:val="00096C31"/>
    <w:rsid w:val="00097593"/>
    <w:rsid w:val="00097ED6"/>
    <w:rsid w:val="000A0829"/>
    <w:rsid w:val="000A0DD5"/>
    <w:rsid w:val="000A0DE2"/>
    <w:rsid w:val="000A166D"/>
    <w:rsid w:val="000A1EE1"/>
    <w:rsid w:val="000A24ED"/>
    <w:rsid w:val="000A2895"/>
    <w:rsid w:val="000A3954"/>
    <w:rsid w:val="000A49DD"/>
    <w:rsid w:val="000A5527"/>
    <w:rsid w:val="000A79E7"/>
    <w:rsid w:val="000B1C5E"/>
    <w:rsid w:val="000B1EAA"/>
    <w:rsid w:val="000B2B15"/>
    <w:rsid w:val="000B3675"/>
    <w:rsid w:val="000B43AC"/>
    <w:rsid w:val="000B5133"/>
    <w:rsid w:val="000B5D15"/>
    <w:rsid w:val="000B6112"/>
    <w:rsid w:val="000B66AE"/>
    <w:rsid w:val="000B72CC"/>
    <w:rsid w:val="000B74E2"/>
    <w:rsid w:val="000B7DA4"/>
    <w:rsid w:val="000C0158"/>
    <w:rsid w:val="000C1A7A"/>
    <w:rsid w:val="000C2E22"/>
    <w:rsid w:val="000C71AC"/>
    <w:rsid w:val="000D1E28"/>
    <w:rsid w:val="000D4C04"/>
    <w:rsid w:val="000D4E2C"/>
    <w:rsid w:val="000D7CC1"/>
    <w:rsid w:val="000D7DE6"/>
    <w:rsid w:val="000E0A84"/>
    <w:rsid w:val="000E2E7D"/>
    <w:rsid w:val="000E36AD"/>
    <w:rsid w:val="000E40AA"/>
    <w:rsid w:val="000E4EBB"/>
    <w:rsid w:val="000E5089"/>
    <w:rsid w:val="000E65E4"/>
    <w:rsid w:val="000F01A0"/>
    <w:rsid w:val="000F039E"/>
    <w:rsid w:val="000F3863"/>
    <w:rsid w:val="000F3B87"/>
    <w:rsid w:val="000F3B97"/>
    <w:rsid w:val="000F3FF2"/>
    <w:rsid w:val="000F467F"/>
    <w:rsid w:val="000F4EF0"/>
    <w:rsid w:val="000F7565"/>
    <w:rsid w:val="000F7B79"/>
    <w:rsid w:val="00100E13"/>
    <w:rsid w:val="00101333"/>
    <w:rsid w:val="00101D24"/>
    <w:rsid w:val="001026FC"/>
    <w:rsid w:val="0010275A"/>
    <w:rsid w:val="00104A07"/>
    <w:rsid w:val="00104DF2"/>
    <w:rsid w:val="00107470"/>
    <w:rsid w:val="00110374"/>
    <w:rsid w:val="0011079D"/>
    <w:rsid w:val="00110ACC"/>
    <w:rsid w:val="001119C2"/>
    <w:rsid w:val="00112668"/>
    <w:rsid w:val="0011282D"/>
    <w:rsid w:val="00112B86"/>
    <w:rsid w:val="001134FC"/>
    <w:rsid w:val="00113954"/>
    <w:rsid w:val="0011405C"/>
    <w:rsid w:val="00114B63"/>
    <w:rsid w:val="00115A16"/>
    <w:rsid w:val="00116657"/>
    <w:rsid w:val="0011683B"/>
    <w:rsid w:val="00116F0E"/>
    <w:rsid w:val="00117316"/>
    <w:rsid w:val="00117426"/>
    <w:rsid w:val="00117FF2"/>
    <w:rsid w:val="00120795"/>
    <w:rsid w:val="0012336B"/>
    <w:rsid w:val="0012341F"/>
    <w:rsid w:val="001242C0"/>
    <w:rsid w:val="0012560E"/>
    <w:rsid w:val="00131CDD"/>
    <w:rsid w:val="00132B93"/>
    <w:rsid w:val="00132BF3"/>
    <w:rsid w:val="001360B0"/>
    <w:rsid w:val="00137446"/>
    <w:rsid w:val="0014364F"/>
    <w:rsid w:val="0014455A"/>
    <w:rsid w:val="0015182A"/>
    <w:rsid w:val="001531BD"/>
    <w:rsid w:val="001545CD"/>
    <w:rsid w:val="00154FFC"/>
    <w:rsid w:val="0015512D"/>
    <w:rsid w:val="001610DD"/>
    <w:rsid w:val="0016494C"/>
    <w:rsid w:val="00164CC6"/>
    <w:rsid w:val="00164E33"/>
    <w:rsid w:val="00165AC7"/>
    <w:rsid w:val="00166791"/>
    <w:rsid w:val="0017054A"/>
    <w:rsid w:val="00170B84"/>
    <w:rsid w:val="00171535"/>
    <w:rsid w:val="00171B5D"/>
    <w:rsid w:val="001744C2"/>
    <w:rsid w:val="00174947"/>
    <w:rsid w:val="00174E1C"/>
    <w:rsid w:val="00174EDF"/>
    <w:rsid w:val="0017588A"/>
    <w:rsid w:val="00177D52"/>
    <w:rsid w:val="00180088"/>
    <w:rsid w:val="001810F7"/>
    <w:rsid w:val="001813B2"/>
    <w:rsid w:val="0018292D"/>
    <w:rsid w:val="001873FB"/>
    <w:rsid w:val="001901AD"/>
    <w:rsid w:val="0019489D"/>
    <w:rsid w:val="00194A40"/>
    <w:rsid w:val="00194A6E"/>
    <w:rsid w:val="001965C1"/>
    <w:rsid w:val="001A009C"/>
    <w:rsid w:val="001A1DA3"/>
    <w:rsid w:val="001A2807"/>
    <w:rsid w:val="001A2A5E"/>
    <w:rsid w:val="001A5CEA"/>
    <w:rsid w:val="001A7559"/>
    <w:rsid w:val="001A7C35"/>
    <w:rsid w:val="001B0E15"/>
    <w:rsid w:val="001B110D"/>
    <w:rsid w:val="001B1E67"/>
    <w:rsid w:val="001B2025"/>
    <w:rsid w:val="001B21B7"/>
    <w:rsid w:val="001B238E"/>
    <w:rsid w:val="001B5C66"/>
    <w:rsid w:val="001B7E98"/>
    <w:rsid w:val="001C025F"/>
    <w:rsid w:val="001C34D1"/>
    <w:rsid w:val="001C4864"/>
    <w:rsid w:val="001C6FA0"/>
    <w:rsid w:val="001C7E5D"/>
    <w:rsid w:val="001D007F"/>
    <w:rsid w:val="001D07B8"/>
    <w:rsid w:val="001D6225"/>
    <w:rsid w:val="001D6C0B"/>
    <w:rsid w:val="001E11CF"/>
    <w:rsid w:val="001E1AA1"/>
    <w:rsid w:val="001E3003"/>
    <w:rsid w:val="001E3769"/>
    <w:rsid w:val="001E6A60"/>
    <w:rsid w:val="001F04D8"/>
    <w:rsid w:val="001F0C63"/>
    <w:rsid w:val="001F0EBD"/>
    <w:rsid w:val="001F103A"/>
    <w:rsid w:val="001F1551"/>
    <w:rsid w:val="001F1C74"/>
    <w:rsid w:val="001F1F4F"/>
    <w:rsid w:val="001F23B9"/>
    <w:rsid w:val="001F4E1D"/>
    <w:rsid w:val="001F5C2C"/>
    <w:rsid w:val="001F64DA"/>
    <w:rsid w:val="002015AA"/>
    <w:rsid w:val="00204B93"/>
    <w:rsid w:val="00206121"/>
    <w:rsid w:val="00207BF1"/>
    <w:rsid w:val="00212347"/>
    <w:rsid w:val="0021238B"/>
    <w:rsid w:val="00212DC0"/>
    <w:rsid w:val="002148C7"/>
    <w:rsid w:val="00214C59"/>
    <w:rsid w:val="00214DE8"/>
    <w:rsid w:val="002150AF"/>
    <w:rsid w:val="00216587"/>
    <w:rsid w:val="00217D4D"/>
    <w:rsid w:val="00221E51"/>
    <w:rsid w:val="00221F56"/>
    <w:rsid w:val="00222337"/>
    <w:rsid w:val="00223C35"/>
    <w:rsid w:val="002275AA"/>
    <w:rsid w:val="00227912"/>
    <w:rsid w:val="0023043D"/>
    <w:rsid w:val="0023077A"/>
    <w:rsid w:val="00230786"/>
    <w:rsid w:val="00231952"/>
    <w:rsid w:val="002339A1"/>
    <w:rsid w:val="00233E85"/>
    <w:rsid w:val="00235E0A"/>
    <w:rsid w:val="00236BC3"/>
    <w:rsid w:val="00237B69"/>
    <w:rsid w:val="0024006A"/>
    <w:rsid w:val="0024054B"/>
    <w:rsid w:val="0024134F"/>
    <w:rsid w:val="00243389"/>
    <w:rsid w:val="00245531"/>
    <w:rsid w:val="00245E7B"/>
    <w:rsid w:val="002472DF"/>
    <w:rsid w:val="00247335"/>
    <w:rsid w:val="0024785E"/>
    <w:rsid w:val="00247EBE"/>
    <w:rsid w:val="00250C3C"/>
    <w:rsid w:val="00251B0E"/>
    <w:rsid w:val="00252D1E"/>
    <w:rsid w:val="00254EFF"/>
    <w:rsid w:val="00255C0A"/>
    <w:rsid w:val="0025603E"/>
    <w:rsid w:val="002623EA"/>
    <w:rsid w:val="00262564"/>
    <w:rsid w:val="0026279A"/>
    <w:rsid w:val="002631DF"/>
    <w:rsid w:val="002640B6"/>
    <w:rsid w:val="00264E44"/>
    <w:rsid w:val="0026565A"/>
    <w:rsid w:val="00265E09"/>
    <w:rsid w:val="00265E27"/>
    <w:rsid w:val="00265EBD"/>
    <w:rsid w:val="00267780"/>
    <w:rsid w:val="00267FAE"/>
    <w:rsid w:val="00272F10"/>
    <w:rsid w:val="00273754"/>
    <w:rsid w:val="002739B5"/>
    <w:rsid w:val="0027728F"/>
    <w:rsid w:val="00280A83"/>
    <w:rsid w:val="00282128"/>
    <w:rsid w:val="002828A9"/>
    <w:rsid w:val="00282AF9"/>
    <w:rsid w:val="00284F3E"/>
    <w:rsid w:val="00285C73"/>
    <w:rsid w:val="00285FC9"/>
    <w:rsid w:val="00286FD4"/>
    <w:rsid w:val="00287C5C"/>
    <w:rsid w:val="0029135B"/>
    <w:rsid w:val="00291518"/>
    <w:rsid w:val="00293277"/>
    <w:rsid w:val="00293C1D"/>
    <w:rsid w:val="00295ACF"/>
    <w:rsid w:val="002968C1"/>
    <w:rsid w:val="00297251"/>
    <w:rsid w:val="002976BA"/>
    <w:rsid w:val="002A0BD0"/>
    <w:rsid w:val="002A1F2A"/>
    <w:rsid w:val="002A2480"/>
    <w:rsid w:val="002A3C80"/>
    <w:rsid w:val="002A3ED1"/>
    <w:rsid w:val="002A3F5A"/>
    <w:rsid w:val="002B016E"/>
    <w:rsid w:val="002B19F2"/>
    <w:rsid w:val="002B1FF9"/>
    <w:rsid w:val="002B3347"/>
    <w:rsid w:val="002B3BF8"/>
    <w:rsid w:val="002B4297"/>
    <w:rsid w:val="002B4A39"/>
    <w:rsid w:val="002B54BA"/>
    <w:rsid w:val="002B6957"/>
    <w:rsid w:val="002C1D72"/>
    <w:rsid w:val="002C2019"/>
    <w:rsid w:val="002C3096"/>
    <w:rsid w:val="002C3C7E"/>
    <w:rsid w:val="002C7941"/>
    <w:rsid w:val="002D04E3"/>
    <w:rsid w:val="002D055E"/>
    <w:rsid w:val="002D0E14"/>
    <w:rsid w:val="002D1849"/>
    <w:rsid w:val="002D189B"/>
    <w:rsid w:val="002D2CF0"/>
    <w:rsid w:val="002D30F0"/>
    <w:rsid w:val="002D4C7B"/>
    <w:rsid w:val="002D4EB0"/>
    <w:rsid w:val="002D7E0F"/>
    <w:rsid w:val="002E16AC"/>
    <w:rsid w:val="002E1AFB"/>
    <w:rsid w:val="002E1CA6"/>
    <w:rsid w:val="002E251C"/>
    <w:rsid w:val="002E46EC"/>
    <w:rsid w:val="002E51BF"/>
    <w:rsid w:val="002E6B17"/>
    <w:rsid w:val="002E6E83"/>
    <w:rsid w:val="002F1721"/>
    <w:rsid w:val="002F1DEA"/>
    <w:rsid w:val="002F4547"/>
    <w:rsid w:val="002F4887"/>
    <w:rsid w:val="002F492B"/>
    <w:rsid w:val="002F4E10"/>
    <w:rsid w:val="002F4F54"/>
    <w:rsid w:val="002F5F90"/>
    <w:rsid w:val="002F6EA9"/>
    <w:rsid w:val="002F7936"/>
    <w:rsid w:val="002F7BC9"/>
    <w:rsid w:val="002F7DAD"/>
    <w:rsid w:val="00301755"/>
    <w:rsid w:val="0030225E"/>
    <w:rsid w:val="00304E52"/>
    <w:rsid w:val="00306899"/>
    <w:rsid w:val="003100AB"/>
    <w:rsid w:val="00311012"/>
    <w:rsid w:val="00311E26"/>
    <w:rsid w:val="0031200A"/>
    <w:rsid w:val="0031293B"/>
    <w:rsid w:val="00313DC2"/>
    <w:rsid w:val="0031438A"/>
    <w:rsid w:val="003144C2"/>
    <w:rsid w:val="00315321"/>
    <w:rsid w:val="003164F6"/>
    <w:rsid w:val="00317E51"/>
    <w:rsid w:val="00322738"/>
    <w:rsid w:val="003227C1"/>
    <w:rsid w:val="0032295D"/>
    <w:rsid w:val="00324F79"/>
    <w:rsid w:val="00324F9D"/>
    <w:rsid w:val="003252FC"/>
    <w:rsid w:val="0033010A"/>
    <w:rsid w:val="0033082A"/>
    <w:rsid w:val="00330B01"/>
    <w:rsid w:val="00331560"/>
    <w:rsid w:val="0033205B"/>
    <w:rsid w:val="00332AE3"/>
    <w:rsid w:val="0033394E"/>
    <w:rsid w:val="00333E8C"/>
    <w:rsid w:val="00333F94"/>
    <w:rsid w:val="0033416F"/>
    <w:rsid w:val="00336833"/>
    <w:rsid w:val="00340155"/>
    <w:rsid w:val="00340C5D"/>
    <w:rsid w:val="0034185D"/>
    <w:rsid w:val="00342777"/>
    <w:rsid w:val="0034359C"/>
    <w:rsid w:val="00344681"/>
    <w:rsid w:val="00345038"/>
    <w:rsid w:val="003476F2"/>
    <w:rsid w:val="00347A1D"/>
    <w:rsid w:val="00351140"/>
    <w:rsid w:val="00351816"/>
    <w:rsid w:val="00353840"/>
    <w:rsid w:val="00353848"/>
    <w:rsid w:val="00353C2B"/>
    <w:rsid w:val="00353E62"/>
    <w:rsid w:val="0035492D"/>
    <w:rsid w:val="003557EC"/>
    <w:rsid w:val="00356DFD"/>
    <w:rsid w:val="00356E1B"/>
    <w:rsid w:val="00360E8D"/>
    <w:rsid w:val="00361512"/>
    <w:rsid w:val="0036530D"/>
    <w:rsid w:val="003656F4"/>
    <w:rsid w:val="00366C4E"/>
    <w:rsid w:val="00367BED"/>
    <w:rsid w:val="00373856"/>
    <w:rsid w:val="00374610"/>
    <w:rsid w:val="00374A6D"/>
    <w:rsid w:val="00374B1A"/>
    <w:rsid w:val="003773BD"/>
    <w:rsid w:val="00380250"/>
    <w:rsid w:val="00380C4D"/>
    <w:rsid w:val="00380E34"/>
    <w:rsid w:val="00382040"/>
    <w:rsid w:val="00382764"/>
    <w:rsid w:val="0038354D"/>
    <w:rsid w:val="003854BF"/>
    <w:rsid w:val="00386BF7"/>
    <w:rsid w:val="00387A12"/>
    <w:rsid w:val="00387CD9"/>
    <w:rsid w:val="003917B7"/>
    <w:rsid w:val="00391AEC"/>
    <w:rsid w:val="003922B5"/>
    <w:rsid w:val="00393C44"/>
    <w:rsid w:val="00393D85"/>
    <w:rsid w:val="00395671"/>
    <w:rsid w:val="0039685A"/>
    <w:rsid w:val="00396CA6"/>
    <w:rsid w:val="003A00AA"/>
    <w:rsid w:val="003A015E"/>
    <w:rsid w:val="003A1091"/>
    <w:rsid w:val="003A33AB"/>
    <w:rsid w:val="003A49FA"/>
    <w:rsid w:val="003A4B59"/>
    <w:rsid w:val="003A74C6"/>
    <w:rsid w:val="003B1754"/>
    <w:rsid w:val="003B25CA"/>
    <w:rsid w:val="003B2AC1"/>
    <w:rsid w:val="003B76B2"/>
    <w:rsid w:val="003C5443"/>
    <w:rsid w:val="003C6AA2"/>
    <w:rsid w:val="003C7114"/>
    <w:rsid w:val="003C7179"/>
    <w:rsid w:val="003C74B8"/>
    <w:rsid w:val="003C79DB"/>
    <w:rsid w:val="003D059B"/>
    <w:rsid w:val="003D134B"/>
    <w:rsid w:val="003D2BC7"/>
    <w:rsid w:val="003D36DE"/>
    <w:rsid w:val="003D6923"/>
    <w:rsid w:val="003E0E6A"/>
    <w:rsid w:val="003E1679"/>
    <w:rsid w:val="003E17DE"/>
    <w:rsid w:val="003E196E"/>
    <w:rsid w:val="003E3D21"/>
    <w:rsid w:val="003E3FB0"/>
    <w:rsid w:val="003E4002"/>
    <w:rsid w:val="003E6633"/>
    <w:rsid w:val="003E6B5F"/>
    <w:rsid w:val="003E7B76"/>
    <w:rsid w:val="003F01CF"/>
    <w:rsid w:val="003F0DA3"/>
    <w:rsid w:val="003F12FF"/>
    <w:rsid w:val="003F1E9E"/>
    <w:rsid w:val="003F504A"/>
    <w:rsid w:val="003F566E"/>
    <w:rsid w:val="003F5DB0"/>
    <w:rsid w:val="003F63A8"/>
    <w:rsid w:val="0040066D"/>
    <w:rsid w:val="0040111A"/>
    <w:rsid w:val="00401C3C"/>
    <w:rsid w:val="004039BB"/>
    <w:rsid w:val="004044DA"/>
    <w:rsid w:val="004058FF"/>
    <w:rsid w:val="0040704F"/>
    <w:rsid w:val="00407FA4"/>
    <w:rsid w:val="00410170"/>
    <w:rsid w:val="00410A67"/>
    <w:rsid w:val="00412868"/>
    <w:rsid w:val="00413157"/>
    <w:rsid w:val="00413FBC"/>
    <w:rsid w:val="004146A5"/>
    <w:rsid w:val="004150AA"/>
    <w:rsid w:val="0041727A"/>
    <w:rsid w:val="00420C2E"/>
    <w:rsid w:val="00423351"/>
    <w:rsid w:val="00424081"/>
    <w:rsid w:val="00424296"/>
    <w:rsid w:val="00425112"/>
    <w:rsid w:val="00425447"/>
    <w:rsid w:val="00425498"/>
    <w:rsid w:val="004259A1"/>
    <w:rsid w:val="00425EEE"/>
    <w:rsid w:val="0042796F"/>
    <w:rsid w:val="0043450C"/>
    <w:rsid w:val="0043477D"/>
    <w:rsid w:val="00436BEF"/>
    <w:rsid w:val="00437254"/>
    <w:rsid w:val="0043794C"/>
    <w:rsid w:val="00437F95"/>
    <w:rsid w:val="00440328"/>
    <w:rsid w:val="004416DA"/>
    <w:rsid w:val="00441928"/>
    <w:rsid w:val="004423A1"/>
    <w:rsid w:val="00443643"/>
    <w:rsid w:val="00444DDF"/>
    <w:rsid w:val="0044528D"/>
    <w:rsid w:val="00445C17"/>
    <w:rsid w:val="00445E79"/>
    <w:rsid w:val="00446131"/>
    <w:rsid w:val="004461C2"/>
    <w:rsid w:val="00446D53"/>
    <w:rsid w:val="004478C9"/>
    <w:rsid w:val="00447AC6"/>
    <w:rsid w:val="00447F06"/>
    <w:rsid w:val="00450511"/>
    <w:rsid w:val="00450E93"/>
    <w:rsid w:val="00451FC0"/>
    <w:rsid w:val="004522B5"/>
    <w:rsid w:val="00452F68"/>
    <w:rsid w:val="0045555B"/>
    <w:rsid w:val="00456CFB"/>
    <w:rsid w:val="00457A2E"/>
    <w:rsid w:val="00460D60"/>
    <w:rsid w:val="00462164"/>
    <w:rsid w:val="00462905"/>
    <w:rsid w:val="0046484D"/>
    <w:rsid w:val="00465D3D"/>
    <w:rsid w:val="00465E40"/>
    <w:rsid w:val="00466910"/>
    <w:rsid w:val="00467536"/>
    <w:rsid w:val="00467F42"/>
    <w:rsid w:val="004703B6"/>
    <w:rsid w:val="00473BCC"/>
    <w:rsid w:val="00473F17"/>
    <w:rsid w:val="0047422A"/>
    <w:rsid w:val="00474302"/>
    <w:rsid w:val="004749E0"/>
    <w:rsid w:val="00474A14"/>
    <w:rsid w:val="00474EA0"/>
    <w:rsid w:val="004750DC"/>
    <w:rsid w:val="004759A0"/>
    <w:rsid w:val="00476505"/>
    <w:rsid w:val="0047785A"/>
    <w:rsid w:val="004804E7"/>
    <w:rsid w:val="00480547"/>
    <w:rsid w:val="00480F43"/>
    <w:rsid w:val="004812C1"/>
    <w:rsid w:val="004814BC"/>
    <w:rsid w:val="00482E93"/>
    <w:rsid w:val="004847CC"/>
    <w:rsid w:val="00484B59"/>
    <w:rsid w:val="00485474"/>
    <w:rsid w:val="00486698"/>
    <w:rsid w:val="00486EF6"/>
    <w:rsid w:val="00490D1B"/>
    <w:rsid w:val="00491730"/>
    <w:rsid w:val="004930A7"/>
    <w:rsid w:val="00493419"/>
    <w:rsid w:val="0049388E"/>
    <w:rsid w:val="00493BBB"/>
    <w:rsid w:val="00495516"/>
    <w:rsid w:val="00495A2A"/>
    <w:rsid w:val="00497073"/>
    <w:rsid w:val="00497DA9"/>
    <w:rsid w:val="004A0A2D"/>
    <w:rsid w:val="004A2395"/>
    <w:rsid w:val="004A27CB"/>
    <w:rsid w:val="004A2A1C"/>
    <w:rsid w:val="004A4774"/>
    <w:rsid w:val="004A4A17"/>
    <w:rsid w:val="004A62CC"/>
    <w:rsid w:val="004A66E6"/>
    <w:rsid w:val="004A7153"/>
    <w:rsid w:val="004A77B1"/>
    <w:rsid w:val="004B0540"/>
    <w:rsid w:val="004B0635"/>
    <w:rsid w:val="004B2B21"/>
    <w:rsid w:val="004B35AF"/>
    <w:rsid w:val="004B6285"/>
    <w:rsid w:val="004B6946"/>
    <w:rsid w:val="004B7599"/>
    <w:rsid w:val="004B76F7"/>
    <w:rsid w:val="004C3081"/>
    <w:rsid w:val="004C47CA"/>
    <w:rsid w:val="004C5EAA"/>
    <w:rsid w:val="004C6B01"/>
    <w:rsid w:val="004C7068"/>
    <w:rsid w:val="004D230A"/>
    <w:rsid w:val="004D23E2"/>
    <w:rsid w:val="004D32C1"/>
    <w:rsid w:val="004D43CC"/>
    <w:rsid w:val="004D4DEF"/>
    <w:rsid w:val="004D587D"/>
    <w:rsid w:val="004D5E17"/>
    <w:rsid w:val="004D6244"/>
    <w:rsid w:val="004D6982"/>
    <w:rsid w:val="004D7ECC"/>
    <w:rsid w:val="004E1EF3"/>
    <w:rsid w:val="004E29FF"/>
    <w:rsid w:val="004E2E47"/>
    <w:rsid w:val="004E3891"/>
    <w:rsid w:val="004E3B7C"/>
    <w:rsid w:val="004E48D5"/>
    <w:rsid w:val="004F0CFB"/>
    <w:rsid w:val="004F0FF3"/>
    <w:rsid w:val="004F194D"/>
    <w:rsid w:val="004F24DE"/>
    <w:rsid w:val="004F4945"/>
    <w:rsid w:val="004F51A3"/>
    <w:rsid w:val="004F6C3F"/>
    <w:rsid w:val="004F78EC"/>
    <w:rsid w:val="00500A07"/>
    <w:rsid w:val="00501478"/>
    <w:rsid w:val="00501501"/>
    <w:rsid w:val="00501C94"/>
    <w:rsid w:val="00502278"/>
    <w:rsid w:val="00504DF8"/>
    <w:rsid w:val="0050611E"/>
    <w:rsid w:val="005074B3"/>
    <w:rsid w:val="0051071F"/>
    <w:rsid w:val="005107BC"/>
    <w:rsid w:val="00510CFA"/>
    <w:rsid w:val="00511481"/>
    <w:rsid w:val="00511970"/>
    <w:rsid w:val="00511B3E"/>
    <w:rsid w:val="00512D90"/>
    <w:rsid w:val="00513469"/>
    <w:rsid w:val="00513753"/>
    <w:rsid w:val="00517178"/>
    <w:rsid w:val="00517F3C"/>
    <w:rsid w:val="00520595"/>
    <w:rsid w:val="00521B95"/>
    <w:rsid w:val="00521BBF"/>
    <w:rsid w:val="00523D83"/>
    <w:rsid w:val="00524876"/>
    <w:rsid w:val="00525598"/>
    <w:rsid w:val="0052595E"/>
    <w:rsid w:val="0052709B"/>
    <w:rsid w:val="005275AC"/>
    <w:rsid w:val="00527F0D"/>
    <w:rsid w:val="00531CE0"/>
    <w:rsid w:val="005324BF"/>
    <w:rsid w:val="00532AEE"/>
    <w:rsid w:val="00534709"/>
    <w:rsid w:val="00534E07"/>
    <w:rsid w:val="0053529A"/>
    <w:rsid w:val="005361FB"/>
    <w:rsid w:val="00536E29"/>
    <w:rsid w:val="005404B7"/>
    <w:rsid w:val="0054237B"/>
    <w:rsid w:val="00542BE7"/>
    <w:rsid w:val="00543DDD"/>
    <w:rsid w:val="00544D37"/>
    <w:rsid w:val="005475ED"/>
    <w:rsid w:val="00547CE2"/>
    <w:rsid w:val="00547F53"/>
    <w:rsid w:val="00547F9E"/>
    <w:rsid w:val="00551630"/>
    <w:rsid w:val="00551BB2"/>
    <w:rsid w:val="00552956"/>
    <w:rsid w:val="00554918"/>
    <w:rsid w:val="00554CDE"/>
    <w:rsid w:val="00555F5C"/>
    <w:rsid w:val="0055658B"/>
    <w:rsid w:val="00556740"/>
    <w:rsid w:val="005577CD"/>
    <w:rsid w:val="00557928"/>
    <w:rsid w:val="00557F21"/>
    <w:rsid w:val="0056027F"/>
    <w:rsid w:val="00561691"/>
    <w:rsid w:val="005617B1"/>
    <w:rsid w:val="00562218"/>
    <w:rsid w:val="005622CE"/>
    <w:rsid w:val="005625EB"/>
    <w:rsid w:val="00563819"/>
    <w:rsid w:val="005641F7"/>
    <w:rsid w:val="00564DA2"/>
    <w:rsid w:val="00566610"/>
    <w:rsid w:val="005676F5"/>
    <w:rsid w:val="00570777"/>
    <w:rsid w:val="00570F81"/>
    <w:rsid w:val="005710F8"/>
    <w:rsid w:val="005754B5"/>
    <w:rsid w:val="00575DAC"/>
    <w:rsid w:val="00576C53"/>
    <w:rsid w:val="00577EDB"/>
    <w:rsid w:val="00580500"/>
    <w:rsid w:val="00581213"/>
    <w:rsid w:val="005817DC"/>
    <w:rsid w:val="0058210D"/>
    <w:rsid w:val="00582653"/>
    <w:rsid w:val="0058486C"/>
    <w:rsid w:val="005858A9"/>
    <w:rsid w:val="00586A29"/>
    <w:rsid w:val="00590256"/>
    <w:rsid w:val="005921F2"/>
    <w:rsid w:val="00595175"/>
    <w:rsid w:val="00595404"/>
    <w:rsid w:val="0059781B"/>
    <w:rsid w:val="005A040D"/>
    <w:rsid w:val="005A0E04"/>
    <w:rsid w:val="005A2971"/>
    <w:rsid w:val="005A33C9"/>
    <w:rsid w:val="005A436A"/>
    <w:rsid w:val="005A44AA"/>
    <w:rsid w:val="005A5E6D"/>
    <w:rsid w:val="005A70BC"/>
    <w:rsid w:val="005A75B2"/>
    <w:rsid w:val="005B0753"/>
    <w:rsid w:val="005B10FD"/>
    <w:rsid w:val="005B12F9"/>
    <w:rsid w:val="005B7273"/>
    <w:rsid w:val="005B72B6"/>
    <w:rsid w:val="005B78B7"/>
    <w:rsid w:val="005B7BC1"/>
    <w:rsid w:val="005C0C36"/>
    <w:rsid w:val="005C5850"/>
    <w:rsid w:val="005C7A52"/>
    <w:rsid w:val="005D3485"/>
    <w:rsid w:val="005D4277"/>
    <w:rsid w:val="005D4315"/>
    <w:rsid w:val="005D468F"/>
    <w:rsid w:val="005D59D0"/>
    <w:rsid w:val="005D7708"/>
    <w:rsid w:val="005E0FB2"/>
    <w:rsid w:val="005E1B78"/>
    <w:rsid w:val="005E1C04"/>
    <w:rsid w:val="005E2576"/>
    <w:rsid w:val="005E27F6"/>
    <w:rsid w:val="005E2AE9"/>
    <w:rsid w:val="005E2B37"/>
    <w:rsid w:val="005E3769"/>
    <w:rsid w:val="005E6777"/>
    <w:rsid w:val="005E6F0C"/>
    <w:rsid w:val="005E715C"/>
    <w:rsid w:val="005F1D5A"/>
    <w:rsid w:val="005F3F03"/>
    <w:rsid w:val="005F4CD4"/>
    <w:rsid w:val="005F5742"/>
    <w:rsid w:val="005F5BF8"/>
    <w:rsid w:val="005F7113"/>
    <w:rsid w:val="005F79C1"/>
    <w:rsid w:val="00600A53"/>
    <w:rsid w:val="006010D8"/>
    <w:rsid w:val="0060176E"/>
    <w:rsid w:val="00601FC3"/>
    <w:rsid w:val="006043C5"/>
    <w:rsid w:val="00604510"/>
    <w:rsid w:val="0060551A"/>
    <w:rsid w:val="006063CD"/>
    <w:rsid w:val="00606B67"/>
    <w:rsid w:val="00606F29"/>
    <w:rsid w:val="00610E4C"/>
    <w:rsid w:val="006115F4"/>
    <w:rsid w:val="00614C61"/>
    <w:rsid w:val="0061536A"/>
    <w:rsid w:val="00615794"/>
    <w:rsid w:val="00616FF4"/>
    <w:rsid w:val="0061703A"/>
    <w:rsid w:val="006200E1"/>
    <w:rsid w:val="00620F36"/>
    <w:rsid w:val="006221B8"/>
    <w:rsid w:val="00622473"/>
    <w:rsid w:val="00624DE0"/>
    <w:rsid w:val="00625343"/>
    <w:rsid w:val="00630207"/>
    <w:rsid w:val="006317D5"/>
    <w:rsid w:val="00632000"/>
    <w:rsid w:val="0063389E"/>
    <w:rsid w:val="00633AC7"/>
    <w:rsid w:val="0063473E"/>
    <w:rsid w:val="00635069"/>
    <w:rsid w:val="00637A75"/>
    <w:rsid w:val="00640A55"/>
    <w:rsid w:val="0064354F"/>
    <w:rsid w:val="00643632"/>
    <w:rsid w:val="00643D01"/>
    <w:rsid w:val="00644BB1"/>
    <w:rsid w:val="006451B3"/>
    <w:rsid w:val="00645D5E"/>
    <w:rsid w:val="006500C7"/>
    <w:rsid w:val="00652033"/>
    <w:rsid w:val="006527D0"/>
    <w:rsid w:val="0065344A"/>
    <w:rsid w:val="006538EB"/>
    <w:rsid w:val="006546E6"/>
    <w:rsid w:val="006547AB"/>
    <w:rsid w:val="00655F5E"/>
    <w:rsid w:val="00656200"/>
    <w:rsid w:val="0065772C"/>
    <w:rsid w:val="006577FE"/>
    <w:rsid w:val="00657B7B"/>
    <w:rsid w:val="00661560"/>
    <w:rsid w:val="00661C6D"/>
    <w:rsid w:val="00661F6F"/>
    <w:rsid w:val="00662858"/>
    <w:rsid w:val="006628C6"/>
    <w:rsid w:val="0066495B"/>
    <w:rsid w:val="006669A4"/>
    <w:rsid w:val="00670A2F"/>
    <w:rsid w:val="00670D99"/>
    <w:rsid w:val="00672052"/>
    <w:rsid w:val="006740B3"/>
    <w:rsid w:val="0067435E"/>
    <w:rsid w:val="00674B60"/>
    <w:rsid w:val="00676589"/>
    <w:rsid w:val="0068051C"/>
    <w:rsid w:val="0068108F"/>
    <w:rsid w:val="00681C2B"/>
    <w:rsid w:val="006836D6"/>
    <w:rsid w:val="00683D2E"/>
    <w:rsid w:val="00686010"/>
    <w:rsid w:val="00687237"/>
    <w:rsid w:val="0069024B"/>
    <w:rsid w:val="00690293"/>
    <w:rsid w:val="00691067"/>
    <w:rsid w:val="0069134E"/>
    <w:rsid w:val="00692F8A"/>
    <w:rsid w:val="0069453A"/>
    <w:rsid w:val="0069501E"/>
    <w:rsid w:val="006957F6"/>
    <w:rsid w:val="00695927"/>
    <w:rsid w:val="006A25F8"/>
    <w:rsid w:val="006A2723"/>
    <w:rsid w:val="006A4D6F"/>
    <w:rsid w:val="006A513A"/>
    <w:rsid w:val="006A58FE"/>
    <w:rsid w:val="006A5A97"/>
    <w:rsid w:val="006A6026"/>
    <w:rsid w:val="006A6076"/>
    <w:rsid w:val="006A75AB"/>
    <w:rsid w:val="006B02D0"/>
    <w:rsid w:val="006B0E94"/>
    <w:rsid w:val="006B12E2"/>
    <w:rsid w:val="006B1AFD"/>
    <w:rsid w:val="006B1D55"/>
    <w:rsid w:val="006B1D92"/>
    <w:rsid w:val="006B2020"/>
    <w:rsid w:val="006B2DAD"/>
    <w:rsid w:val="006B32BC"/>
    <w:rsid w:val="006B33CC"/>
    <w:rsid w:val="006B3506"/>
    <w:rsid w:val="006B3A12"/>
    <w:rsid w:val="006B653C"/>
    <w:rsid w:val="006B6758"/>
    <w:rsid w:val="006C03DF"/>
    <w:rsid w:val="006C0445"/>
    <w:rsid w:val="006C05DE"/>
    <w:rsid w:val="006C19F4"/>
    <w:rsid w:val="006C1E83"/>
    <w:rsid w:val="006C2555"/>
    <w:rsid w:val="006C3584"/>
    <w:rsid w:val="006C45B4"/>
    <w:rsid w:val="006C482E"/>
    <w:rsid w:val="006D1008"/>
    <w:rsid w:val="006D26B1"/>
    <w:rsid w:val="006D463D"/>
    <w:rsid w:val="006D5A87"/>
    <w:rsid w:val="006D5F7B"/>
    <w:rsid w:val="006D648A"/>
    <w:rsid w:val="006D6E71"/>
    <w:rsid w:val="006D787E"/>
    <w:rsid w:val="006D7E70"/>
    <w:rsid w:val="006E0133"/>
    <w:rsid w:val="006E0CDE"/>
    <w:rsid w:val="006E1B1A"/>
    <w:rsid w:val="006E1BFF"/>
    <w:rsid w:val="006E4BC0"/>
    <w:rsid w:val="006E6FF9"/>
    <w:rsid w:val="006E7331"/>
    <w:rsid w:val="006E77FC"/>
    <w:rsid w:val="006E7B52"/>
    <w:rsid w:val="006F02ED"/>
    <w:rsid w:val="006F16AF"/>
    <w:rsid w:val="006F1F0F"/>
    <w:rsid w:val="006F3C46"/>
    <w:rsid w:val="006F40FE"/>
    <w:rsid w:val="006F6457"/>
    <w:rsid w:val="006F777F"/>
    <w:rsid w:val="00704B52"/>
    <w:rsid w:val="00705BD4"/>
    <w:rsid w:val="00706101"/>
    <w:rsid w:val="00706F97"/>
    <w:rsid w:val="0071016D"/>
    <w:rsid w:val="00710676"/>
    <w:rsid w:val="00710D46"/>
    <w:rsid w:val="00713284"/>
    <w:rsid w:val="00713D11"/>
    <w:rsid w:val="0071431F"/>
    <w:rsid w:val="007153D6"/>
    <w:rsid w:val="007158CF"/>
    <w:rsid w:val="007165FB"/>
    <w:rsid w:val="007168E7"/>
    <w:rsid w:val="007200BF"/>
    <w:rsid w:val="00721CEB"/>
    <w:rsid w:val="00724371"/>
    <w:rsid w:val="00724698"/>
    <w:rsid w:val="007246C0"/>
    <w:rsid w:val="00724B81"/>
    <w:rsid w:val="00725203"/>
    <w:rsid w:val="00727ABF"/>
    <w:rsid w:val="007300A1"/>
    <w:rsid w:val="00730FBF"/>
    <w:rsid w:val="00732995"/>
    <w:rsid w:val="007334AE"/>
    <w:rsid w:val="00735D27"/>
    <w:rsid w:val="00736632"/>
    <w:rsid w:val="00736BAE"/>
    <w:rsid w:val="00736FCE"/>
    <w:rsid w:val="007403CD"/>
    <w:rsid w:val="00740DA5"/>
    <w:rsid w:val="00741631"/>
    <w:rsid w:val="00742C73"/>
    <w:rsid w:val="00743122"/>
    <w:rsid w:val="00743F80"/>
    <w:rsid w:val="007445FB"/>
    <w:rsid w:val="0074509A"/>
    <w:rsid w:val="00745961"/>
    <w:rsid w:val="00746AF7"/>
    <w:rsid w:val="00750CDA"/>
    <w:rsid w:val="00751ED4"/>
    <w:rsid w:val="007520D6"/>
    <w:rsid w:val="00752158"/>
    <w:rsid w:val="007529F3"/>
    <w:rsid w:val="00753858"/>
    <w:rsid w:val="00753C9F"/>
    <w:rsid w:val="007543C0"/>
    <w:rsid w:val="00754A71"/>
    <w:rsid w:val="007579D6"/>
    <w:rsid w:val="007604A3"/>
    <w:rsid w:val="00761299"/>
    <w:rsid w:val="00761E9F"/>
    <w:rsid w:val="00761EFB"/>
    <w:rsid w:val="00762000"/>
    <w:rsid w:val="007620B2"/>
    <w:rsid w:val="007628D0"/>
    <w:rsid w:val="00762B67"/>
    <w:rsid w:val="00764773"/>
    <w:rsid w:val="00764FA9"/>
    <w:rsid w:val="00765815"/>
    <w:rsid w:val="00772427"/>
    <w:rsid w:val="00772F9D"/>
    <w:rsid w:val="00773CC5"/>
    <w:rsid w:val="00774787"/>
    <w:rsid w:val="00774DFB"/>
    <w:rsid w:val="007763FD"/>
    <w:rsid w:val="0078210B"/>
    <w:rsid w:val="007827EC"/>
    <w:rsid w:val="0078359A"/>
    <w:rsid w:val="00785FF0"/>
    <w:rsid w:val="007865A2"/>
    <w:rsid w:val="00787283"/>
    <w:rsid w:val="0078751C"/>
    <w:rsid w:val="007902D5"/>
    <w:rsid w:val="0079059B"/>
    <w:rsid w:val="007912A3"/>
    <w:rsid w:val="00792265"/>
    <w:rsid w:val="00792A8C"/>
    <w:rsid w:val="00792B79"/>
    <w:rsid w:val="00794F88"/>
    <w:rsid w:val="00795973"/>
    <w:rsid w:val="00796428"/>
    <w:rsid w:val="007974EB"/>
    <w:rsid w:val="00797D3F"/>
    <w:rsid w:val="00797D81"/>
    <w:rsid w:val="007A26B2"/>
    <w:rsid w:val="007A3202"/>
    <w:rsid w:val="007A32C4"/>
    <w:rsid w:val="007A3A23"/>
    <w:rsid w:val="007A42AA"/>
    <w:rsid w:val="007A4674"/>
    <w:rsid w:val="007A63BD"/>
    <w:rsid w:val="007A6DC3"/>
    <w:rsid w:val="007A7870"/>
    <w:rsid w:val="007B0DFA"/>
    <w:rsid w:val="007B1226"/>
    <w:rsid w:val="007B1BFF"/>
    <w:rsid w:val="007B2BD1"/>
    <w:rsid w:val="007B44A4"/>
    <w:rsid w:val="007B6B38"/>
    <w:rsid w:val="007B792E"/>
    <w:rsid w:val="007B7E4B"/>
    <w:rsid w:val="007C019E"/>
    <w:rsid w:val="007C14F9"/>
    <w:rsid w:val="007C1974"/>
    <w:rsid w:val="007C2C86"/>
    <w:rsid w:val="007C3410"/>
    <w:rsid w:val="007C3766"/>
    <w:rsid w:val="007C4966"/>
    <w:rsid w:val="007C52CA"/>
    <w:rsid w:val="007C6CB7"/>
    <w:rsid w:val="007C6D26"/>
    <w:rsid w:val="007C7DAC"/>
    <w:rsid w:val="007D0826"/>
    <w:rsid w:val="007D255E"/>
    <w:rsid w:val="007D263D"/>
    <w:rsid w:val="007D4537"/>
    <w:rsid w:val="007D4DC7"/>
    <w:rsid w:val="007D6702"/>
    <w:rsid w:val="007D73E8"/>
    <w:rsid w:val="007D75C2"/>
    <w:rsid w:val="007E16BE"/>
    <w:rsid w:val="007E2974"/>
    <w:rsid w:val="007E4640"/>
    <w:rsid w:val="007E5241"/>
    <w:rsid w:val="007E6F34"/>
    <w:rsid w:val="007E76A5"/>
    <w:rsid w:val="007E796C"/>
    <w:rsid w:val="007E7C2E"/>
    <w:rsid w:val="007F0314"/>
    <w:rsid w:val="007F082C"/>
    <w:rsid w:val="007F1212"/>
    <w:rsid w:val="007F1327"/>
    <w:rsid w:val="007F19D3"/>
    <w:rsid w:val="007F1BC0"/>
    <w:rsid w:val="007F2D4E"/>
    <w:rsid w:val="007F4537"/>
    <w:rsid w:val="007F562C"/>
    <w:rsid w:val="007F74BB"/>
    <w:rsid w:val="007F77A5"/>
    <w:rsid w:val="00800649"/>
    <w:rsid w:val="00801346"/>
    <w:rsid w:val="008022E7"/>
    <w:rsid w:val="00804B0F"/>
    <w:rsid w:val="0080692D"/>
    <w:rsid w:val="00807065"/>
    <w:rsid w:val="00810BD5"/>
    <w:rsid w:val="0081105C"/>
    <w:rsid w:val="008113C2"/>
    <w:rsid w:val="008127F2"/>
    <w:rsid w:val="00812F50"/>
    <w:rsid w:val="008147E9"/>
    <w:rsid w:val="0081689F"/>
    <w:rsid w:val="008203EE"/>
    <w:rsid w:val="00822823"/>
    <w:rsid w:val="00822A58"/>
    <w:rsid w:val="008235AD"/>
    <w:rsid w:val="00823713"/>
    <w:rsid w:val="008259FE"/>
    <w:rsid w:val="008270B5"/>
    <w:rsid w:val="0083073F"/>
    <w:rsid w:val="008323E1"/>
    <w:rsid w:val="00832FD6"/>
    <w:rsid w:val="0083391D"/>
    <w:rsid w:val="008339AF"/>
    <w:rsid w:val="0083436A"/>
    <w:rsid w:val="00835870"/>
    <w:rsid w:val="008374A9"/>
    <w:rsid w:val="008409E9"/>
    <w:rsid w:val="00840B72"/>
    <w:rsid w:val="00841799"/>
    <w:rsid w:val="00843F96"/>
    <w:rsid w:val="008447E0"/>
    <w:rsid w:val="00845154"/>
    <w:rsid w:val="0084635B"/>
    <w:rsid w:val="00846E6B"/>
    <w:rsid w:val="00847881"/>
    <w:rsid w:val="00851286"/>
    <w:rsid w:val="00851838"/>
    <w:rsid w:val="008532E5"/>
    <w:rsid w:val="008535D6"/>
    <w:rsid w:val="00854065"/>
    <w:rsid w:val="00855AE6"/>
    <w:rsid w:val="00855E75"/>
    <w:rsid w:val="00855E92"/>
    <w:rsid w:val="008565F4"/>
    <w:rsid w:val="008568B7"/>
    <w:rsid w:val="00856D86"/>
    <w:rsid w:val="008605CA"/>
    <w:rsid w:val="008609DA"/>
    <w:rsid w:val="008616B7"/>
    <w:rsid w:val="00861B90"/>
    <w:rsid w:val="00861C9A"/>
    <w:rsid w:val="00862023"/>
    <w:rsid w:val="00862C83"/>
    <w:rsid w:val="00863470"/>
    <w:rsid w:val="00865EDA"/>
    <w:rsid w:val="00866A5C"/>
    <w:rsid w:val="00872228"/>
    <w:rsid w:val="00872EDA"/>
    <w:rsid w:val="00872F87"/>
    <w:rsid w:val="0087319E"/>
    <w:rsid w:val="0087639C"/>
    <w:rsid w:val="00880AF5"/>
    <w:rsid w:val="00880E40"/>
    <w:rsid w:val="008815F5"/>
    <w:rsid w:val="00882F40"/>
    <w:rsid w:val="008833C0"/>
    <w:rsid w:val="008837BE"/>
    <w:rsid w:val="00883D15"/>
    <w:rsid w:val="00885694"/>
    <w:rsid w:val="00885EE8"/>
    <w:rsid w:val="00886711"/>
    <w:rsid w:val="00887AD5"/>
    <w:rsid w:val="00891F58"/>
    <w:rsid w:val="00893BD2"/>
    <w:rsid w:val="00894806"/>
    <w:rsid w:val="00896C03"/>
    <w:rsid w:val="0089700E"/>
    <w:rsid w:val="00897D3E"/>
    <w:rsid w:val="00897D8A"/>
    <w:rsid w:val="00897E6A"/>
    <w:rsid w:val="008A0B59"/>
    <w:rsid w:val="008A56B0"/>
    <w:rsid w:val="008A66FB"/>
    <w:rsid w:val="008A72D3"/>
    <w:rsid w:val="008A77CD"/>
    <w:rsid w:val="008B0AB4"/>
    <w:rsid w:val="008B0F6E"/>
    <w:rsid w:val="008B1226"/>
    <w:rsid w:val="008B1E5C"/>
    <w:rsid w:val="008B1FE5"/>
    <w:rsid w:val="008B200A"/>
    <w:rsid w:val="008B2641"/>
    <w:rsid w:val="008B2C3C"/>
    <w:rsid w:val="008B3177"/>
    <w:rsid w:val="008B7705"/>
    <w:rsid w:val="008C077D"/>
    <w:rsid w:val="008C0D53"/>
    <w:rsid w:val="008C1EB1"/>
    <w:rsid w:val="008C3886"/>
    <w:rsid w:val="008C3F47"/>
    <w:rsid w:val="008C42E0"/>
    <w:rsid w:val="008C509E"/>
    <w:rsid w:val="008C7505"/>
    <w:rsid w:val="008D10F3"/>
    <w:rsid w:val="008D1401"/>
    <w:rsid w:val="008D1C37"/>
    <w:rsid w:val="008D3BEE"/>
    <w:rsid w:val="008D46C9"/>
    <w:rsid w:val="008D51B2"/>
    <w:rsid w:val="008D6ACC"/>
    <w:rsid w:val="008D7024"/>
    <w:rsid w:val="008E1FB3"/>
    <w:rsid w:val="008E3FB9"/>
    <w:rsid w:val="008E4D1D"/>
    <w:rsid w:val="008E7989"/>
    <w:rsid w:val="008F01A9"/>
    <w:rsid w:val="008F2D71"/>
    <w:rsid w:val="008F2F4D"/>
    <w:rsid w:val="008F39DA"/>
    <w:rsid w:val="008F4FB8"/>
    <w:rsid w:val="008F6561"/>
    <w:rsid w:val="00900CB4"/>
    <w:rsid w:val="00900F8E"/>
    <w:rsid w:val="009018A9"/>
    <w:rsid w:val="00901B2F"/>
    <w:rsid w:val="009029A7"/>
    <w:rsid w:val="0090609D"/>
    <w:rsid w:val="00911110"/>
    <w:rsid w:val="009131A8"/>
    <w:rsid w:val="00914970"/>
    <w:rsid w:val="00914B8A"/>
    <w:rsid w:val="00914DA4"/>
    <w:rsid w:val="0091712B"/>
    <w:rsid w:val="0091732B"/>
    <w:rsid w:val="00917C78"/>
    <w:rsid w:val="00923583"/>
    <w:rsid w:val="0092360F"/>
    <w:rsid w:val="00923CBC"/>
    <w:rsid w:val="00924FBA"/>
    <w:rsid w:val="00925C16"/>
    <w:rsid w:val="0093100F"/>
    <w:rsid w:val="00931129"/>
    <w:rsid w:val="0093187C"/>
    <w:rsid w:val="009324CE"/>
    <w:rsid w:val="00932712"/>
    <w:rsid w:val="009329F2"/>
    <w:rsid w:val="00932C67"/>
    <w:rsid w:val="0093542B"/>
    <w:rsid w:val="00935E82"/>
    <w:rsid w:val="0093738C"/>
    <w:rsid w:val="009413FB"/>
    <w:rsid w:val="00943583"/>
    <w:rsid w:val="0094416A"/>
    <w:rsid w:val="00945931"/>
    <w:rsid w:val="0094672B"/>
    <w:rsid w:val="00950FBD"/>
    <w:rsid w:val="0095229F"/>
    <w:rsid w:val="0095234E"/>
    <w:rsid w:val="00955AAC"/>
    <w:rsid w:val="009569DC"/>
    <w:rsid w:val="00957EDD"/>
    <w:rsid w:val="00960893"/>
    <w:rsid w:val="00961464"/>
    <w:rsid w:val="00962B6D"/>
    <w:rsid w:val="00962DB2"/>
    <w:rsid w:val="009648C9"/>
    <w:rsid w:val="0096494C"/>
    <w:rsid w:val="0096537A"/>
    <w:rsid w:val="0096556C"/>
    <w:rsid w:val="00965D5C"/>
    <w:rsid w:val="00966264"/>
    <w:rsid w:val="0096654A"/>
    <w:rsid w:val="009673C2"/>
    <w:rsid w:val="00967878"/>
    <w:rsid w:val="009678D0"/>
    <w:rsid w:val="009703F5"/>
    <w:rsid w:val="00970FF4"/>
    <w:rsid w:val="009710EC"/>
    <w:rsid w:val="009739F0"/>
    <w:rsid w:val="00974378"/>
    <w:rsid w:val="00974A29"/>
    <w:rsid w:val="00975859"/>
    <w:rsid w:val="00976FEC"/>
    <w:rsid w:val="00981117"/>
    <w:rsid w:val="009860D3"/>
    <w:rsid w:val="00986F3C"/>
    <w:rsid w:val="0099029E"/>
    <w:rsid w:val="00990355"/>
    <w:rsid w:val="0099092D"/>
    <w:rsid w:val="00991C8E"/>
    <w:rsid w:val="00997C8B"/>
    <w:rsid w:val="00997F15"/>
    <w:rsid w:val="009A14DF"/>
    <w:rsid w:val="009A2DBC"/>
    <w:rsid w:val="009A59CF"/>
    <w:rsid w:val="009A72B5"/>
    <w:rsid w:val="009A78CB"/>
    <w:rsid w:val="009B0B72"/>
    <w:rsid w:val="009B3BD7"/>
    <w:rsid w:val="009B77B4"/>
    <w:rsid w:val="009B78BC"/>
    <w:rsid w:val="009B78CC"/>
    <w:rsid w:val="009B7B34"/>
    <w:rsid w:val="009C07E4"/>
    <w:rsid w:val="009C131D"/>
    <w:rsid w:val="009C3C51"/>
    <w:rsid w:val="009D2198"/>
    <w:rsid w:val="009D2653"/>
    <w:rsid w:val="009D2656"/>
    <w:rsid w:val="009D36EA"/>
    <w:rsid w:val="009D5ADF"/>
    <w:rsid w:val="009D6273"/>
    <w:rsid w:val="009D7042"/>
    <w:rsid w:val="009E25E4"/>
    <w:rsid w:val="009E290F"/>
    <w:rsid w:val="009E29F8"/>
    <w:rsid w:val="009E3034"/>
    <w:rsid w:val="009E6825"/>
    <w:rsid w:val="009F1436"/>
    <w:rsid w:val="009F319B"/>
    <w:rsid w:val="009F4BA1"/>
    <w:rsid w:val="009F6022"/>
    <w:rsid w:val="009F6CA5"/>
    <w:rsid w:val="009F6CE7"/>
    <w:rsid w:val="00A028CE"/>
    <w:rsid w:val="00A03057"/>
    <w:rsid w:val="00A07789"/>
    <w:rsid w:val="00A07FCC"/>
    <w:rsid w:val="00A1471A"/>
    <w:rsid w:val="00A1531F"/>
    <w:rsid w:val="00A204FC"/>
    <w:rsid w:val="00A21F2E"/>
    <w:rsid w:val="00A236F0"/>
    <w:rsid w:val="00A246DA"/>
    <w:rsid w:val="00A24D46"/>
    <w:rsid w:val="00A26D61"/>
    <w:rsid w:val="00A270EB"/>
    <w:rsid w:val="00A27700"/>
    <w:rsid w:val="00A31230"/>
    <w:rsid w:val="00A32193"/>
    <w:rsid w:val="00A32412"/>
    <w:rsid w:val="00A32983"/>
    <w:rsid w:val="00A32C45"/>
    <w:rsid w:val="00A348E6"/>
    <w:rsid w:val="00A36048"/>
    <w:rsid w:val="00A3708A"/>
    <w:rsid w:val="00A3759E"/>
    <w:rsid w:val="00A40979"/>
    <w:rsid w:val="00A40EA4"/>
    <w:rsid w:val="00A43CDE"/>
    <w:rsid w:val="00A457D3"/>
    <w:rsid w:val="00A502DA"/>
    <w:rsid w:val="00A53915"/>
    <w:rsid w:val="00A53FD5"/>
    <w:rsid w:val="00A5486D"/>
    <w:rsid w:val="00A54B21"/>
    <w:rsid w:val="00A61714"/>
    <w:rsid w:val="00A62936"/>
    <w:rsid w:val="00A65FB9"/>
    <w:rsid w:val="00A67459"/>
    <w:rsid w:val="00A705F6"/>
    <w:rsid w:val="00A7168F"/>
    <w:rsid w:val="00A720E1"/>
    <w:rsid w:val="00A724CD"/>
    <w:rsid w:val="00A724EC"/>
    <w:rsid w:val="00A726CD"/>
    <w:rsid w:val="00A740C4"/>
    <w:rsid w:val="00A75034"/>
    <w:rsid w:val="00A75783"/>
    <w:rsid w:val="00A779DC"/>
    <w:rsid w:val="00A77C7F"/>
    <w:rsid w:val="00A80324"/>
    <w:rsid w:val="00A80A93"/>
    <w:rsid w:val="00A80B00"/>
    <w:rsid w:val="00A82AE5"/>
    <w:rsid w:val="00A837EB"/>
    <w:rsid w:val="00A8396C"/>
    <w:rsid w:val="00A85C54"/>
    <w:rsid w:val="00A8701B"/>
    <w:rsid w:val="00A875A8"/>
    <w:rsid w:val="00A87847"/>
    <w:rsid w:val="00A91534"/>
    <w:rsid w:val="00A91C9F"/>
    <w:rsid w:val="00A93D2E"/>
    <w:rsid w:val="00A941D4"/>
    <w:rsid w:val="00A9576C"/>
    <w:rsid w:val="00A95B1F"/>
    <w:rsid w:val="00AA0E7C"/>
    <w:rsid w:val="00AA342E"/>
    <w:rsid w:val="00AA3458"/>
    <w:rsid w:val="00AA4559"/>
    <w:rsid w:val="00AA51D5"/>
    <w:rsid w:val="00AA5A6F"/>
    <w:rsid w:val="00AA5CC7"/>
    <w:rsid w:val="00AA706B"/>
    <w:rsid w:val="00AA76F8"/>
    <w:rsid w:val="00AA7F8D"/>
    <w:rsid w:val="00AB181C"/>
    <w:rsid w:val="00AB26AD"/>
    <w:rsid w:val="00AB4714"/>
    <w:rsid w:val="00AB6093"/>
    <w:rsid w:val="00AB630C"/>
    <w:rsid w:val="00AB7355"/>
    <w:rsid w:val="00AC0803"/>
    <w:rsid w:val="00AC16EA"/>
    <w:rsid w:val="00AC712C"/>
    <w:rsid w:val="00AC7DB3"/>
    <w:rsid w:val="00AD0251"/>
    <w:rsid w:val="00AD0593"/>
    <w:rsid w:val="00AD12C7"/>
    <w:rsid w:val="00AD1968"/>
    <w:rsid w:val="00AD25B9"/>
    <w:rsid w:val="00AD2704"/>
    <w:rsid w:val="00AD408B"/>
    <w:rsid w:val="00AD420A"/>
    <w:rsid w:val="00AD70FF"/>
    <w:rsid w:val="00AD72C0"/>
    <w:rsid w:val="00AD7CC6"/>
    <w:rsid w:val="00AE03E1"/>
    <w:rsid w:val="00AE44A1"/>
    <w:rsid w:val="00AE56BB"/>
    <w:rsid w:val="00AF1BA7"/>
    <w:rsid w:val="00AF1DDC"/>
    <w:rsid w:val="00AF21DD"/>
    <w:rsid w:val="00AF2778"/>
    <w:rsid w:val="00AF40AF"/>
    <w:rsid w:val="00B0005B"/>
    <w:rsid w:val="00B02391"/>
    <w:rsid w:val="00B03407"/>
    <w:rsid w:val="00B0365F"/>
    <w:rsid w:val="00B03CD5"/>
    <w:rsid w:val="00B043D8"/>
    <w:rsid w:val="00B0464C"/>
    <w:rsid w:val="00B05CFF"/>
    <w:rsid w:val="00B060E9"/>
    <w:rsid w:val="00B077CE"/>
    <w:rsid w:val="00B07BCF"/>
    <w:rsid w:val="00B100F5"/>
    <w:rsid w:val="00B1051C"/>
    <w:rsid w:val="00B15733"/>
    <w:rsid w:val="00B15A84"/>
    <w:rsid w:val="00B15C66"/>
    <w:rsid w:val="00B15D89"/>
    <w:rsid w:val="00B160B5"/>
    <w:rsid w:val="00B2140F"/>
    <w:rsid w:val="00B2463B"/>
    <w:rsid w:val="00B25A9E"/>
    <w:rsid w:val="00B26C6A"/>
    <w:rsid w:val="00B27616"/>
    <w:rsid w:val="00B30D5C"/>
    <w:rsid w:val="00B32197"/>
    <w:rsid w:val="00B32427"/>
    <w:rsid w:val="00B32B6F"/>
    <w:rsid w:val="00B33A58"/>
    <w:rsid w:val="00B33B63"/>
    <w:rsid w:val="00B35199"/>
    <w:rsid w:val="00B353B8"/>
    <w:rsid w:val="00B35B01"/>
    <w:rsid w:val="00B36A46"/>
    <w:rsid w:val="00B37E68"/>
    <w:rsid w:val="00B40852"/>
    <w:rsid w:val="00B439FA"/>
    <w:rsid w:val="00B461F7"/>
    <w:rsid w:val="00B4634B"/>
    <w:rsid w:val="00B46715"/>
    <w:rsid w:val="00B4714C"/>
    <w:rsid w:val="00B500BD"/>
    <w:rsid w:val="00B512F9"/>
    <w:rsid w:val="00B51D5D"/>
    <w:rsid w:val="00B53B95"/>
    <w:rsid w:val="00B53F14"/>
    <w:rsid w:val="00B544D6"/>
    <w:rsid w:val="00B54955"/>
    <w:rsid w:val="00B601CB"/>
    <w:rsid w:val="00B63438"/>
    <w:rsid w:val="00B67DDD"/>
    <w:rsid w:val="00B71E05"/>
    <w:rsid w:val="00B71E6F"/>
    <w:rsid w:val="00B7236A"/>
    <w:rsid w:val="00B7259A"/>
    <w:rsid w:val="00B73695"/>
    <w:rsid w:val="00B73BA4"/>
    <w:rsid w:val="00B760F4"/>
    <w:rsid w:val="00B77527"/>
    <w:rsid w:val="00B77B1A"/>
    <w:rsid w:val="00B77B72"/>
    <w:rsid w:val="00B8178A"/>
    <w:rsid w:val="00B82319"/>
    <w:rsid w:val="00B823CC"/>
    <w:rsid w:val="00B830F8"/>
    <w:rsid w:val="00B84D9D"/>
    <w:rsid w:val="00B84F61"/>
    <w:rsid w:val="00B9387C"/>
    <w:rsid w:val="00B94699"/>
    <w:rsid w:val="00B947D3"/>
    <w:rsid w:val="00B962C1"/>
    <w:rsid w:val="00B9793C"/>
    <w:rsid w:val="00BA01B4"/>
    <w:rsid w:val="00BA1031"/>
    <w:rsid w:val="00BA13A8"/>
    <w:rsid w:val="00BA1B2B"/>
    <w:rsid w:val="00BA29B0"/>
    <w:rsid w:val="00BA37D1"/>
    <w:rsid w:val="00BA4514"/>
    <w:rsid w:val="00BA4770"/>
    <w:rsid w:val="00BA539C"/>
    <w:rsid w:val="00BA628D"/>
    <w:rsid w:val="00BA6B4B"/>
    <w:rsid w:val="00BA6F87"/>
    <w:rsid w:val="00BA7A66"/>
    <w:rsid w:val="00BB0C2B"/>
    <w:rsid w:val="00BB0EA0"/>
    <w:rsid w:val="00BB19F5"/>
    <w:rsid w:val="00BB2D24"/>
    <w:rsid w:val="00BB3B09"/>
    <w:rsid w:val="00BB4E16"/>
    <w:rsid w:val="00BB5AF9"/>
    <w:rsid w:val="00BB651A"/>
    <w:rsid w:val="00BB6576"/>
    <w:rsid w:val="00BB794D"/>
    <w:rsid w:val="00BC0518"/>
    <w:rsid w:val="00BC1DC0"/>
    <w:rsid w:val="00BC4042"/>
    <w:rsid w:val="00BC56BC"/>
    <w:rsid w:val="00BC5D3B"/>
    <w:rsid w:val="00BC71AC"/>
    <w:rsid w:val="00BC7521"/>
    <w:rsid w:val="00BC792A"/>
    <w:rsid w:val="00BC799C"/>
    <w:rsid w:val="00BD056C"/>
    <w:rsid w:val="00BD142B"/>
    <w:rsid w:val="00BD1846"/>
    <w:rsid w:val="00BD29E0"/>
    <w:rsid w:val="00BD308D"/>
    <w:rsid w:val="00BD3B40"/>
    <w:rsid w:val="00BD3C5C"/>
    <w:rsid w:val="00BD5283"/>
    <w:rsid w:val="00BD569E"/>
    <w:rsid w:val="00BD6BC0"/>
    <w:rsid w:val="00BD7218"/>
    <w:rsid w:val="00BD7656"/>
    <w:rsid w:val="00BD7DD9"/>
    <w:rsid w:val="00BE1387"/>
    <w:rsid w:val="00BE507B"/>
    <w:rsid w:val="00BE51EB"/>
    <w:rsid w:val="00BE52A8"/>
    <w:rsid w:val="00BE6FAC"/>
    <w:rsid w:val="00BF0D7D"/>
    <w:rsid w:val="00BF66AB"/>
    <w:rsid w:val="00C00F24"/>
    <w:rsid w:val="00C011FE"/>
    <w:rsid w:val="00C0145A"/>
    <w:rsid w:val="00C01D30"/>
    <w:rsid w:val="00C0551E"/>
    <w:rsid w:val="00C059C6"/>
    <w:rsid w:val="00C126C2"/>
    <w:rsid w:val="00C12AE7"/>
    <w:rsid w:val="00C13D84"/>
    <w:rsid w:val="00C143FE"/>
    <w:rsid w:val="00C15AF0"/>
    <w:rsid w:val="00C15DF2"/>
    <w:rsid w:val="00C17AE6"/>
    <w:rsid w:val="00C17FEE"/>
    <w:rsid w:val="00C20CFD"/>
    <w:rsid w:val="00C2167C"/>
    <w:rsid w:val="00C220FC"/>
    <w:rsid w:val="00C226E2"/>
    <w:rsid w:val="00C244A9"/>
    <w:rsid w:val="00C26349"/>
    <w:rsid w:val="00C2666B"/>
    <w:rsid w:val="00C26762"/>
    <w:rsid w:val="00C268CF"/>
    <w:rsid w:val="00C30058"/>
    <w:rsid w:val="00C3076D"/>
    <w:rsid w:val="00C308C5"/>
    <w:rsid w:val="00C30E2D"/>
    <w:rsid w:val="00C32871"/>
    <w:rsid w:val="00C34801"/>
    <w:rsid w:val="00C35E32"/>
    <w:rsid w:val="00C36807"/>
    <w:rsid w:val="00C37F38"/>
    <w:rsid w:val="00C41ED2"/>
    <w:rsid w:val="00C42F86"/>
    <w:rsid w:val="00C46B7C"/>
    <w:rsid w:val="00C46BE4"/>
    <w:rsid w:val="00C46CF9"/>
    <w:rsid w:val="00C47322"/>
    <w:rsid w:val="00C47392"/>
    <w:rsid w:val="00C47677"/>
    <w:rsid w:val="00C5260F"/>
    <w:rsid w:val="00C52FFF"/>
    <w:rsid w:val="00C54306"/>
    <w:rsid w:val="00C554C4"/>
    <w:rsid w:val="00C55E87"/>
    <w:rsid w:val="00C56D63"/>
    <w:rsid w:val="00C57CE0"/>
    <w:rsid w:val="00C61173"/>
    <w:rsid w:val="00C61D2E"/>
    <w:rsid w:val="00C63F77"/>
    <w:rsid w:val="00C6401F"/>
    <w:rsid w:val="00C65159"/>
    <w:rsid w:val="00C66AF8"/>
    <w:rsid w:val="00C7035E"/>
    <w:rsid w:val="00C70896"/>
    <w:rsid w:val="00C7240B"/>
    <w:rsid w:val="00C73643"/>
    <w:rsid w:val="00C74A1A"/>
    <w:rsid w:val="00C74ECA"/>
    <w:rsid w:val="00C75819"/>
    <w:rsid w:val="00C77295"/>
    <w:rsid w:val="00C80AFF"/>
    <w:rsid w:val="00C81603"/>
    <w:rsid w:val="00C826DF"/>
    <w:rsid w:val="00C834CE"/>
    <w:rsid w:val="00C841DD"/>
    <w:rsid w:val="00C85283"/>
    <w:rsid w:val="00C85969"/>
    <w:rsid w:val="00C85C33"/>
    <w:rsid w:val="00C90121"/>
    <w:rsid w:val="00C9035B"/>
    <w:rsid w:val="00C924B8"/>
    <w:rsid w:val="00C92665"/>
    <w:rsid w:val="00C92CE7"/>
    <w:rsid w:val="00C92FC4"/>
    <w:rsid w:val="00C93212"/>
    <w:rsid w:val="00C939A7"/>
    <w:rsid w:val="00C95BD6"/>
    <w:rsid w:val="00C96115"/>
    <w:rsid w:val="00CA0DFD"/>
    <w:rsid w:val="00CA1F66"/>
    <w:rsid w:val="00CA27A5"/>
    <w:rsid w:val="00CA3034"/>
    <w:rsid w:val="00CA32DC"/>
    <w:rsid w:val="00CA4147"/>
    <w:rsid w:val="00CA4C4A"/>
    <w:rsid w:val="00CB1E56"/>
    <w:rsid w:val="00CB2E2D"/>
    <w:rsid w:val="00CB466F"/>
    <w:rsid w:val="00CB4BD1"/>
    <w:rsid w:val="00CB4C45"/>
    <w:rsid w:val="00CB5B0E"/>
    <w:rsid w:val="00CC0239"/>
    <w:rsid w:val="00CC0CC4"/>
    <w:rsid w:val="00CC1CF9"/>
    <w:rsid w:val="00CC23F9"/>
    <w:rsid w:val="00CC3335"/>
    <w:rsid w:val="00CC3EBC"/>
    <w:rsid w:val="00CC3ED2"/>
    <w:rsid w:val="00CC7223"/>
    <w:rsid w:val="00CD1302"/>
    <w:rsid w:val="00CD3714"/>
    <w:rsid w:val="00CD478D"/>
    <w:rsid w:val="00CD56AA"/>
    <w:rsid w:val="00CD7594"/>
    <w:rsid w:val="00CD7D63"/>
    <w:rsid w:val="00CE0854"/>
    <w:rsid w:val="00CE25E1"/>
    <w:rsid w:val="00CE615C"/>
    <w:rsid w:val="00CE75AB"/>
    <w:rsid w:val="00CF04B6"/>
    <w:rsid w:val="00CF05CC"/>
    <w:rsid w:val="00CF14A9"/>
    <w:rsid w:val="00CF2C2A"/>
    <w:rsid w:val="00CF2CAC"/>
    <w:rsid w:val="00CF2CEA"/>
    <w:rsid w:val="00CF2D26"/>
    <w:rsid w:val="00CF4223"/>
    <w:rsid w:val="00CF528B"/>
    <w:rsid w:val="00CF6672"/>
    <w:rsid w:val="00CF6896"/>
    <w:rsid w:val="00D00227"/>
    <w:rsid w:val="00D016F9"/>
    <w:rsid w:val="00D022B6"/>
    <w:rsid w:val="00D022E2"/>
    <w:rsid w:val="00D02541"/>
    <w:rsid w:val="00D025DE"/>
    <w:rsid w:val="00D025E2"/>
    <w:rsid w:val="00D02674"/>
    <w:rsid w:val="00D0294E"/>
    <w:rsid w:val="00D031A6"/>
    <w:rsid w:val="00D0384B"/>
    <w:rsid w:val="00D0467B"/>
    <w:rsid w:val="00D04C4A"/>
    <w:rsid w:val="00D04E13"/>
    <w:rsid w:val="00D04ED4"/>
    <w:rsid w:val="00D05924"/>
    <w:rsid w:val="00D060F0"/>
    <w:rsid w:val="00D0685E"/>
    <w:rsid w:val="00D06FCE"/>
    <w:rsid w:val="00D11493"/>
    <w:rsid w:val="00D1183A"/>
    <w:rsid w:val="00D13E5C"/>
    <w:rsid w:val="00D14490"/>
    <w:rsid w:val="00D161BE"/>
    <w:rsid w:val="00D17B72"/>
    <w:rsid w:val="00D200A9"/>
    <w:rsid w:val="00D2025B"/>
    <w:rsid w:val="00D222C7"/>
    <w:rsid w:val="00D24310"/>
    <w:rsid w:val="00D249C3"/>
    <w:rsid w:val="00D257B4"/>
    <w:rsid w:val="00D26167"/>
    <w:rsid w:val="00D26DC9"/>
    <w:rsid w:val="00D26E4F"/>
    <w:rsid w:val="00D303E8"/>
    <w:rsid w:val="00D321AF"/>
    <w:rsid w:val="00D32C3A"/>
    <w:rsid w:val="00D330A9"/>
    <w:rsid w:val="00D34D86"/>
    <w:rsid w:val="00D41BE6"/>
    <w:rsid w:val="00D41F6E"/>
    <w:rsid w:val="00D43BE3"/>
    <w:rsid w:val="00D47D5C"/>
    <w:rsid w:val="00D51F12"/>
    <w:rsid w:val="00D5331B"/>
    <w:rsid w:val="00D5415A"/>
    <w:rsid w:val="00D56D19"/>
    <w:rsid w:val="00D56F0A"/>
    <w:rsid w:val="00D57592"/>
    <w:rsid w:val="00D6286A"/>
    <w:rsid w:val="00D63B5D"/>
    <w:rsid w:val="00D63D74"/>
    <w:rsid w:val="00D64470"/>
    <w:rsid w:val="00D64B86"/>
    <w:rsid w:val="00D658E3"/>
    <w:rsid w:val="00D6628E"/>
    <w:rsid w:val="00D667A5"/>
    <w:rsid w:val="00D673D3"/>
    <w:rsid w:val="00D67C82"/>
    <w:rsid w:val="00D7036B"/>
    <w:rsid w:val="00D7175B"/>
    <w:rsid w:val="00D7407C"/>
    <w:rsid w:val="00D75324"/>
    <w:rsid w:val="00D75658"/>
    <w:rsid w:val="00D75ECB"/>
    <w:rsid w:val="00D805F4"/>
    <w:rsid w:val="00D80EB1"/>
    <w:rsid w:val="00D813AF"/>
    <w:rsid w:val="00D817EA"/>
    <w:rsid w:val="00D82542"/>
    <w:rsid w:val="00D840A6"/>
    <w:rsid w:val="00D842CB"/>
    <w:rsid w:val="00D8476C"/>
    <w:rsid w:val="00D84A2D"/>
    <w:rsid w:val="00D86602"/>
    <w:rsid w:val="00D868B9"/>
    <w:rsid w:val="00D871C3"/>
    <w:rsid w:val="00D87226"/>
    <w:rsid w:val="00D87657"/>
    <w:rsid w:val="00D9046F"/>
    <w:rsid w:val="00D91693"/>
    <w:rsid w:val="00D91C72"/>
    <w:rsid w:val="00D92DDC"/>
    <w:rsid w:val="00D94A65"/>
    <w:rsid w:val="00D94AD7"/>
    <w:rsid w:val="00D961CC"/>
    <w:rsid w:val="00DA1053"/>
    <w:rsid w:val="00DA34CF"/>
    <w:rsid w:val="00DA3940"/>
    <w:rsid w:val="00DA49DA"/>
    <w:rsid w:val="00DA6D5D"/>
    <w:rsid w:val="00DA7AE7"/>
    <w:rsid w:val="00DB0E0C"/>
    <w:rsid w:val="00DB2558"/>
    <w:rsid w:val="00DB3EC8"/>
    <w:rsid w:val="00DB3FCC"/>
    <w:rsid w:val="00DB482C"/>
    <w:rsid w:val="00DB5630"/>
    <w:rsid w:val="00DB6005"/>
    <w:rsid w:val="00DB6601"/>
    <w:rsid w:val="00DB6B9F"/>
    <w:rsid w:val="00DB6D8A"/>
    <w:rsid w:val="00DB7DEF"/>
    <w:rsid w:val="00DC02FC"/>
    <w:rsid w:val="00DC05FF"/>
    <w:rsid w:val="00DC223C"/>
    <w:rsid w:val="00DC2BB3"/>
    <w:rsid w:val="00DC2CCA"/>
    <w:rsid w:val="00DC2DF3"/>
    <w:rsid w:val="00DC34DC"/>
    <w:rsid w:val="00DC37F8"/>
    <w:rsid w:val="00DC40B2"/>
    <w:rsid w:val="00DC56C8"/>
    <w:rsid w:val="00DC63E0"/>
    <w:rsid w:val="00DC7032"/>
    <w:rsid w:val="00DC74F5"/>
    <w:rsid w:val="00DD15F2"/>
    <w:rsid w:val="00DD232D"/>
    <w:rsid w:val="00DD285D"/>
    <w:rsid w:val="00DD4390"/>
    <w:rsid w:val="00DE0780"/>
    <w:rsid w:val="00DE1919"/>
    <w:rsid w:val="00DE1BEA"/>
    <w:rsid w:val="00DE1E8C"/>
    <w:rsid w:val="00DE20AA"/>
    <w:rsid w:val="00DE25B8"/>
    <w:rsid w:val="00DE2A11"/>
    <w:rsid w:val="00DE2EB1"/>
    <w:rsid w:val="00DE3B2B"/>
    <w:rsid w:val="00DE4648"/>
    <w:rsid w:val="00DE4B02"/>
    <w:rsid w:val="00DE4C10"/>
    <w:rsid w:val="00DE5816"/>
    <w:rsid w:val="00DE5EBD"/>
    <w:rsid w:val="00DE6FA8"/>
    <w:rsid w:val="00DF00F5"/>
    <w:rsid w:val="00DF1167"/>
    <w:rsid w:val="00DF149C"/>
    <w:rsid w:val="00DF48CC"/>
    <w:rsid w:val="00E01588"/>
    <w:rsid w:val="00E01637"/>
    <w:rsid w:val="00E01E65"/>
    <w:rsid w:val="00E04CA0"/>
    <w:rsid w:val="00E053A4"/>
    <w:rsid w:val="00E05779"/>
    <w:rsid w:val="00E05C17"/>
    <w:rsid w:val="00E05C79"/>
    <w:rsid w:val="00E061D3"/>
    <w:rsid w:val="00E07B64"/>
    <w:rsid w:val="00E106C2"/>
    <w:rsid w:val="00E11A9A"/>
    <w:rsid w:val="00E12A96"/>
    <w:rsid w:val="00E12B97"/>
    <w:rsid w:val="00E13DD5"/>
    <w:rsid w:val="00E166EB"/>
    <w:rsid w:val="00E20714"/>
    <w:rsid w:val="00E2370E"/>
    <w:rsid w:val="00E23EB9"/>
    <w:rsid w:val="00E242CA"/>
    <w:rsid w:val="00E25280"/>
    <w:rsid w:val="00E2529C"/>
    <w:rsid w:val="00E3086B"/>
    <w:rsid w:val="00E3090E"/>
    <w:rsid w:val="00E30F6C"/>
    <w:rsid w:val="00E30FC2"/>
    <w:rsid w:val="00E310F6"/>
    <w:rsid w:val="00E3288D"/>
    <w:rsid w:val="00E340BC"/>
    <w:rsid w:val="00E350CB"/>
    <w:rsid w:val="00E372DC"/>
    <w:rsid w:val="00E4011C"/>
    <w:rsid w:val="00E422B9"/>
    <w:rsid w:val="00E439AA"/>
    <w:rsid w:val="00E451FB"/>
    <w:rsid w:val="00E45927"/>
    <w:rsid w:val="00E46FB7"/>
    <w:rsid w:val="00E47980"/>
    <w:rsid w:val="00E47AA1"/>
    <w:rsid w:val="00E50499"/>
    <w:rsid w:val="00E513AA"/>
    <w:rsid w:val="00E51DC3"/>
    <w:rsid w:val="00E53337"/>
    <w:rsid w:val="00E541DA"/>
    <w:rsid w:val="00E5459F"/>
    <w:rsid w:val="00E54DB4"/>
    <w:rsid w:val="00E54E2B"/>
    <w:rsid w:val="00E55347"/>
    <w:rsid w:val="00E5659F"/>
    <w:rsid w:val="00E571C8"/>
    <w:rsid w:val="00E61736"/>
    <w:rsid w:val="00E61BD1"/>
    <w:rsid w:val="00E62593"/>
    <w:rsid w:val="00E6421E"/>
    <w:rsid w:val="00E642CC"/>
    <w:rsid w:val="00E6437E"/>
    <w:rsid w:val="00E64422"/>
    <w:rsid w:val="00E647B5"/>
    <w:rsid w:val="00E66F7E"/>
    <w:rsid w:val="00E67712"/>
    <w:rsid w:val="00E677EB"/>
    <w:rsid w:val="00E678DD"/>
    <w:rsid w:val="00E67E23"/>
    <w:rsid w:val="00E712A2"/>
    <w:rsid w:val="00E71A4D"/>
    <w:rsid w:val="00E726FF"/>
    <w:rsid w:val="00E72DD7"/>
    <w:rsid w:val="00E73833"/>
    <w:rsid w:val="00E73EEF"/>
    <w:rsid w:val="00E7579F"/>
    <w:rsid w:val="00E75A0D"/>
    <w:rsid w:val="00E77933"/>
    <w:rsid w:val="00E77C31"/>
    <w:rsid w:val="00E8135B"/>
    <w:rsid w:val="00E81D45"/>
    <w:rsid w:val="00E826DB"/>
    <w:rsid w:val="00E85271"/>
    <w:rsid w:val="00E87B61"/>
    <w:rsid w:val="00E90848"/>
    <w:rsid w:val="00E912D0"/>
    <w:rsid w:val="00E9156C"/>
    <w:rsid w:val="00E92426"/>
    <w:rsid w:val="00E9287C"/>
    <w:rsid w:val="00E935F8"/>
    <w:rsid w:val="00E95926"/>
    <w:rsid w:val="00E96016"/>
    <w:rsid w:val="00E97401"/>
    <w:rsid w:val="00EA0DE7"/>
    <w:rsid w:val="00EA0F7C"/>
    <w:rsid w:val="00EA1A81"/>
    <w:rsid w:val="00EA1C7B"/>
    <w:rsid w:val="00EA3455"/>
    <w:rsid w:val="00EA3DC9"/>
    <w:rsid w:val="00EA55CA"/>
    <w:rsid w:val="00EA56E8"/>
    <w:rsid w:val="00EB0CDF"/>
    <w:rsid w:val="00EB0F54"/>
    <w:rsid w:val="00EB40FB"/>
    <w:rsid w:val="00EB519D"/>
    <w:rsid w:val="00EC1AF0"/>
    <w:rsid w:val="00EC3A33"/>
    <w:rsid w:val="00EC3E95"/>
    <w:rsid w:val="00EC4C1A"/>
    <w:rsid w:val="00EC51BA"/>
    <w:rsid w:val="00EC6209"/>
    <w:rsid w:val="00EC7782"/>
    <w:rsid w:val="00EC7819"/>
    <w:rsid w:val="00ED3772"/>
    <w:rsid w:val="00ED4880"/>
    <w:rsid w:val="00ED51E4"/>
    <w:rsid w:val="00ED7961"/>
    <w:rsid w:val="00EE0124"/>
    <w:rsid w:val="00EE01BF"/>
    <w:rsid w:val="00EE0844"/>
    <w:rsid w:val="00EE21C0"/>
    <w:rsid w:val="00EE230A"/>
    <w:rsid w:val="00EE438E"/>
    <w:rsid w:val="00EE772D"/>
    <w:rsid w:val="00EE7C9D"/>
    <w:rsid w:val="00EF13FB"/>
    <w:rsid w:val="00EF2569"/>
    <w:rsid w:val="00EF2574"/>
    <w:rsid w:val="00EF407A"/>
    <w:rsid w:val="00EF719C"/>
    <w:rsid w:val="00EF7E9E"/>
    <w:rsid w:val="00F00174"/>
    <w:rsid w:val="00F01442"/>
    <w:rsid w:val="00F02D89"/>
    <w:rsid w:val="00F039C4"/>
    <w:rsid w:val="00F045F7"/>
    <w:rsid w:val="00F06732"/>
    <w:rsid w:val="00F068DD"/>
    <w:rsid w:val="00F0730B"/>
    <w:rsid w:val="00F1493E"/>
    <w:rsid w:val="00F1739A"/>
    <w:rsid w:val="00F23647"/>
    <w:rsid w:val="00F2395C"/>
    <w:rsid w:val="00F25096"/>
    <w:rsid w:val="00F251B1"/>
    <w:rsid w:val="00F26D84"/>
    <w:rsid w:val="00F3048A"/>
    <w:rsid w:val="00F30D9A"/>
    <w:rsid w:val="00F335B9"/>
    <w:rsid w:val="00F34362"/>
    <w:rsid w:val="00F35BFD"/>
    <w:rsid w:val="00F35F79"/>
    <w:rsid w:val="00F365A0"/>
    <w:rsid w:val="00F36656"/>
    <w:rsid w:val="00F419F1"/>
    <w:rsid w:val="00F41F4D"/>
    <w:rsid w:val="00F42541"/>
    <w:rsid w:val="00F42DD6"/>
    <w:rsid w:val="00F43124"/>
    <w:rsid w:val="00F439F4"/>
    <w:rsid w:val="00F43E75"/>
    <w:rsid w:val="00F466A6"/>
    <w:rsid w:val="00F467F2"/>
    <w:rsid w:val="00F46B13"/>
    <w:rsid w:val="00F47610"/>
    <w:rsid w:val="00F47C73"/>
    <w:rsid w:val="00F506F4"/>
    <w:rsid w:val="00F507D6"/>
    <w:rsid w:val="00F52A51"/>
    <w:rsid w:val="00F53D02"/>
    <w:rsid w:val="00F54190"/>
    <w:rsid w:val="00F54388"/>
    <w:rsid w:val="00F56170"/>
    <w:rsid w:val="00F61E15"/>
    <w:rsid w:val="00F62999"/>
    <w:rsid w:val="00F62C9D"/>
    <w:rsid w:val="00F653A0"/>
    <w:rsid w:val="00F65C3E"/>
    <w:rsid w:val="00F67B76"/>
    <w:rsid w:val="00F70010"/>
    <w:rsid w:val="00F708E2"/>
    <w:rsid w:val="00F71021"/>
    <w:rsid w:val="00F71F44"/>
    <w:rsid w:val="00F72A9F"/>
    <w:rsid w:val="00F74740"/>
    <w:rsid w:val="00F76429"/>
    <w:rsid w:val="00F81975"/>
    <w:rsid w:val="00F82ADC"/>
    <w:rsid w:val="00F831A9"/>
    <w:rsid w:val="00F848C1"/>
    <w:rsid w:val="00F848E9"/>
    <w:rsid w:val="00F852EC"/>
    <w:rsid w:val="00F90D4E"/>
    <w:rsid w:val="00F9183F"/>
    <w:rsid w:val="00F92632"/>
    <w:rsid w:val="00F9375D"/>
    <w:rsid w:val="00F93EE4"/>
    <w:rsid w:val="00F95C7C"/>
    <w:rsid w:val="00F96002"/>
    <w:rsid w:val="00FA02BF"/>
    <w:rsid w:val="00FA18F9"/>
    <w:rsid w:val="00FA3D3F"/>
    <w:rsid w:val="00FA48A8"/>
    <w:rsid w:val="00FA53EB"/>
    <w:rsid w:val="00FA5D12"/>
    <w:rsid w:val="00FA64E4"/>
    <w:rsid w:val="00FA6B13"/>
    <w:rsid w:val="00FA7C5C"/>
    <w:rsid w:val="00FB1248"/>
    <w:rsid w:val="00FB529F"/>
    <w:rsid w:val="00FB625D"/>
    <w:rsid w:val="00FB6FCC"/>
    <w:rsid w:val="00FC020A"/>
    <w:rsid w:val="00FC2033"/>
    <w:rsid w:val="00FC262C"/>
    <w:rsid w:val="00FC2B62"/>
    <w:rsid w:val="00FC3967"/>
    <w:rsid w:val="00FC3FC0"/>
    <w:rsid w:val="00FC4FA1"/>
    <w:rsid w:val="00FC5631"/>
    <w:rsid w:val="00FC5EB5"/>
    <w:rsid w:val="00FD1054"/>
    <w:rsid w:val="00FD169E"/>
    <w:rsid w:val="00FD1715"/>
    <w:rsid w:val="00FD20C9"/>
    <w:rsid w:val="00FD2B3D"/>
    <w:rsid w:val="00FD2B5C"/>
    <w:rsid w:val="00FD31F7"/>
    <w:rsid w:val="00FD3829"/>
    <w:rsid w:val="00FD3B2E"/>
    <w:rsid w:val="00FD4DFD"/>
    <w:rsid w:val="00FD52BF"/>
    <w:rsid w:val="00FD6C25"/>
    <w:rsid w:val="00FD7397"/>
    <w:rsid w:val="00FD771E"/>
    <w:rsid w:val="00FD7A04"/>
    <w:rsid w:val="00FD7B48"/>
    <w:rsid w:val="00FE0BF4"/>
    <w:rsid w:val="00FE0EC6"/>
    <w:rsid w:val="00FE1CC0"/>
    <w:rsid w:val="00FE3F9E"/>
    <w:rsid w:val="00FE6A83"/>
    <w:rsid w:val="00FE6A88"/>
    <w:rsid w:val="00FE727A"/>
    <w:rsid w:val="00FE7817"/>
    <w:rsid w:val="00FF44F1"/>
    <w:rsid w:val="00FF5EE9"/>
    <w:rsid w:val="00FF6D8B"/>
    <w:rsid w:val="00FF79D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9A96242"/>
  <w15:docId w15:val="{6DD1350F-ED3F-4EA1-B461-918F914071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MS Mincho"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C92FC4"/>
    <w:pPr>
      <w:spacing w:after="120" w:line="288" w:lineRule="auto"/>
      <w:jc w:val="both"/>
    </w:pPr>
    <w:rPr>
      <w:sz w:val="24"/>
    </w:rPr>
  </w:style>
  <w:style w:type="paragraph" w:styleId="Nagwek1">
    <w:name w:val="heading 1"/>
    <w:basedOn w:val="Normalny"/>
    <w:next w:val="Normalny"/>
    <w:link w:val="Nagwek1Znak"/>
    <w:uiPriority w:val="9"/>
    <w:qFormat/>
    <w:rsid w:val="005625EB"/>
    <w:pPr>
      <w:keepNext/>
      <w:keepLines/>
      <w:numPr>
        <w:numId w:val="1"/>
      </w:numPr>
      <w:spacing w:before="240"/>
      <w:ind w:left="737" w:hanging="737"/>
      <w:outlineLvl w:val="0"/>
    </w:pPr>
    <w:rPr>
      <w:rFonts w:eastAsiaTheme="majorEastAsia" w:cstheme="majorBidi"/>
      <w:b/>
      <w:color w:val="000000" w:themeColor="text1"/>
      <w:sz w:val="32"/>
      <w:szCs w:val="32"/>
    </w:rPr>
  </w:style>
  <w:style w:type="paragraph" w:styleId="Nagwek2">
    <w:name w:val="heading 2"/>
    <w:basedOn w:val="Normalny"/>
    <w:next w:val="Normalny"/>
    <w:link w:val="Nagwek2Znak"/>
    <w:uiPriority w:val="9"/>
    <w:unhideWhenUsed/>
    <w:qFormat/>
    <w:rsid w:val="005625EB"/>
    <w:pPr>
      <w:keepNext/>
      <w:keepLines/>
      <w:numPr>
        <w:ilvl w:val="1"/>
        <w:numId w:val="1"/>
      </w:numPr>
      <w:spacing w:before="120"/>
      <w:ind w:left="737" w:hanging="737"/>
      <w:jc w:val="left"/>
      <w:outlineLvl w:val="1"/>
    </w:pPr>
    <w:rPr>
      <w:rFonts w:eastAsiaTheme="majorEastAsia" w:cstheme="majorBidi"/>
      <w:b/>
      <w:color w:val="000000" w:themeColor="text1"/>
      <w:sz w:val="28"/>
      <w:szCs w:val="26"/>
    </w:rPr>
  </w:style>
  <w:style w:type="paragraph" w:styleId="Nagwek3">
    <w:name w:val="heading 3"/>
    <w:basedOn w:val="Normalny"/>
    <w:next w:val="Normalny"/>
    <w:link w:val="Nagwek3Znak"/>
    <w:uiPriority w:val="9"/>
    <w:unhideWhenUsed/>
    <w:qFormat/>
    <w:rsid w:val="005625EB"/>
    <w:pPr>
      <w:keepNext/>
      <w:keepLines/>
      <w:numPr>
        <w:ilvl w:val="2"/>
        <w:numId w:val="1"/>
      </w:numPr>
      <w:spacing w:before="120" w:after="0" w:line="360" w:lineRule="auto"/>
      <w:ind w:left="737" w:hanging="737"/>
      <w:outlineLvl w:val="2"/>
    </w:pPr>
    <w:rPr>
      <w:rFonts w:eastAsiaTheme="majorEastAsia" w:cstheme="majorBidi"/>
      <w:b/>
      <w:color w:val="000000" w:themeColor="text1"/>
      <w:sz w:val="28"/>
      <w:szCs w:val="24"/>
    </w:rPr>
  </w:style>
  <w:style w:type="paragraph" w:styleId="Nagwek4">
    <w:name w:val="heading 4"/>
    <w:basedOn w:val="Normalny"/>
    <w:next w:val="Normalny"/>
    <w:link w:val="Nagwek4Znak"/>
    <w:uiPriority w:val="9"/>
    <w:unhideWhenUsed/>
    <w:qFormat/>
    <w:rsid w:val="005625EB"/>
    <w:pPr>
      <w:keepNext/>
      <w:keepLines/>
      <w:numPr>
        <w:ilvl w:val="3"/>
        <w:numId w:val="1"/>
      </w:numPr>
      <w:spacing w:after="0" w:line="360" w:lineRule="auto"/>
      <w:ind w:left="737" w:hanging="737"/>
      <w:jc w:val="left"/>
      <w:outlineLvl w:val="3"/>
    </w:pPr>
    <w:rPr>
      <w:rFonts w:eastAsiaTheme="majorEastAsia" w:cstheme="majorBidi"/>
      <w:b/>
      <w:iCs/>
      <w:color w:val="000000" w:themeColor="text1"/>
    </w:rPr>
  </w:style>
  <w:style w:type="paragraph" w:styleId="Nagwek5">
    <w:name w:val="heading 5"/>
    <w:basedOn w:val="Normalny"/>
    <w:next w:val="Normalny"/>
    <w:link w:val="Nagwek5Znak"/>
    <w:uiPriority w:val="9"/>
    <w:semiHidden/>
    <w:unhideWhenUsed/>
    <w:qFormat/>
    <w:rsid w:val="00013399"/>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Nagwek6">
    <w:name w:val="heading 6"/>
    <w:basedOn w:val="Normalny"/>
    <w:next w:val="Normalny"/>
    <w:link w:val="Nagwek6Znak"/>
    <w:uiPriority w:val="9"/>
    <w:semiHidden/>
    <w:unhideWhenUsed/>
    <w:qFormat/>
    <w:rsid w:val="00013399"/>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Nagwek7">
    <w:name w:val="heading 7"/>
    <w:basedOn w:val="Normalny"/>
    <w:next w:val="Normalny"/>
    <w:link w:val="Nagwek7Znak"/>
    <w:uiPriority w:val="9"/>
    <w:semiHidden/>
    <w:unhideWhenUsed/>
    <w:qFormat/>
    <w:rsid w:val="00013399"/>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Nagwek8">
    <w:name w:val="heading 8"/>
    <w:basedOn w:val="Normalny"/>
    <w:next w:val="Normalny"/>
    <w:link w:val="Nagwek8Znak"/>
    <w:uiPriority w:val="9"/>
    <w:semiHidden/>
    <w:unhideWhenUsed/>
    <w:qFormat/>
    <w:rsid w:val="00013399"/>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013399"/>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5625EB"/>
    <w:rPr>
      <w:rFonts w:eastAsiaTheme="majorEastAsia" w:cstheme="majorBidi"/>
      <w:b/>
      <w:color w:val="000000" w:themeColor="text1"/>
      <w:sz w:val="32"/>
      <w:szCs w:val="32"/>
    </w:rPr>
  </w:style>
  <w:style w:type="character" w:customStyle="1" w:styleId="Nagwek2Znak">
    <w:name w:val="Nagłówek 2 Znak"/>
    <w:basedOn w:val="Domylnaczcionkaakapitu"/>
    <w:link w:val="Nagwek2"/>
    <w:uiPriority w:val="9"/>
    <w:rsid w:val="005625EB"/>
    <w:rPr>
      <w:rFonts w:eastAsiaTheme="majorEastAsia" w:cstheme="majorBidi"/>
      <w:b/>
      <w:color w:val="000000" w:themeColor="text1"/>
      <w:sz w:val="28"/>
      <w:szCs w:val="26"/>
    </w:rPr>
  </w:style>
  <w:style w:type="character" w:customStyle="1" w:styleId="Nagwek3Znak">
    <w:name w:val="Nagłówek 3 Znak"/>
    <w:basedOn w:val="Domylnaczcionkaakapitu"/>
    <w:link w:val="Nagwek3"/>
    <w:uiPriority w:val="9"/>
    <w:rsid w:val="005625EB"/>
    <w:rPr>
      <w:rFonts w:eastAsiaTheme="majorEastAsia" w:cstheme="majorBidi"/>
      <w:b/>
      <w:color w:val="000000" w:themeColor="text1"/>
      <w:sz w:val="28"/>
      <w:szCs w:val="24"/>
    </w:rPr>
  </w:style>
  <w:style w:type="character" w:customStyle="1" w:styleId="Nagwek4Znak">
    <w:name w:val="Nagłówek 4 Znak"/>
    <w:basedOn w:val="Domylnaczcionkaakapitu"/>
    <w:link w:val="Nagwek4"/>
    <w:uiPriority w:val="9"/>
    <w:rsid w:val="005625EB"/>
    <w:rPr>
      <w:rFonts w:eastAsiaTheme="majorEastAsia" w:cstheme="majorBidi"/>
      <w:b/>
      <w:iCs/>
      <w:color w:val="000000" w:themeColor="text1"/>
      <w:sz w:val="24"/>
    </w:rPr>
  </w:style>
  <w:style w:type="character" w:customStyle="1" w:styleId="Nagwek5Znak">
    <w:name w:val="Nagłówek 5 Znak"/>
    <w:basedOn w:val="Domylnaczcionkaakapitu"/>
    <w:link w:val="Nagwek5"/>
    <w:uiPriority w:val="9"/>
    <w:semiHidden/>
    <w:rsid w:val="00013399"/>
    <w:rPr>
      <w:rFonts w:asciiTheme="majorHAnsi" w:eastAsiaTheme="majorEastAsia" w:hAnsiTheme="majorHAnsi" w:cstheme="majorBidi"/>
      <w:color w:val="2F5496" w:themeColor="accent1" w:themeShade="BF"/>
      <w:sz w:val="24"/>
    </w:rPr>
  </w:style>
  <w:style w:type="character" w:customStyle="1" w:styleId="Nagwek6Znak">
    <w:name w:val="Nagłówek 6 Znak"/>
    <w:basedOn w:val="Domylnaczcionkaakapitu"/>
    <w:link w:val="Nagwek6"/>
    <w:uiPriority w:val="9"/>
    <w:semiHidden/>
    <w:rsid w:val="00013399"/>
    <w:rPr>
      <w:rFonts w:asciiTheme="majorHAnsi" w:eastAsiaTheme="majorEastAsia" w:hAnsiTheme="majorHAnsi" w:cstheme="majorBidi"/>
      <w:color w:val="1F3763" w:themeColor="accent1" w:themeShade="7F"/>
      <w:sz w:val="24"/>
    </w:rPr>
  </w:style>
  <w:style w:type="character" w:customStyle="1" w:styleId="Nagwek7Znak">
    <w:name w:val="Nagłówek 7 Znak"/>
    <w:basedOn w:val="Domylnaczcionkaakapitu"/>
    <w:link w:val="Nagwek7"/>
    <w:uiPriority w:val="9"/>
    <w:semiHidden/>
    <w:rsid w:val="00013399"/>
    <w:rPr>
      <w:rFonts w:asciiTheme="majorHAnsi" w:eastAsiaTheme="majorEastAsia" w:hAnsiTheme="majorHAnsi" w:cstheme="majorBidi"/>
      <w:i/>
      <w:iCs/>
      <w:color w:val="1F3763" w:themeColor="accent1" w:themeShade="7F"/>
      <w:sz w:val="24"/>
    </w:rPr>
  </w:style>
  <w:style w:type="character" w:customStyle="1" w:styleId="Nagwek8Znak">
    <w:name w:val="Nagłówek 8 Znak"/>
    <w:basedOn w:val="Domylnaczcionkaakapitu"/>
    <w:link w:val="Nagwek8"/>
    <w:uiPriority w:val="9"/>
    <w:semiHidden/>
    <w:rsid w:val="00013399"/>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
    <w:semiHidden/>
    <w:rsid w:val="00013399"/>
    <w:rPr>
      <w:rFonts w:asciiTheme="majorHAnsi" w:eastAsiaTheme="majorEastAsia" w:hAnsiTheme="majorHAnsi" w:cstheme="majorBidi"/>
      <w:i/>
      <w:iCs/>
      <w:color w:val="272727" w:themeColor="text1" w:themeTint="D8"/>
      <w:sz w:val="21"/>
      <w:szCs w:val="21"/>
    </w:rPr>
  </w:style>
  <w:style w:type="paragraph" w:styleId="Nagwek">
    <w:name w:val="header"/>
    <w:basedOn w:val="Normalny"/>
    <w:link w:val="NagwekZnak"/>
    <w:uiPriority w:val="99"/>
    <w:unhideWhenUsed/>
    <w:rsid w:val="004C3081"/>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4C3081"/>
  </w:style>
  <w:style w:type="paragraph" w:styleId="Stopka">
    <w:name w:val="footer"/>
    <w:basedOn w:val="Normalny"/>
    <w:link w:val="StopkaZnak"/>
    <w:uiPriority w:val="99"/>
    <w:unhideWhenUsed/>
    <w:rsid w:val="004C3081"/>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4C3081"/>
  </w:style>
  <w:style w:type="paragraph" w:styleId="Tytu">
    <w:name w:val="Title"/>
    <w:basedOn w:val="Normalny"/>
    <w:next w:val="Normalny"/>
    <w:link w:val="TytuZnak"/>
    <w:uiPriority w:val="10"/>
    <w:qFormat/>
    <w:rsid w:val="005625EB"/>
    <w:pPr>
      <w:spacing w:after="0"/>
      <w:contextualSpacing/>
      <w:jc w:val="center"/>
    </w:pPr>
    <w:rPr>
      <w:rFonts w:eastAsiaTheme="majorEastAsia" w:cstheme="majorBidi"/>
      <w:b/>
      <w:spacing w:val="-10"/>
      <w:kern w:val="28"/>
      <w:sz w:val="72"/>
      <w:szCs w:val="56"/>
    </w:rPr>
  </w:style>
  <w:style w:type="character" w:customStyle="1" w:styleId="TytuZnak">
    <w:name w:val="Tytuł Znak"/>
    <w:basedOn w:val="Domylnaczcionkaakapitu"/>
    <w:link w:val="Tytu"/>
    <w:uiPriority w:val="10"/>
    <w:rsid w:val="005625EB"/>
    <w:rPr>
      <w:rFonts w:eastAsiaTheme="majorEastAsia" w:cstheme="majorBidi"/>
      <w:b/>
      <w:spacing w:val="-10"/>
      <w:kern w:val="28"/>
      <w:sz w:val="72"/>
      <w:szCs w:val="56"/>
    </w:rPr>
  </w:style>
  <w:style w:type="paragraph" w:styleId="Podtytu">
    <w:name w:val="Subtitle"/>
    <w:basedOn w:val="Normalny"/>
    <w:next w:val="Normalny"/>
    <w:link w:val="PodtytuZnak"/>
    <w:uiPriority w:val="11"/>
    <w:qFormat/>
    <w:rsid w:val="00EB519D"/>
    <w:pPr>
      <w:numPr>
        <w:ilvl w:val="1"/>
      </w:numPr>
    </w:pPr>
    <w:rPr>
      <w:rFonts w:eastAsiaTheme="minorEastAsia"/>
      <w:b/>
      <w:color w:val="000000" w:themeColor="text1"/>
      <w:spacing w:val="15"/>
      <w:sz w:val="32"/>
    </w:rPr>
  </w:style>
  <w:style w:type="character" w:customStyle="1" w:styleId="PodtytuZnak">
    <w:name w:val="Podtytuł Znak"/>
    <w:basedOn w:val="Domylnaczcionkaakapitu"/>
    <w:link w:val="Podtytu"/>
    <w:uiPriority w:val="11"/>
    <w:rsid w:val="00EB519D"/>
    <w:rPr>
      <w:rFonts w:eastAsiaTheme="minorEastAsia"/>
      <w:b/>
      <w:color w:val="000000" w:themeColor="text1"/>
      <w:spacing w:val="15"/>
      <w:sz w:val="32"/>
    </w:rPr>
  </w:style>
  <w:style w:type="character" w:styleId="Hipercze">
    <w:name w:val="Hyperlink"/>
    <w:basedOn w:val="Domylnaczcionkaakapitu"/>
    <w:uiPriority w:val="99"/>
    <w:unhideWhenUsed/>
    <w:rsid w:val="00FB529F"/>
    <w:rPr>
      <w:color w:val="0000FF"/>
      <w:u w:val="single"/>
    </w:rPr>
  </w:style>
  <w:style w:type="paragraph" w:styleId="Nagwekspisutreci">
    <w:name w:val="TOC Heading"/>
    <w:basedOn w:val="Nagwek1"/>
    <w:next w:val="Normalny"/>
    <w:uiPriority w:val="39"/>
    <w:unhideWhenUsed/>
    <w:qFormat/>
    <w:rsid w:val="008147E9"/>
    <w:pPr>
      <w:jc w:val="left"/>
      <w:outlineLvl w:val="9"/>
    </w:pPr>
    <w:rPr>
      <w:lang w:eastAsia="pl-PL"/>
    </w:rPr>
  </w:style>
  <w:style w:type="paragraph" w:customStyle="1" w:styleId="Akapity">
    <w:name w:val="Akapity"/>
    <w:basedOn w:val="Normalny"/>
    <w:link w:val="AkapityZnak"/>
    <w:qFormat/>
    <w:rsid w:val="00013399"/>
    <w:pPr>
      <w:ind w:firstLine="709"/>
    </w:pPr>
    <w:rPr>
      <w:szCs w:val="24"/>
    </w:rPr>
  </w:style>
  <w:style w:type="character" w:customStyle="1" w:styleId="AkapityZnak">
    <w:name w:val="Akapity Znak"/>
    <w:basedOn w:val="Domylnaczcionkaakapitu"/>
    <w:link w:val="Akapity"/>
    <w:rsid w:val="00013399"/>
    <w:rPr>
      <w:sz w:val="24"/>
      <w:szCs w:val="24"/>
    </w:rPr>
  </w:style>
  <w:style w:type="paragraph" w:styleId="Spistreci1">
    <w:name w:val="toc 1"/>
    <w:basedOn w:val="Normalny"/>
    <w:next w:val="Normalny"/>
    <w:autoRedefine/>
    <w:uiPriority w:val="39"/>
    <w:unhideWhenUsed/>
    <w:rsid w:val="00013399"/>
    <w:pPr>
      <w:spacing w:after="100"/>
    </w:pPr>
  </w:style>
  <w:style w:type="paragraph" w:customStyle="1" w:styleId="AKAPITY0">
    <w:name w:val="AKAPITY"/>
    <w:basedOn w:val="Normalny"/>
    <w:qFormat/>
    <w:rsid w:val="00C17AE6"/>
    <w:pPr>
      <w:ind w:firstLine="737"/>
    </w:pPr>
    <w:rPr>
      <w:rFonts w:ascii="Calibri" w:eastAsia="Calibri" w:hAnsi="Calibri" w:cs="Calibri"/>
      <w:szCs w:val="24"/>
      <w:lang w:eastAsia="pl-PL"/>
    </w:rPr>
  </w:style>
  <w:style w:type="paragraph" w:styleId="Legenda">
    <w:name w:val="caption"/>
    <w:aliases w:val="Podpis nad obiektem,Legenda Znak Znak Znak,Legenda Znak Znak,Legenda Znak Znak Znak Znak,Legenda Znak Znak Znak Znak Znak Znak,Legenda Znak Znak Znak Znak Znak Znak Znak,Legenda Znak Znak Znak Znak Znak Znak Znak Znak Znak Z,Legenda Znak Z"/>
    <w:basedOn w:val="Normalny"/>
    <w:next w:val="Normalny"/>
    <w:link w:val="LegendaZnak"/>
    <w:unhideWhenUsed/>
    <w:qFormat/>
    <w:rsid w:val="0081689F"/>
    <w:pPr>
      <w:spacing w:after="0" w:line="240" w:lineRule="auto"/>
    </w:pPr>
    <w:rPr>
      <w:i/>
      <w:iCs/>
      <w:color w:val="44546A" w:themeColor="text2"/>
      <w:sz w:val="20"/>
      <w:szCs w:val="18"/>
    </w:rPr>
  </w:style>
  <w:style w:type="character" w:customStyle="1" w:styleId="LegendaZnak">
    <w:name w:val="Legenda Znak"/>
    <w:aliases w:val="Podpis nad obiektem Znak,Legenda Znak Znak Znak Znak1,Legenda Znak Znak Znak1,Legenda Znak Znak Znak Znak Znak,Legenda Znak Znak Znak Znak Znak Znak Znak1,Legenda Znak Znak Znak Znak Znak Znak Znak Znak,Legenda Znak Z Znak"/>
    <w:basedOn w:val="Domylnaczcionkaakapitu"/>
    <w:link w:val="Legenda"/>
    <w:qFormat/>
    <w:locked/>
    <w:rsid w:val="0081689F"/>
    <w:rPr>
      <w:i/>
      <w:iCs/>
      <w:color w:val="44546A" w:themeColor="text2"/>
      <w:sz w:val="20"/>
      <w:szCs w:val="18"/>
    </w:rPr>
  </w:style>
  <w:style w:type="paragraph" w:styleId="Tekstprzypisudolnego">
    <w:name w:val="footnote text"/>
    <w:basedOn w:val="Normalny"/>
    <w:link w:val="TekstprzypisudolnegoZnak"/>
    <w:unhideWhenUsed/>
    <w:rsid w:val="008E4D1D"/>
    <w:pPr>
      <w:spacing w:after="0" w:line="240" w:lineRule="auto"/>
    </w:pPr>
    <w:rPr>
      <w:rFonts w:eastAsia="Times New Roman" w:cs="Times New Roman"/>
      <w:sz w:val="20"/>
      <w:szCs w:val="20"/>
      <w:lang w:eastAsia="pl-PL"/>
    </w:rPr>
  </w:style>
  <w:style w:type="character" w:customStyle="1" w:styleId="TekstprzypisudolnegoZnak">
    <w:name w:val="Tekst przypisu dolnego Znak"/>
    <w:basedOn w:val="Domylnaczcionkaakapitu"/>
    <w:link w:val="Tekstprzypisudolnego"/>
    <w:uiPriority w:val="99"/>
    <w:qFormat/>
    <w:rsid w:val="008E4D1D"/>
    <w:rPr>
      <w:rFonts w:eastAsia="Times New Roman" w:cs="Times New Roman"/>
      <w:sz w:val="20"/>
      <w:szCs w:val="20"/>
      <w:lang w:eastAsia="pl-PL"/>
    </w:rPr>
  </w:style>
  <w:style w:type="character" w:styleId="Odwoanieprzypisudolnego">
    <w:name w:val="footnote reference"/>
    <w:basedOn w:val="Domylnaczcionkaakapitu"/>
    <w:semiHidden/>
    <w:unhideWhenUsed/>
    <w:qFormat/>
    <w:rsid w:val="008E4D1D"/>
    <w:rPr>
      <w:vertAlign w:val="superscript"/>
    </w:rPr>
  </w:style>
  <w:style w:type="paragraph" w:customStyle="1" w:styleId="Akapit">
    <w:name w:val="Akapit"/>
    <w:basedOn w:val="Normalny"/>
    <w:qFormat/>
    <w:rsid w:val="00221F56"/>
    <w:pPr>
      <w:ind w:firstLine="709"/>
    </w:pPr>
    <w:rPr>
      <w:rFonts w:ascii="Calibri" w:eastAsia="Calibri" w:hAnsi="Calibri" w:cs="Times New Roman"/>
      <w:szCs w:val="24"/>
    </w:rPr>
  </w:style>
  <w:style w:type="paragraph" w:customStyle="1" w:styleId="rdo">
    <w:name w:val="Źródło"/>
    <w:basedOn w:val="Normalny"/>
    <w:qFormat/>
    <w:rsid w:val="0081689F"/>
    <w:pPr>
      <w:autoSpaceDE w:val="0"/>
      <w:autoSpaceDN w:val="0"/>
      <w:adjustRightInd w:val="0"/>
      <w:spacing w:after="240" w:line="276" w:lineRule="auto"/>
      <w:jc w:val="left"/>
    </w:pPr>
    <w:rPr>
      <w:rFonts w:ascii="Calibri" w:eastAsia="Calibri" w:hAnsi="Calibri" w:cs="Times New Roman"/>
      <w:i/>
      <w:color w:val="44546A" w:themeColor="text2"/>
      <w:sz w:val="18"/>
      <w:lang w:eastAsia="pl-PL"/>
    </w:rPr>
  </w:style>
  <w:style w:type="paragraph" w:customStyle="1" w:styleId="Default">
    <w:name w:val="Default"/>
    <w:rsid w:val="00C52FFF"/>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Tekstkomentarza">
    <w:name w:val="annotation text"/>
    <w:basedOn w:val="Normalny"/>
    <w:link w:val="TekstkomentarzaZnak"/>
    <w:uiPriority w:val="99"/>
    <w:rsid w:val="006538EB"/>
    <w:pPr>
      <w:spacing w:after="0" w:line="240" w:lineRule="auto"/>
    </w:pPr>
    <w:rPr>
      <w:rFonts w:ascii="Times New Roman" w:eastAsia="Times New Roman" w:hAnsi="Times New Roman" w:cs="Times New Roman"/>
      <w:sz w:val="20"/>
      <w:szCs w:val="20"/>
      <w:lang w:eastAsia="pl-PL"/>
    </w:rPr>
  </w:style>
  <w:style w:type="character" w:customStyle="1" w:styleId="TekstkomentarzaZnak">
    <w:name w:val="Tekst komentarza Znak"/>
    <w:basedOn w:val="Domylnaczcionkaakapitu"/>
    <w:link w:val="Tekstkomentarza"/>
    <w:uiPriority w:val="99"/>
    <w:rsid w:val="006538EB"/>
    <w:rPr>
      <w:rFonts w:ascii="Times New Roman" w:eastAsia="Times New Roman" w:hAnsi="Times New Roman" w:cs="Times New Roman"/>
      <w:sz w:val="20"/>
      <w:szCs w:val="20"/>
      <w:lang w:eastAsia="pl-PL"/>
    </w:rPr>
  </w:style>
  <w:style w:type="paragraph" w:customStyle="1" w:styleId="PodpisRysunki">
    <w:name w:val="Podpis Rysunki"/>
    <w:basedOn w:val="Normalny"/>
    <w:autoRedefine/>
    <w:qFormat/>
    <w:rsid w:val="003D134B"/>
    <w:pPr>
      <w:autoSpaceDE w:val="0"/>
      <w:autoSpaceDN w:val="0"/>
      <w:adjustRightInd w:val="0"/>
      <w:spacing w:after="0" w:line="276" w:lineRule="auto"/>
      <w:jc w:val="left"/>
    </w:pPr>
    <w:rPr>
      <w:rFonts w:ascii="Calibri" w:eastAsia="Calibri" w:hAnsi="Calibri" w:cs="Times New Roman"/>
      <w:b/>
      <w:sz w:val="22"/>
    </w:rPr>
  </w:style>
  <w:style w:type="paragraph" w:styleId="Spistreci2">
    <w:name w:val="toc 2"/>
    <w:basedOn w:val="Normalny"/>
    <w:next w:val="Normalny"/>
    <w:autoRedefine/>
    <w:uiPriority w:val="39"/>
    <w:unhideWhenUsed/>
    <w:rsid w:val="00FE6A88"/>
    <w:pPr>
      <w:spacing w:after="100"/>
      <w:ind w:left="240"/>
    </w:pPr>
  </w:style>
  <w:style w:type="paragraph" w:styleId="Spistreci3">
    <w:name w:val="toc 3"/>
    <w:basedOn w:val="Normalny"/>
    <w:next w:val="Normalny"/>
    <w:autoRedefine/>
    <w:uiPriority w:val="39"/>
    <w:unhideWhenUsed/>
    <w:rsid w:val="00FE6A88"/>
    <w:pPr>
      <w:spacing w:after="100"/>
      <w:ind w:left="480"/>
    </w:pPr>
  </w:style>
  <w:style w:type="table" w:styleId="Tabela-Siatka">
    <w:name w:val="Table Grid"/>
    <w:basedOn w:val="Standardowy"/>
    <w:uiPriority w:val="59"/>
    <w:rsid w:val="008070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aliases w:val="Akapit z listą 1,Tekst punktowanie,Chorzów - Akapit z listą"/>
    <w:basedOn w:val="Normalny"/>
    <w:link w:val="AkapitzlistZnak"/>
    <w:uiPriority w:val="34"/>
    <w:qFormat/>
    <w:rsid w:val="00981117"/>
    <w:pPr>
      <w:ind w:left="720"/>
    </w:pPr>
    <w:rPr>
      <w:rFonts w:ascii="Calibri" w:eastAsia="Times New Roman" w:hAnsi="Calibri" w:cs="Times New Roman"/>
      <w:szCs w:val="24"/>
      <w:lang w:eastAsia="pl-PL"/>
    </w:rPr>
  </w:style>
  <w:style w:type="character" w:customStyle="1" w:styleId="AkapitzlistZnak">
    <w:name w:val="Akapit z listą Znak"/>
    <w:aliases w:val="Akapit z listą 1 Znak,Tekst punktowanie Znak,Chorzów - Akapit z listą Znak"/>
    <w:link w:val="Akapitzlist"/>
    <w:uiPriority w:val="34"/>
    <w:qFormat/>
    <w:locked/>
    <w:rsid w:val="00981117"/>
    <w:rPr>
      <w:rFonts w:ascii="Calibri" w:eastAsia="Times New Roman" w:hAnsi="Calibri" w:cs="Times New Roman"/>
      <w:sz w:val="24"/>
      <w:szCs w:val="24"/>
      <w:lang w:eastAsia="pl-PL"/>
    </w:rPr>
  </w:style>
  <w:style w:type="paragraph" w:styleId="Tematkomentarza">
    <w:name w:val="annotation subject"/>
    <w:basedOn w:val="Tekstkomentarza"/>
    <w:next w:val="Tekstkomentarza"/>
    <w:link w:val="TematkomentarzaZnak"/>
    <w:uiPriority w:val="99"/>
    <w:semiHidden/>
    <w:unhideWhenUsed/>
    <w:rsid w:val="00683D2E"/>
    <w:pPr>
      <w:spacing w:after="200"/>
    </w:pPr>
    <w:rPr>
      <w:rFonts w:asciiTheme="minorHAnsi" w:eastAsiaTheme="minorHAnsi" w:hAnsiTheme="minorHAnsi" w:cstheme="minorBidi"/>
      <w:b/>
      <w:bCs/>
      <w:lang w:eastAsia="en-US"/>
    </w:rPr>
  </w:style>
  <w:style w:type="character" w:customStyle="1" w:styleId="TematkomentarzaZnak">
    <w:name w:val="Temat komentarza Znak"/>
    <w:basedOn w:val="TekstkomentarzaZnak"/>
    <w:link w:val="Tematkomentarza"/>
    <w:uiPriority w:val="99"/>
    <w:semiHidden/>
    <w:rsid w:val="00683D2E"/>
    <w:rPr>
      <w:rFonts w:ascii="Times New Roman" w:eastAsia="Times New Roman" w:hAnsi="Times New Roman" w:cs="Times New Roman"/>
      <w:b/>
      <w:bCs/>
      <w:sz w:val="20"/>
      <w:szCs w:val="20"/>
      <w:lang w:eastAsia="pl-PL"/>
    </w:rPr>
  </w:style>
  <w:style w:type="paragraph" w:styleId="NormalnyWeb">
    <w:name w:val="Normal (Web)"/>
    <w:basedOn w:val="Normalny"/>
    <w:uiPriority w:val="99"/>
    <w:semiHidden/>
    <w:unhideWhenUsed/>
    <w:rsid w:val="009413FB"/>
    <w:pPr>
      <w:spacing w:before="100" w:beforeAutospacing="1" w:after="100" w:afterAutospacing="1" w:line="240" w:lineRule="auto"/>
      <w:jc w:val="left"/>
    </w:pPr>
    <w:rPr>
      <w:rFonts w:ascii="Times New Roman" w:eastAsia="Times New Roman" w:hAnsi="Times New Roman" w:cs="Times New Roman"/>
      <w:szCs w:val="24"/>
      <w:lang w:eastAsia="pl-PL"/>
    </w:rPr>
  </w:style>
  <w:style w:type="table" w:customStyle="1" w:styleId="Tabela-Siatka10">
    <w:name w:val="Tabela - Siatka10"/>
    <w:basedOn w:val="Standardowy"/>
    <w:next w:val="Tabela-Siatka"/>
    <w:uiPriority w:val="59"/>
    <w:rsid w:val="003227C1"/>
    <w:pPr>
      <w:spacing w:after="0" w:line="240" w:lineRule="auto"/>
    </w:pPr>
    <w:rPr>
      <w:rFonts w:eastAsia="Batan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ilustracji">
    <w:name w:val="table of figures"/>
    <w:basedOn w:val="Normalny"/>
    <w:next w:val="Normalny"/>
    <w:uiPriority w:val="99"/>
    <w:unhideWhenUsed/>
    <w:rsid w:val="00AA51D5"/>
    <w:pPr>
      <w:spacing w:after="0"/>
    </w:pPr>
  </w:style>
  <w:style w:type="paragraph" w:styleId="Tekstdymka">
    <w:name w:val="Balloon Text"/>
    <w:basedOn w:val="Normalny"/>
    <w:link w:val="TekstdymkaZnak"/>
    <w:uiPriority w:val="99"/>
    <w:semiHidden/>
    <w:unhideWhenUsed/>
    <w:rsid w:val="001D07B8"/>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1D07B8"/>
    <w:rPr>
      <w:rFonts w:ascii="Segoe UI" w:hAnsi="Segoe UI" w:cs="Segoe UI"/>
      <w:sz w:val="18"/>
      <w:szCs w:val="18"/>
    </w:rPr>
  </w:style>
  <w:style w:type="character" w:styleId="Odwoaniedokomentarza">
    <w:name w:val="annotation reference"/>
    <w:basedOn w:val="Domylnaczcionkaakapitu"/>
    <w:uiPriority w:val="99"/>
    <w:semiHidden/>
    <w:unhideWhenUsed/>
    <w:rsid w:val="00F466A6"/>
    <w:rPr>
      <w:sz w:val="16"/>
      <w:szCs w:val="16"/>
    </w:rPr>
  </w:style>
  <w:style w:type="character" w:styleId="UyteHipercze">
    <w:name w:val="FollowedHyperlink"/>
    <w:basedOn w:val="Domylnaczcionkaakapitu"/>
    <w:uiPriority w:val="99"/>
    <w:semiHidden/>
    <w:unhideWhenUsed/>
    <w:rsid w:val="005E0FB2"/>
    <w:rPr>
      <w:color w:val="954F72" w:themeColor="followedHyperlink"/>
      <w:u w:val="single"/>
    </w:rPr>
  </w:style>
  <w:style w:type="paragraph" w:customStyle="1" w:styleId="TableParagraph">
    <w:name w:val="Table Paragraph"/>
    <w:basedOn w:val="Normalny"/>
    <w:uiPriority w:val="1"/>
    <w:qFormat/>
    <w:rsid w:val="001134FC"/>
    <w:pPr>
      <w:widowControl w:val="0"/>
      <w:spacing w:after="0" w:line="240" w:lineRule="auto"/>
      <w:jc w:val="left"/>
    </w:pPr>
    <w:rPr>
      <w:rFonts w:ascii="Calibri" w:eastAsia="Calibri" w:hAnsi="Calibri" w:cs="Times New Roman"/>
      <w:sz w:val="22"/>
      <w:lang w:val="en-US"/>
    </w:rPr>
  </w:style>
  <w:style w:type="table" w:customStyle="1" w:styleId="Tabelalisty4akcent61">
    <w:name w:val="Tabela listy 4 — akcent 61"/>
    <w:basedOn w:val="Standardowy"/>
    <w:uiPriority w:val="49"/>
    <w:rsid w:val="00BD5283"/>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elasiatki4akcent61">
    <w:name w:val="Tabela siatki 4 — akcent 61"/>
    <w:basedOn w:val="Standardowy"/>
    <w:uiPriority w:val="49"/>
    <w:rsid w:val="003E6633"/>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elasiatki6kolorowaakcent61">
    <w:name w:val="Tabela siatki 6 — kolorowa — akcent 61"/>
    <w:basedOn w:val="Standardowy"/>
    <w:uiPriority w:val="51"/>
    <w:rsid w:val="00194A6E"/>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Zwykatabela11">
    <w:name w:val="Zwykła tabela 11"/>
    <w:basedOn w:val="Standardowy"/>
    <w:uiPriority w:val="41"/>
    <w:rsid w:val="00810BD5"/>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elasiatki4akcent41">
    <w:name w:val="Tabela siatki 4 — akcent 41"/>
    <w:basedOn w:val="Standardowy"/>
    <w:uiPriority w:val="49"/>
    <w:rsid w:val="003C74B8"/>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elasiatki5ciemnaakcent31">
    <w:name w:val="Tabela siatki 5 — ciemna — akcent 31"/>
    <w:basedOn w:val="Standardowy"/>
    <w:uiPriority w:val="50"/>
    <w:rsid w:val="003C74B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Tabelasiatki5ciemnaakcent21">
    <w:name w:val="Tabela siatki 5 — ciemna — akcent 21"/>
    <w:basedOn w:val="Standardowy"/>
    <w:uiPriority w:val="50"/>
    <w:rsid w:val="003C74B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Tabelasiatki3akcent51">
    <w:name w:val="Tabela siatki 3 — akcent 51"/>
    <w:basedOn w:val="Standardowy"/>
    <w:uiPriority w:val="48"/>
    <w:rsid w:val="00AB26AD"/>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customStyle="1" w:styleId="Tabelasiatki5ciemnaakcent51">
    <w:name w:val="Tabela siatki 5 — ciemna — akcent 51"/>
    <w:basedOn w:val="Standardowy"/>
    <w:uiPriority w:val="50"/>
    <w:rsid w:val="00AB26A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customStyle="1" w:styleId="Tabelalisty2akcent51">
    <w:name w:val="Tabela listy 2 — akcent 51"/>
    <w:basedOn w:val="Standardowy"/>
    <w:uiPriority w:val="47"/>
    <w:rsid w:val="00AB26AD"/>
    <w:pPr>
      <w:spacing w:after="0" w:line="240" w:lineRule="auto"/>
    </w:pPr>
    <w:tblPr>
      <w:tblStyleRowBandSize w:val="1"/>
      <w:tblStyleColBandSize w:val="1"/>
      <w:tblBorders>
        <w:top w:val="single" w:sz="4" w:space="0" w:color="9CC2E5" w:themeColor="accent5" w:themeTint="99"/>
        <w:bottom w:val="single" w:sz="4" w:space="0" w:color="9CC2E5" w:themeColor="accent5" w:themeTint="99"/>
        <w:insideH w:val="single" w:sz="4" w:space="0" w:color="9CC2E5"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elalisty4akcent51">
    <w:name w:val="Tabela listy 4 — akcent 51"/>
    <w:basedOn w:val="Standardowy"/>
    <w:uiPriority w:val="49"/>
    <w:rsid w:val="00690293"/>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elalisty4akcent41">
    <w:name w:val="Tabela listy 4 — akcent 41"/>
    <w:basedOn w:val="Standardowy"/>
    <w:uiPriority w:val="49"/>
    <w:rsid w:val="00690293"/>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styleId="Tekstprzypisukocowego">
    <w:name w:val="endnote text"/>
    <w:basedOn w:val="Normalny"/>
    <w:link w:val="TekstprzypisukocowegoZnak"/>
    <w:uiPriority w:val="99"/>
    <w:semiHidden/>
    <w:unhideWhenUsed/>
    <w:rsid w:val="0040704F"/>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40704F"/>
    <w:rPr>
      <w:sz w:val="20"/>
      <w:szCs w:val="20"/>
    </w:rPr>
  </w:style>
  <w:style w:type="character" w:styleId="Odwoanieprzypisukocowego">
    <w:name w:val="endnote reference"/>
    <w:basedOn w:val="Domylnaczcionkaakapitu"/>
    <w:uiPriority w:val="99"/>
    <w:semiHidden/>
    <w:unhideWhenUsed/>
    <w:rsid w:val="0040704F"/>
    <w:rPr>
      <w:vertAlign w:val="superscript"/>
    </w:rPr>
  </w:style>
  <w:style w:type="table" w:customStyle="1" w:styleId="Tabelasiatki3akcent41">
    <w:name w:val="Tabela siatki 3 — akcent 41"/>
    <w:basedOn w:val="Standardowy"/>
    <w:uiPriority w:val="48"/>
    <w:rsid w:val="00DA1053"/>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Tabelasiatki1jasnaakcent11">
    <w:name w:val="Tabela siatki 1 — jasna — akcent 11"/>
    <w:basedOn w:val="Standardowy"/>
    <w:uiPriority w:val="46"/>
    <w:rsid w:val="00F0730B"/>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Tabelasiatki2akcent11">
    <w:name w:val="Tabela siatki 2 — akcent 11"/>
    <w:basedOn w:val="Standardowy"/>
    <w:uiPriority w:val="47"/>
    <w:rsid w:val="00F0730B"/>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msonormal0">
    <w:name w:val="msonormal"/>
    <w:basedOn w:val="Normalny"/>
    <w:rsid w:val="005107BC"/>
    <w:pPr>
      <w:spacing w:before="100" w:beforeAutospacing="1" w:after="100" w:afterAutospacing="1" w:line="240" w:lineRule="auto"/>
      <w:jc w:val="left"/>
    </w:pPr>
    <w:rPr>
      <w:rFonts w:ascii="Times New Roman" w:eastAsia="Times New Roman" w:hAnsi="Times New Roman" w:cs="Times New Roman"/>
      <w:szCs w:val="24"/>
      <w:lang w:eastAsia="pl-PL"/>
    </w:rPr>
  </w:style>
  <w:style w:type="paragraph" w:customStyle="1" w:styleId="font5">
    <w:name w:val="font5"/>
    <w:basedOn w:val="Normalny"/>
    <w:rsid w:val="005107BC"/>
    <w:pPr>
      <w:spacing w:before="100" w:beforeAutospacing="1" w:after="100" w:afterAutospacing="1" w:line="240" w:lineRule="auto"/>
      <w:jc w:val="left"/>
    </w:pPr>
    <w:rPr>
      <w:rFonts w:ascii="Calibri" w:eastAsia="Times New Roman" w:hAnsi="Calibri" w:cs="Calibri"/>
      <w:b/>
      <w:bCs/>
      <w:color w:val="000000"/>
      <w:sz w:val="22"/>
      <w:lang w:eastAsia="pl-PL"/>
    </w:rPr>
  </w:style>
  <w:style w:type="paragraph" w:customStyle="1" w:styleId="font6">
    <w:name w:val="font6"/>
    <w:basedOn w:val="Normalny"/>
    <w:rsid w:val="005107BC"/>
    <w:pPr>
      <w:spacing w:before="100" w:beforeAutospacing="1" w:after="100" w:afterAutospacing="1" w:line="240" w:lineRule="auto"/>
      <w:jc w:val="left"/>
    </w:pPr>
    <w:rPr>
      <w:rFonts w:ascii="Times New Roman" w:eastAsia="Times New Roman" w:hAnsi="Times New Roman" w:cs="Times New Roman"/>
      <w:b/>
      <w:bCs/>
      <w:color w:val="000000"/>
      <w:sz w:val="14"/>
      <w:szCs w:val="14"/>
      <w:lang w:eastAsia="pl-PL"/>
    </w:rPr>
  </w:style>
  <w:style w:type="paragraph" w:customStyle="1" w:styleId="xl66">
    <w:name w:val="xl66"/>
    <w:basedOn w:val="Normalny"/>
    <w:rsid w:val="005107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Cs w:val="24"/>
      <w:lang w:eastAsia="pl-PL"/>
    </w:rPr>
  </w:style>
  <w:style w:type="paragraph" w:customStyle="1" w:styleId="xl67">
    <w:name w:val="xl67"/>
    <w:basedOn w:val="Normalny"/>
    <w:rsid w:val="005107BC"/>
    <w:pPr>
      <w:spacing w:before="100" w:beforeAutospacing="1" w:after="100" w:afterAutospacing="1" w:line="240" w:lineRule="auto"/>
      <w:jc w:val="center"/>
      <w:textAlignment w:val="center"/>
    </w:pPr>
    <w:rPr>
      <w:rFonts w:ascii="Times New Roman" w:eastAsia="Times New Roman" w:hAnsi="Times New Roman" w:cs="Times New Roman"/>
      <w:szCs w:val="24"/>
      <w:lang w:eastAsia="pl-PL"/>
    </w:rPr>
  </w:style>
  <w:style w:type="paragraph" w:customStyle="1" w:styleId="xl68">
    <w:name w:val="xl68"/>
    <w:basedOn w:val="Normalny"/>
    <w:rsid w:val="005107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Cs w:val="24"/>
      <w:lang w:eastAsia="pl-PL"/>
    </w:rPr>
  </w:style>
  <w:style w:type="paragraph" w:customStyle="1" w:styleId="xl69">
    <w:name w:val="xl69"/>
    <w:basedOn w:val="Normalny"/>
    <w:rsid w:val="005107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color w:val="000000"/>
      <w:szCs w:val="24"/>
      <w:lang w:eastAsia="pl-PL"/>
    </w:rPr>
  </w:style>
  <w:style w:type="paragraph" w:customStyle="1" w:styleId="xl70">
    <w:name w:val="xl70"/>
    <w:basedOn w:val="Normalny"/>
    <w:rsid w:val="005107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color w:val="000000"/>
      <w:szCs w:val="24"/>
      <w:lang w:eastAsia="pl-PL"/>
    </w:rPr>
  </w:style>
  <w:style w:type="paragraph" w:customStyle="1" w:styleId="xl71">
    <w:name w:val="xl71"/>
    <w:basedOn w:val="Normalny"/>
    <w:rsid w:val="005107BC"/>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Calibri" w:eastAsia="Times New Roman" w:hAnsi="Calibri" w:cs="Calibri"/>
      <w:color w:val="000000"/>
      <w:szCs w:val="24"/>
      <w:lang w:eastAsia="pl-PL"/>
    </w:rPr>
  </w:style>
  <w:style w:type="paragraph" w:customStyle="1" w:styleId="xl72">
    <w:name w:val="xl72"/>
    <w:basedOn w:val="Normalny"/>
    <w:rsid w:val="005107B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color w:val="000000"/>
      <w:szCs w:val="24"/>
      <w:lang w:eastAsia="pl-PL"/>
    </w:rPr>
  </w:style>
  <w:style w:type="paragraph" w:customStyle="1" w:styleId="xl73">
    <w:name w:val="xl73"/>
    <w:basedOn w:val="Normalny"/>
    <w:rsid w:val="005107BC"/>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Calibri" w:eastAsia="Times New Roman" w:hAnsi="Calibri" w:cs="Calibri"/>
      <w:color w:val="000000"/>
      <w:szCs w:val="24"/>
      <w:lang w:eastAsia="pl-PL"/>
    </w:rPr>
  </w:style>
  <w:style w:type="paragraph" w:customStyle="1" w:styleId="xl74">
    <w:name w:val="xl74"/>
    <w:basedOn w:val="Normalny"/>
    <w:rsid w:val="005107BC"/>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Calibri" w:eastAsia="Times New Roman" w:hAnsi="Calibri" w:cs="Calibri"/>
      <w:color w:val="000000"/>
      <w:szCs w:val="24"/>
      <w:lang w:eastAsia="pl-PL"/>
    </w:rPr>
  </w:style>
  <w:style w:type="paragraph" w:customStyle="1" w:styleId="xl75">
    <w:name w:val="xl75"/>
    <w:basedOn w:val="Normalny"/>
    <w:rsid w:val="005107B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color w:val="000000"/>
      <w:szCs w:val="24"/>
      <w:lang w:eastAsia="pl-PL"/>
    </w:rPr>
  </w:style>
  <w:style w:type="paragraph" w:customStyle="1" w:styleId="xl76">
    <w:name w:val="xl76"/>
    <w:basedOn w:val="Normalny"/>
    <w:rsid w:val="005107B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color w:val="000000"/>
      <w:szCs w:val="24"/>
      <w:lang w:eastAsia="pl-PL"/>
    </w:rPr>
  </w:style>
  <w:style w:type="paragraph" w:customStyle="1" w:styleId="xl77">
    <w:name w:val="xl77"/>
    <w:basedOn w:val="Normalny"/>
    <w:rsid w:val="005107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Calibri"/>
      <w:szCs w:val="24"/>
      <w:lang w:eastAsia="pl-PL"/>
    </w:rPr>
  </w:style>
  <w:style w:type="paragraph" w:customStyle="1" w:styleId="xl78">
    <w:name w:val="xl78"/>
    <w:basedOn w:val="Normalny"/>
    <w:rsid w:val="005107BC"/>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Calibri" w:eastAsia="Times New Roman" w:hAnsi="Calibri" w:cs="Calibri"/>
      <w:color w:val="000000"/>
      <w:szCs w:val="24"/>
      <w:lang w:eastAsia="pl-PL"/>
    </w:rPr>
  </w:style>
  <w:style w:type="paragraph" w:customStyle="1" w:styleId="xl79">
    <w:name w:val="xl79"/>
    <w:basedOn w:val="Normalny"/>
    <w:rsid w:val="005107B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Cs w:val="24"/>
      <w:lang w:eastAsia="pl-PL"/>
    </w:rPr>
  </w:style>
  <w:style w:type="paragraph" w:customStyle="1" w:styleId="xl80">
    <w:name w:val="xl80"/>
    <w:basedOn w:val="Normalny"/>
    <w:rsid w:val="005107BC"/>
    <w:pPr>
      <w:pBdr>
        <w:left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Cs w:val="24"/>
      <w:lang w:eastAsia="pl-PL"/>
    </w:rPr>
  </w:style>
  <w:style w:type="paragraph" w:customStyle="1" w:styleId="xl81">
    <w:name w:val="xl81"/>
    <w:basedOn w:val="Normalny"/>
    <w:rsid w:val="005107B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Cs w:val="24"/>
      <w:lang w:eastAsia="pl-PL"/>
    </w:rPr>
  </w:style>
  <w:style w:type="paragraph" w:customStyle="1" w:styleId="xl82">
    <w:name w:val="xl82"/>
    <w:basedOn w:val="Normalny"/>
    <w:rsid w:val="005107B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b/>
      <w:bCs/>
      <w:color w:val="000000"/>
      <w:szCs w:val="24"/>
      <w:lang w:eastAsia="pl-PL"/>
    </w:rPr>
  </w:style>
  <w:style w:type="paragraph" w:customStyle="1" w:styleId="xl83">
    <w:name w:val="xl83"/>
    <w:basedOn w:val="Normalny"/>
    <w:rsid w:val="005107BC"/>
    <w:pPr>
      <w:pBdr>
        <w:left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b/>
      <w:bCs/>
      <w:color w:val="000000"/>
      <w:szCs w:val="24"/>
      <w:lang w:eastAsia="pl-PL"/>
    </w:rPr>
  </w:style>
  <w:style w:type="paragraph" w:customStyle="1" w:styleId="xl84">
    <w:name w:val="xl84"/>
    <w:basedOn w:val="Normalny"/>
    <w:rsid w:val="005107B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b/>
      <w:bCs/>
      <w:color w:val="000000"/>
      <w:szCs w:val="24"/>
      <w:lang w:eastAsia="pl-PL"/>
    </w:rPr>
  </w:style>
  <w:style w:type="paragraph" w:customStyle="1" w:styleId="xl85">
    <w:name w:val="xl85"/>
    <w:basedOn w:val="Normalny"/>
    <w:rsid w:val="005107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b/>
      <w:bCs/>
      <w:color w:val="000000"/>
      <w:szCs w:val="24"/>
      <w:lang w:eastAsia="pl-PL"/>
    </w:rPr>
  </w:style>
  <w:style w:type="paragraph" w:customStyle="1" w:styleId="xl86">
    <w:name w:val="xl86"/>
    <w:basedOn w:val="Normalny"/>
    <w:rsid w:val="005107BC"/>
    <w:pPr>
      <w:pBdr>
        <w:top w:val="single" w:sz="8" w:space="0" w:color="5B9BD5"/>
        <w:left w:val="single" w:sz="8" w:space="0" w:color="5B9BD5"/>
      </w:pBdr>
      <w:shd w:val="clear" w:color="000000" w:fill="5B9BD5"/>
      <w:spacing w:before="100" w:beforeAutospacing="1" w:after="100" w:afterAutospacing="1" w:line="240" w:lineRule="auto"/>
      <w:jc w:val="center"/>
      <w:textAlignment w:val="center"/>
    </w:pPr>
    <w:rPr>
      <w:rFonts w:ascii="Calibri" w:eastAsia="Times New Roman" w:hAnsi="Calibri" w:cs="Calibri"/>
      <w:color w:val="000000"/>
      <w:szCs w:val="24"/>
      <w:lang w:eastAsia="pl-PL"/>
    </w:rPr>
  </w:style>
  <w:style w:type="paragraph" w:customStyle="1" w:styleId="xl87">
    <w:name w:val="xl87"/>
    <w:basedOn w:val="Normalny"/>
    <w:rsid w:val="005107BC"/>
    <w:pPr>
      <w:pBdr>
        <w:left w:val="single" w:sz="8" w:space="0" w:color="5B9BD5"/>
      </w:pBdr>
      <w:shd w:val="clear" w:color="000000" w:fill="5B9BD5"/>
      <w:spacing w:before="100" w:beforeAutospacing="1" w:after="100" w:afterAutospacing="1" w:line="240" w:lineRule="auto"/>
      <w:jc w:val="center"/>
      <w:textAlignment w:val="center"/>
    </w:pPr>
    <w:rPr>
      <w:rFonts w:ascii="Calibri" w:eastAsia="Times New Roman" w:hAnsi="Calibri" w:cs="Calibri"/>
      <w:color w:val="000000"/>
      <w:szCs w:val="24"/>
      <w:lang w:eastAsia="pl-PL"/>
    </w:rPr>
  </w:style>
  <w:style w:type="paragraph" w:customStyle="1" w:styleId="xl88">
    <w:name w:val="xl88"/>
    <w:basedOn w:val="Normalny"/>
    <w:rsid w:val="005107BC"/>
    <w:pPr>
      <w:pBdr>
        <w:left w:val="single" w:sz="8" w:space="0" w:color="5B9BD5"/>
        <w:bottom w:val="single" w:sz="8" w:space="0" w:color="5B9BD5"/>
      </w:pBdr>
      <w:shd w:val="clear" w:color="000000" w:fill="5B9BD5"/>
      <w:spacing w:before="100" w:beforeAutospacing="1" w:after="100" w:afterAutospacing="1" w:line="240" w:lineRule="auto"/>
      <w:jc w:val="center"/>
      <w:textAlignment w:val="center"/>
    </w:pPr>
    <w:rPr>
      <w:rFonts w:ascii="Calibri" w:eastAsia="Times New Roman" w:hAnsi="Calibri" w:cs="Calibri"/>
      <w:color w:val="000000"/>
      <w:szCs w:val="24"/>
      <w:lang w:eastAsia="pl-PL"/>
    </w:rPr>
  </w:style>
  <w:style w:type="paragraph" w:customStyle="1" w:styleId="xl89">
    <w:name w:val="xl89"/>
    <w:basedOn w:val="Normalny"/>
    <w:rsid w:val="005107BC"/>
    <w:pPr>
      <w:pBdr>
        <w:top w:val="single" w:sz="8" w:space="0" w:color="5B9BD5"/>
      </w:pBdr>
      <w:shd w:val="clear" w:color="000000" w:fill="5B9BD5"/>
      <w:spacing w:before="100" w:beforeAutospacing="1" w:after="100" w:afterAutospacing="1" w:line="240" w:lineRule="auto"/>
      <w:jc w:val="center"/>
      <w:textAlignment w:val="center"/>
    </w:pPr>
    <w:rPr>
      <w:rFonts w:ascii="Calibri" w:eastAsia="Times New Roman" w:hAnsi="Calibri" w:cs="Calibri"/>
      <w:color w:val="000000"/>
      <w:szCs w:val="24"/>
      <w:lang w:eastAsia="pl-PL"/>
    </w:rPr>
  </w:style>
  <w:style w:type="paragraph" w:customStyle="1" w:styleId="xl90">
    <w:name w:val="xl90"/>
    <w:basedOn w:val="Normalny"/>
    <w:rsid w:val="005107BC"/>
    <w:pPr>
      <w:shd w:val="clear" w:color="000000" w:fill="5B9BD5"/>
      <w:spacing w:before="100" w:beforeAutospacing="1" w:after="100" w:afterAutospacing="1" w:line="240" w:lineRule="auto"/>
      <w:jc w:val="center"/>
      <w:textAlignment w:val="center"/>
    </w:pPr>
    <w:rPr>
      <w:rFonts w:ascii="Calibri" w:eastAsia="Times New Roman" w:hAnsi="Calibri" w:cs="Calibri"/>
      <w:color w:val="000000"/>
      <w:szCs w:val="24"/>
      <w:lang w:eastAsia="pl-PL"/>
    </w:rPr>
  </w:style>
  <w:style w:type="paragraph" w:customStyle="1" w:styleId="xl91">
    <w:name w:val="xl91"/>
    <w:basedOn w:val="Normalny"/>
    <w:rsid w:val="005107BC"/>
    <w:pPr>
      <w:pBdr>
        <w:bottom w:val="single" w:sz="8" w:space="0" w:color="5B9BD5"/>
      </w:pBdr>
      <w:shd w:val="clear" w:color="000000" w:fill="5B9BD5"/>
      <w:spacing w:before="100" w:beforeAutospacing="1" w:after="100" w:afterAutospacing="1" w:line="240" w:lineRule="auto"/>
      <w:jc w:val="center"/>
      <w:textAlignment w:val="center"/>
    </w:pPr>
    <w:rPr>
      <w:rFonts w:ascii="Calibri" w:eastAsia="Times New Roman" w:hAnsi="Calibri" w:cs="Calibri"/>
      <w:color w:val="000000"/>
      <w:szCs w:val="24"/>
      <w:lang w:eastAsia="pl-PL"/>
    </w:rPr>
  </w:style>
  <w:style w:type="paragraph" w:customStyle="1" w:styleId="xl92">
    <w:name w:val="xl92"/>
    <w:basedOn w:val="Normalny"/>
    <w:rsid w:val="005107BC"/>
    <w:pPr>
      <w:pBdr>
        <w:top w:val="single" w:sz="8" w:space="0" w:color="5B9BD5"/>
        <w:right w:val="single" w:sz="8" w:space="0" w:color="5B9BD5"/>
      </w:pBdr>
      <w:shd w:val="clear" w:color="000000" w:fill="5B9BD5"/>
      <w:spacing w:before="100" w:beforeAutospacing="1" w:after="100" w:afterAutospacing="1" w:line="240" w:lineRule="auto"/>
      <w:jc w:val="center"/>
      <w:textAlignment w:val="center"/>
    </w:pPr>
    <w:rPr>
      <w:rFonts w:ascii="Calibri" w:eastAsia="Times New Roman" w:hAnsi="Calibri" w:cs="Calibri"/>
      <w:color w:val="000000"/>
      <w:szCs w:val="24"/>
      <w:lang w:eastAsia="pl-PL"/>
    </w:rPr>
  </w:style>
  <w:style w:type="paragraph" w:customStyle="1" w:styleId="xl93">
    <w:name w:val="xl93"/>
    <w:basedOn w:val="Normalny"/>
    <w:rsid w:val="005107BC"/>
    <w:pPr>
      <w:pBdr>
        <w:right w:val="single" w:sz="8" w:space="0" w:color="5B9BD5"/>
      </w:pBdr>
      <w:shd w:val="clear" w:color="000000" w:fill="5B9BD5"/>
      <w:spacing w:before="100" w:beforeAutospacing="1" w:after="100" w:afterAutospacing="1" w:line="240" w:lineRule="auto"/>
      <w:jc w:val="center"/>
      <w:textAlignment w:val="center"/>
    </w:pPr>
    <w:rPr>
      <w:rFonts w:ascii="Calibri" w:eastAsia="Times New Roman" w:hAnsi="Calibri" w:cs="Calibri"/>
      <w:color w:val="000000"/>
      <w:szCs w:val="24"/>
      <w:lang w:eastAsia="pl-PL"/>
    </w:rPr>
  </w:style>
  <w:style w:type="paragraph" w:customStyle="1" w:styleId="xl94">
    <w:name w:val="xl94"/>
    <w:basedOn w:val="Normalny"/>
    <w:rsid w:val="005107BC"/>
    <w:pPr>
      <w:shd w:val="clear" w:color="000000" w:fill="5B9BD5"/>
      <w:spacing w:before="100" w:beforeAutospacing="1" w:after="100" w:afterAutospacing="1" w:line="240" w:lineRule="auto"/>
      <w:jc w:val="center"/>
      <w:textAlignment w:val="center"/>
    </w:pPr>
    <w:rPr>
      <w:rFonts w:ascii="Calibri" w:eastAsia="Times New Roman" w:hAnsi="Calibri" w:cs="Calibri"/>
      <w:color w:val="000000"/>
      <w:sz w:val="20"/>
      <w:szCs w:val="20"/>
      <w:lang w:eastAsia="pl-PL"/>
    </w:rPr>
  </w:style>
  <w:style w:type="paragraph" w:customStyle="1" w:styleId="xl95">
    <w:name w:val="xl95"/>
    <w:basedOn w:val="Normalny"/>
    <w:rsid w:val="005107BC"/>
    <w:pPr>
      <w:pBdr>
        <w:top w:val="single" w:sz="4" w:space="0" w:color="000000"/>
        <w:left w:val="single" w:sz="4" w:space="0" w:color="000000"/>
        <w:bottom w:val="single" w:sz="4" w:space="0" w:color="000000"/>
      </w:pBdr>
      <w:spacing w:before="100" w:beforeAutospacing="1" w:after="100" w:afterAutospacing="1" w:line="240" w:lineRule="auto"/>
      <w:jc w:val="center"/>
      <w:textAlignment w:val="center"/>
    </w:pPr>
    <w:rPr>
      <w:rFonts w:ascii="Calibri" w:eastAsia="Times New Roman" w:hAnsi="Calibri" w:cs="Calibri"/>
      <w:color w:val="000000"/>
      <w:szCs w:val="24"/>
      <w:lang w:eastAsia="pl-PL"/>
    </w:rPr>
  </w:style>
  <w:style w:type="paragraph" w:customStyle="1" w:styleId="xl96">
    <w:name w:val="xl96"/>
    <w:basedOn w:val="Normalny"/>
    <w:rsid w:val="005107BC"/>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Calibri" w:eastAsia="Times New Roman" w:hAnsi="Calibri" w:cs="Calibri"/>
      <w:szCs w:val="24"/>
      <w:lang w:eastAsia="pl-PL"/>
    </w:rPr>
  </w:style>
  <w:style w:type="paragraph" w:customStyle="1" w:styleId="xl97">
    <w:name w:val="xl97"/>
    <w:basedOn w:val="Normalny"/>
    <w:rsid w:val="005107BC"/>
    <w:pPr>
      <w:pBdr>
        <w:top w:val="single" w:sz="4" w:space="0" w:color="auto"/>
        <w:left w:val="single" w:sz="4" w:space="0" w:color="auto"/>
      </w:pBdr>
      <w:spacing w:before="100" w:beforeAutospacing="1" w:after="100" w:afterAutospacing="1" w:line="240" w:lineRule="auto"/>
      <w:jc w:val="center"/>
      <w:textAlignment w:val="center"/>
    </w:pPr>
    <w:rPr>
      <w:rFonts w:ascii="Calibri" w:eastAsia="Times New Roman" w:hAnsi="Calibri" w:cs="Calibri"/>
      <w:color w:val="000000"/>
      <w:szCs w:val="24"/>
      <w:lang w:eastAsia="pl-PL"/>
    </w:rPr>
  </w:style>
  <w:style w:type="paragraph" w:customStyle="1" w:styleId="xl98">
    <w:name w:val="xl98"/>
    <w:basedOn w:val="Normalny"/>
    <w:rsid w:val="005107BC"/>
    <w:pPr>
      <w:pBdr>
        <w:left w:val="single" w:sz="4" w:space="0" w:color="000000"/>
        <w:bottom w:val="single" w:sz="4" w:space="0" w:color="000000"/>
      </w:pBdr>
      <w:spacing w:before="100" w:beforeAutospacing="1" w:after="100" w:afterAutospacing="1" w:line="240" w:lineRule="auto"/>
      <w:jc w:val="center"/>
      <w:textAlignment w:val="center"/>
    </w:pPr>
    <w:rPr>
      <w:rFonts w:ascii="Calibri" w:eastAsia="Times New Roman" w:hAnsi="Calibri" w:cs="Calibri"/>
      <w:color w:val="000000"/>
      <w:szCs w:val="24"/>
      <w:lang w:eastAsia="pl-PL"/>
    </w:rPr>
  </w:style>
  <w:style w:type="paragraph" w:customStyle="1" w:styleId="xl99">
    <w:name w:val="xl99"/>
    <w:basedOn w:val="Normalny"/>
    <w:rsid w:val="005107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color w:val="000000"/>
      <w:sz w:val="20"/>
      <w:szCs w:val="20"/>
      <w:lang w:eastAsia="pl-PL"/>
    </w:rPr>
  </w:style>
  <w:style w:type="paragraph" w:customStyle="1" w:styleId="xl100">
    <w:name w:val="xl100"/>
    <w:basedOn w:val="Normalny"/>
    <w:rsid w:val="005107B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b/>
      <w:bCs/>
      <w:szCs w:val="24"/>
      <w:lang w:eastAsia="pl-PL"/>
    </w:rPr>
  </w:style>
  <w:style w:type="paragraph" w:customStyle="1" w:styleId="xl101">
    <w:name w:val="xl101"/>
    <w:basedOn w:val="Normalny"/>
    <w:rsid w:val="005107BC"/>
    <w:pPr>
      <w:pBdr>
        <w:left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b/>
      <w:bCs/>
      <w:szCs w:val="24"/>
      <w:lang w:eastAsia="pl-PL"/>
    </w:rPr>
  </w:style>
  <w:style w:type="paragraph" w:customStyle="1" w:styleId="xl102">
    <w:name w:val="xl102"/>
    <w:basedOn w:val="Normalny"/>
    <w:rsid w:val="005107B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b/>
      <w:bCs/>
      <w:szCs w:val="24"/>
      <w:lang w:eastAsia="pl-PL"/>
    </w:rPr>
  </w:style>
  <w:style w:type="paragraph" w:customStyle="1" w:styleId="xl103">
    <w:name w:val="xl103"/>
    <w:basedOn w:val="Normalny"/>
    <w:rsid w:val="005107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Cs w:val="24"/>
      <w:lang w:eastAsia="pl-PL"/>
    </w:rPr>
  </w:style>
  <w:style w:type="paragraph" w:customStyle="1" w:styleId="xl104">
    <w:name w:val="xl104"/>
    <w:basedOn w:val="Normalny"/>
    <w:rsid w:val="005107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 w:val="20"/>
      <w:szCs w:val="20"/>
      <w:lang w:eastAsia="pl-PL"/>
    </w:rPr>
  </w:style>
  <w:style w:type="paragraph" w:customStyle="1" w:styleId="xl105">
    <w:name w:val="xl105"/>
    <w:basedOn w:val="Normalny"/>
    <w:rsid w:val="005107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color w:val="000000"/>
      <w:szCs w:val="24"/>
      <w:lang w:eastAsia="pl-PL"/>
    </w:rPr>
  </w:style>
  <w:style w:type="paragraph" w:customStyle="1" w:styleId="xl106">
    <w:name w:val="xl106"/>
    <w:basedOn w:val="Normalny"/>
    <w:rsid w:val="005107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 w:val="20"/>
      <w:szCs w:val="20"/>
      <w:lang w:eastAsia="pl-PL"/>
    </w:rPr>
  </w:style>
  <w:style w:type="paragraph" w:customStyle="1" w:styleId="xl107">
    <w:name w:val="xl107"/>
    <w:basedOn w:val="Normalny"/>
    <w:rsid w:val="005107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color w:val="000000"/>
      <w:szCs w:val="24"/>
      <w:lang w:eastAsia="pl-PL"/>
    </w:rPr>
  </w:style>
  <w:style w:type="table" w:customStyle="1" w:styleId="Tabelasiatki5ciemnaakcent41">
    <w:name w:val="Tabela siatki 5 — ciemna — akcent 41"/>
    <w:basedOn w:val="Standardowy"/>
    <w:uiPriority w:val="50"/>
    <w:rsid w:val="00577ED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customStyle="1" w:styleId="Zwykatabela31">
    <w:name w:val="Zwykła tabela 31"/>
    <w:basedOn w:val="Standardowy"/>
    <w:uiPriority w:val="43"/>
    <w:rsid w:val="002C3096"/>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Zwykatabela41">
    <w:name w:val="Zwykła tabela 41"/>
    <w:basedOn w:val="Standardowy"/>
    <w:uiPriority w:val="44"/>
    <w:rsid w:val="002C3096"/>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Zwykatabela51">
    <w:name w:val="Zwykła tabela 51"/>
    <w:basedOn w:val="Standardowy"/>
    <w:uiPriority w:val="45"/>
    <w:rsid w:val="002C3096"/>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oprawka">
    <w:name w:val="Revision"/>
    <w:hidden/>
    <w:uiPriority w:val="99"/>
    <w:semiHidden/>
    <w:rsid w:val="00753858"/>
    <w:pPr>
      <w:spacing w:after="0" w:line="240" w:lineRule="auto"/>
    </w:pPr>
    <w:rPr>
      <w:sz w:val="24"/>
    </w:rPr>
  </w:style>
  <w:style w:type="table" w:customStyle="1" w:styleId="Tabelalisty1jasna1">
    <w:name w:val="Tabela listy 1 — jasna1"/>
    <w:basedOn w:val="Standardowy"/>
    <w:uiPriority w:val="46"/>
    <w:rsid w:val="00154FFC"/>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elalisty1jasnaakcent51">
    <w:name w:val="Tabela listy 1 — jasna — akcent 51"/>
    <w:basedOn w:val="Standardowy"/>
    <w:uiPriority w:val="46"/>
    <w:rsid w:val="00154FFC"/>
    <w:pPr>
      <w:spacing w:after="0" w:line="240" w:lineRule="auto"/>
    </w:pPr>
    <w:tblPr>
      <w:tblStyleRowBandSize w:val="1"/>
      <w:tblStyleColBandSize w:val="1"/>
    </w:tblPr>
    <w:tblStylePr w:type="firstRow">
      <w:rPr>
        <w:b/>
        <w:bCs/>
      </w:rPr>
      <w:tblPr/>
      <w:tcPr>
        <w:tcBorders>
          <w:bottom w:val="single" w:sz="4" w:space="0" w:color="9CC2E5" w:themeColor="accent5" w:themeTint="99"/>
        </w:tcBorders>
      </w:tcPr>
    </w:tblStylePr>
    <w:tblStylePr w:type="lastRow">
      <w:rPr>
        <w:b/>
        <w:bCs/>
      </w:rPr>
      <w:tblPr/>
      <w:tcPr>
        <w:tcBorders>
          <w:top w:val="sing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elalisty2akcent21">
    <w:name w:val="Tabela listy 2 — akcent 21"/>
    <w:basedOn w:val="Standardowy"/>
    <w:uiPriority w:val="47"/>
    <w:rsid w:val="00154FFC"/>
    <w:pPr>
      <w:spacing w:after="0" w:line="240" w:lineRule="auto"/>
    </w:pPr>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elalisty21">
    <w:name w:val="Tabela listy 21"/>
    <w:basedOn w:val="Standardowy"/>
    <w:uiPriority w:val="47"/>
    <w:rsid w:val="00652033"/>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elalisty6kolorowa1">
    <w:name w:val="Tabela listy 6 — kolorowa1"/>
    <w:basedOn w:val="Standardowy"/>
    <w:uiPriority w:val="51"/>
    <w:rsid w:val="00437254"/>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Pogrubienie">
    <w:name w:val="Strong"/>
    <w:basedOn w:val="Domylnaczcionkaakapitu"/>
    <w:uiPriority w:val="22"/>
    <w:qFormat/>
    <w:rsid w:val="00DD232D"/>
    <w:rPr>
      <w:b/>
      <w:bCs/>
    </w:rPr>
  </w:style>
  <w:style w:type="table" w:customStyle="1" w:styleId="Tabelasiatki6kolorowaakcent21">
    <w:name w:val="Tabela siatki 6 — kolorowa — akcent 21"/>
    <w:basedOn w:val="Standardowy"/>
    <w:uiPriority w:val="51"/>
    <w:rsid w:val="00E422B9"/>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elalisty4akcent21">
    <w:name w:val="Tabela listy 4 — akcent 21"/>
    <w:basedOn w:val="Standardowy"/>
    <w:uiPriority w:val="49"/>
    <w:rsid w:val="00E422B9"/>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elasiatki4akcent21">
    <w:name w:val="Tabela siatki 4 — akcent 21"/>
    <w:basedOn w:val="Standardowy"/>
    <w:uiPriority w:val="49"/>
    <w:rsid w:val="00E422B9"/>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elalisty1jasnaakcent61">
    <w:name w:val="Tabela listy 1 — jasna — akcent 61"/>
    <w:basedOn w:val="Standardowy"/>
    <w:uiPriority w:val="46"/>
    <w:rsid w:val="00882F40"/>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elasiatki5ciemnaakcent61">
    <w:name w:val="Tabela siatki 5 — ciemna — akcent 61"/>
    <w:basedOn w:val="Standardowy"/>
    <w:uiPriority w:val="50"/>
    <w:rsid w:val="0048054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Tabelasiatki2akcent41">
    <w:name w:val="Tabela siatki 2 — akcent 41"/>
    <w:basedOn w:val="Standardowy"/>
    <w:uiPriority w:val="47"/>
    <w:rsid w:val="00D0384B"/>
    <w:pPr>
      <w:spacing w:after="0" w:line="240" w:lineRule="auto"/>
    </w:p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elasiatki4akcent31">
    <w:name w:val="Tabela siatki 4 — akcent 31"/>
    <w:basedOn w:val="Standardowy"/>
    <w:uiPriority w:val="49"/>
    <w:rsid w:val="00D0384B"/>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elasiatki21">
    <w:name w:val="Tabela siatki 21"/>
    <w:basedOn w:val="Standardowy"/>
    <w:uiPriority w:val="47"/>
    <w:rsid w:val="009018A9"/>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elasiatki5ciemna1">
    <w:name w:val="Tabela siatki 5 — ciemna1"/>
    <w:basedOn w:val="Standardowy"/>
    <w:uiPriority w:val="50"/>
    <w:rsid w:val="009018A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Tabelasiatki5ciemnaakcent11">
    <w:name w:val="Tabela siatki 5 — ciemna — akcent 11"/>
    <w:basedOn w:val="Standardowy"/>
    <w:uiPriority w:val="50"/>
    <w:rsid w:val="009018A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345568">
      <w:bodyDiv w:val="1"/>
      <w:marLeft w:val="0"/>
      <w:marRight w:val="0"/>
      <w:marTop w:val="0"/>
      <w:marBottom w:val="0"/>
      <w:divBdr>
        <w:top w:val="none" w:sz="0" w:space="0" w:color="auto"/>
        <w:left w:val="none" w:sz="0" w:space="0" w:color="auto"/>
        <w:bottom w:val="none" w:sz="0" w:space="0" w:color="auto"/>
        <w:right w:val="none" w:sz="0" w:space="0" w:color="auto"/>
      </w:divBdr>
    </w:div>
    <w:div w:id="39549614">
      <w:bodyDiv w:val="1"/>
      <w:marLeft w:val="0"/>
      <w:marRight w:val="0"/>
      <w:marTop w:val="0"/>
      <w:marBottom w:val="0"/>
      <w:divBdr>
        <w:top w:val="none" w:sz="0" w:space="0" w:color="auto"/>
        <w:left w:val="none" w:sz="0" w:space="0" w:color="auto"/>
        <w:bottom w:val="none" w:sz="0" w:space="0" w:color="auto"/>
        <w:right w:val="none" w:sz="0" w:space="0" w:color="auto"/>
      </w:divBdr>
    </w:div>
    <w:div w:id="46954578">
      <w:bodyDiv w:val="1"/>
      <w:marLeft w:val="0"/>
      <w:marRight w:val="0"/>
      <w:marTop w:val="0"/>
      <w:marBottom w:val="0"/>
      <w:divBdr>
        <w:top w:val="none" w:sz="0" w:space="0" w:color="auto"/>
        <w:left w:val="none" w:sz="0" w:space="0" w:color="auto"/>
        <w:bottom w:val="none" w:sz="0" w:space="0" w:color="auto"/>
        <w:right w:val="none" w:sz="0" w:space="0" w:color="auto"/>
      </w:divBdr>
    </w:div>
    <w:div w:id="52244537">
      <w:bodyDiv w:val="1"/>
      <w:marLeft w:val="0"/>
      <w:marRight w:val="0"/>
      <w:marTop w:val="0"/>
      <w:marBottom w:val="0"/>
      <w:divBdr>
        <w:top w:val="none" w:sz="0" w:space="0" w:color="auto"/>
        <w:left w:val="none" w:sz="0" w:space="0" w:color="auto"/>
        <w:bottom w:val="none" w:sz="0" w:space="0" w:color="auto"/>
        <w:right w:val="none" w:sz="0" w:space="0" w:color="auto"/>
      </w:divBdr>
    </w:div>
    <w:div w:id="52629395">
      <w:bodyDiv w:val="1"/>
      <w:marLeft w:val="0"/>
      <w:marRight w:val="0"/>
      <w:marTop w:val="0"/>
      <w:marBottom w:val="0"/>
      <w:divBdr>
        <w:top w:val="none" w:sz="0" w:space="0" w:color="auto"/>
        <w:left w:val="none" w:sz="0" w:space="0" w:color="auto"/>
        <w:bottom w:val="none" w:sz="0" w:space="0" w:color="auto"/>
        <w:right w:val="none" w:sz="0" w:space="0" w:color="auto"/>
      </w:divBdr>
    </w:div>
    <w:div w:id="59645463">
      <w:bodyDiv w:val="1"/>
      <w:marLeft w:val="0"/>
      <w:marRight w:val="0"/>
      <w:marTop w:val="0"/>
      <w:marBottom w:val="0"/>
      <w:divBdr>
        <w:top w:val="none" w:sz="0" w:space="0" w:color="auto"/>
        <w:left w:val="none" w:sz="0" w:space="0" w:color="auto"/>
        <w:bottom w:val="none" w:sz="0" w:space="0" w:color="auto"/>
        <w:right w:val="none" w:sz="0" w:space="0" w:color="auto"/>
      </w:divBdr>
    </w:div>
    <w:div w:id="60956654">
      <w:bodyDiv w:val="1"/>
      <w:marLeft w:val="0"/>
      <w:marRight w:val="0"/>
      <w:marTop w:val="0"/>
      <w:marBottom w:val="0"/>
      <w:divBdr>
        <w:top w:val="none" w:sz="0" w:space="0" w:color="auto"/>
        <w:left w:val="none" w:sz="0" w:space="0" w:color="auto"/>
        <w:bottom w:val="none" w:sz="0" w:space="0" w:color="auto"/>
        <w:right w:val="none" w:sz="0" w:space="0" w:color="auto"/>
      </w:divBdr>
    </w:div>
    <w:div w:id="64690521">
      <w:bodyDiv w:val="1"/>
      <w:marLeft w:val="0"/>
      <w:marRight w:val="0"/>
      <w:marTop w:val="0"/>
      <w:marBottom w:val="0"/>
      <w:divBdr>
        <w:top w:val="none" w:sz="0" w:space="0" w:color="auto"/>
        <w:left w:val="none" w:sz="0" w:space="0" w:color="auto"/>
        <w:bottom w:val="none" w:sz="0" w:space="0" w:color="auto"/>
        <w:right w:val="none" w:sz="0" w:space="0" w:color="auto"/>
      </w:divBdr>
    </w:div>
    <w:div w:id="68429093">
      <w:bodyDiv w:val="1"/>
      <w:marLeft w:val="0"/>
      <w:marRight w:val="0"/>
      <w:marTop w:val="0"/>
      <w:marBottom w:val="0"/>
      <w:divBdr>
        <w:top w:val="none" w:sz="0" w:space="0" w:color="auto"/>
        <w:left w:val="none" w:sz="0" w:space="0" w:color="auto"/>
        <w:bottom w:val="none" w:sz="0" w:space="0" w:color="auto"/>
        <w:right w:val="none" w:sz="0" w:space="0" w:color="auto"/>
      </w:divBdr>
    </w:div>
    <w:div w:id="74017269">
      <w:bodyDiv w:val="1"/>
      <w:marLeft w:val="0"/>
      <w:marRight w:val="0"/>
      <w:marTop w:val="0"/>
      <w:marBottom w:val="0"/>
      <w:divBdr>
        <w:top w:val="none" w:sz="0" w:space="0" w:color="auto"/>
        <w:left w:val="none" w:sz="0" w:space="0" w:color="auto"/>
        <w:bottom w:val="none" w:sz="0" w:space="0" w:color="auto"/>
        <w:right w:val="none" w:sz="0" w:space="0" w:color="auto"/>
      </w:divBdr>
    </w:div>
    <w:div w:id="114645661">
      <w:bodyDiv w:val="1"/>
      <w:marLeft w:val="0"/>
      <w:marRight w:val="0"/>
      <w:marTop w:val="0"/>
      <w:marBottom w:val="0"/>
      <w:divBdr>
        <w:top w:val="none" w:sz="0" w:space="0" w:color="auto"/>
        <w:left w:val="none" w:sz="0" w:space="0" w:color="auto"/>
        <w:bottom w:val="none" w:sz="0" w:space="0" w:color="auto"/>
        <w:right w:val="none" w:sz="0" w:space="0" w:color="auto"/>
      </w:divBdr>
      <w:divsChild>
        <w:div w:id="472874607">
          <w:marLeft w:val="0"/>
          <w:marRight w:val="0"/>
          <w:marTop w:val="0"/>
          <w:marBottom w:val="0"/>
          <w:divBdr>
            <w:top w:val="none" w:sz="0" w:space="0" w:color="auto"/>
            <w:left w:val="none" w:sz="0" w:space="0" w:color="auto"/>
            <w:bottom w:val="none" w:sz="0" w:space="0" w:color="auto"/>
            <w:right w:val="none" w:sz="0" w:space="0" w:color="auto"/>
          </w:divBdr>
        </w:div>
      </w:divsChild>
    </w:div>
    <w:div w:id="121115199">
      <w:bodyDiv w:val="1"/>
      <w:marLeft w:val="0"/>
      <w:marRight w:val="0"/>
      <w:marTop w:val="0"/>
      <w:marBottom w:val="0"/>
      <w:divBdr>
        <w:top w:val="none" w:sz="0" w:space="0" w:color="auto"/>
        <w:left w:val="none" w:sz="0" w:space="0" w:color="auto"/>
        <w:bottom w:val="none" w:sz="0" w:space="0" w:color="auto"/>
        <w:right w:val="none" w:sz="0" w:space="0" w:color="auto"/>
      </w:divBdr>
    </w:div>
    <w:div w:id="135807702">
      <w:bodyDiv w:val="1"/>
      <w:marLeft w:val="0"/>
      <w:marRight w:val="0"/>
      <w:marTop w:val="0"/>
      <w:marBottom w:val="0"/>
      <w:divBdr>
        <w:top w:val="none" w:sz="0" w:space="0" w:color="auto"/>
        <w:left w:val="none" w:sz="0" w:space="0" w:color="auto"/>
        <w:bottom w:val="none" w:sz="0" w:space="0" w:color="auto"/>
        <w:right w:val="none" w:sz="0" w:space="0" w:color="auto"/>
      </w:divBdr>
    </w:div>
    <w:div w:id="137453874">
      <w:bodyDiv w:val="1"/>
      <w:marLeft w:val="0"/>
      <w:marRight w:val="0"/>
      <w:marTop w:val="0"/>
      <w:marBottom w:val="0"/>
      <w:divBdr>
        <w:top w:val="none" w:sz="0" w:space="0" w:color="auto"/>
        <w:left w:val="none" w:sz="0" w:space="0" w:color="auto"/>
        <w:bottom w:val="none" w:sz="0" w:space="0" w:color="auto"/>
        <w:right w:val="none" w:sz="0" w:space="0" w:color="auto"/>
      </w:divBdr>
    </w:div>
    <w:div w:id="140201242">
      <w:bodyDiv w:val="1"/>
      <w:marLeft w:val="0"/>
      <w:marRight w:val="0"/>
      <w:marTop w:val="0"/>
      <w:marBottom w:val="0"/>
      <w:divBdr>
        <w:top w:val="none" w:sz="0" w:space="0" w:color="auto"/>
        <w:left w:val="none" w:sz="0" w:space="0" w:color="auto"/>
        <w:bottom w:val="none" w:sz="0" w:space="0" w:color="auto"/>
        <w:right w:val="none" w:sz="0" w:space="0" w:color="auto"/>
      </w:divBdr>
    </w:div>
    <w:div w:id="143740038">
      <w:bodyDiv w:val="1"/>
      <w:marLeft w:val="0"/>
      <w:marRight w:val="0"/>
      <w:marTop w:val="0"/>
      <w:marBottom w:val="0"/>
      <w:divBdr>
        <w:top w:val="none" w:sz="0" w:space="0" w:color="auto"/>
        <w:left w:val="none" w:sz="0" w:space="0" w:color="auto"/>
        <w:bottom w:val="none" w:sz="0" w:space="0" w:color="auto"/>
        <w:right w:val="none" w:sz="0" w:space="0" w:color="auto"/>
      </w:divBdr>
    </w:div>
    <w:div w:id="154735507">
      <w:bodyDiv w:val="1"/>
      <w:marLeft w:val="0"/>
      <w:marRight w:val="0"/>
      <w:marTop w:val="0"/>
      <w:marBottom w:val="0"/>
      <w:divBdr>
        <w:top w:val="none" w:sz="0" w:space="0" w:color="auto"/>
        <w:left w:val="none" w:sz="0" w:space="0" w:color="auto"/>
        <w:bottom w:val="none" w:sz="0" w:space="0" w:color="auto"/>
        <w:right w:val="none" w:sz="0" w:space="0" w:color="auto"/>
      </w:divBdr>
      <w:divsChild>
        <w:div w:id="1229876008">
          <w:marLeft w:val="0"/>
          <w:marRight w:val="0"/>
          <w:marTop w:val="0"/>
          <w:marBottom w:val="0"/>
          <w:divBdr>
            <w:top w:val="none" w:sz="0" w:space="0" w:color="auto"/>
            <w:left w:val="none" w:sz="0" w:space="0" w:color="auto"/>
            <w:bottom w:val="none" w:sz="0" w:space="0" w:color="auto"/>
            <w:right w:val="none" w:sz="0" w:space="0" w:color="auto"/>
          </w:divBdr>
        </w:div>
      </w:divsChild>
    </w:div>
    <w:div w:id="167520390">
      <w:bodyDiv w:val="1"/>
      <w:marLeft w:val="0"/>
      <w:marRight w:val="0"/>
      <w:marTop w:val="0"/>
      <w:marBottom w:val="0"/>
      <w:divBdr>
        <w:top w:val="none" w:sz="0" w:space="0" w:color="auto"/>
        <w:left w:val="none" w:sz="0" w:space="0" w:color="auto"/>
        <w:bottom w:val="none" w:sz="0" w:space="0" w:color="auto"/>
        <w:right w:val="none" w:sz="0" w:space="0" w:color="auto"/>
      </w:divBdr>
    </w:div>
    <w:div w:id="170337929">
      <w:bodyDiv w:val="1"/>
      <w:marLeft w:val="0"/>
      <w:marRight w:val="0"/>
      <w:marTop w:val="0"/>
      <w:marBottom w:val="0"/>
      <w:divBdr>
        <w:top w:val="none" w:sz="0" w:space="0" w:color="auto"/>
        <w:left w:val="none" w:sz="0" w:space="0" w:color="auto"/>
        <w:bottom w:val="none" w:sz="0" w:space="0" w:color="auto"/>
        <w:right w:val="none" w:sz="0" w:space="0" w:color="auto"/>
      </w:divBdr>
    </w:div>
    <w:div w:id="208492680">
      <w:bodyDiv w:val="1"/>
      <w:marLeft w:val="0"/>
      <w:marRight w:val="0"/>
      <w:marTop w:val="0"/>
      <w:marBottom w:val="0"/>
      <w:divBdr>
        <w:top w:val="none" w:sz="0" w:space="0" w:color="auto"/>
        <w:left w:val="none" w:sz="0" w:space="0" w:color="auto"/>
        <w:bottom w:val="none" w:sz="0" w:space="0" w:color="auto"/>
        <w:right w:val="none" w:sz="0" w:space="0" w:color="auto"/>
      </w:divBdr>
    </w:div>
    <w:div w:id="209806479">
      <w:bodyDiv w:val="1"/>
      <w:marLeft w:val="0"/>
      <w:marRight w:val="0"/>
      <w:marTop w:val="0"/>
      <w:marBottom w:val="0"/>
      <w:divBdr>
        <w:top w:val="none" w:sz="0" w:space="0" w:color="auto"/>
        <w:left w:val="none" w:sz="0" w:space="0" w:color="auto"/>
        <w:bottom w:val="none" w:sz="0" w:space="0" w:color="auto"/>
        <w:right w:val="none" w:sz="0" w:space="0" w:color="auto"/>
      </w:divBdr>
    </w:div>
    <w:div w:id="214898348">
      <w:bodyDiv w:val="1"/>
      <w:marLeft w:val="0"/>
      <w:marRight w:val="0"/>
      <w:marTop w:val="0"/>
      <w:marBottom w:val="0"/>
      <w:divBdr>
        <w:top w:val="none" w:sz="0" w:space="0" w:color="auto"/>
        <w:left w:val="none" w:sz="0" w:space="0" w:color="auto"/>
        <w:bottom w:val="none" w:sz="0" w:space="0" w:color="auto"/>
        <w:right w:val="none" w:sz="0" w:space="0" w:color="auto"/>
      </w:divBdr>
    </w:div>
    <w:div w:id="226577715">
      <w:bodyDiv w:val="1"/>
      <w:marLeft w:val="0"/>
      <w:marRight w:val="0"/>
      <w:marTop w:val="0"/>
      <w:marBottom w:val="0"/>
      <w:divBdr>
        <w:top w:val="none" w:sz="0" w:space="0" w:color="auto"/>
        <w:left w:val="none" w:sz="0" w:space="0" w:color="auto"/>
        <w:bottom w:val="none" w:sz="0" w:space="0" w:color="auto"/>
        <w:right w:val="none" w:sz="0" w:space="0" w:color="auto"/>
      </w:divBdr>
    </w:div>
    <w:div w:id="231426162">
      <w:bodyDiv w:val="1"/>
      <w:marLeft w:val="0"/>
      <w:marRight w:val="0"/>
      <w:marTop w:val="0"/>
      <w:marBottom w:val="0"/>
      <w:divBdr>
        <w:top w:val="none" w:sz="0" w:space="0" w:color="auto"/>
        <w:left w:val="none" w:sz="0" w:space="0" w:color="auto"/>
        <w:bottom w:val="none" w:sz="0" w:space="0" w:color="auto"/>
        <w:right w:val="none" w:sz="0" w:space="0" w:color="auto"/>
      </w:divBdr>
    </w:div>
    <w:div w:id="235088644">
      <w:bodyDiv w:val="1"/>
      <w:marLeft w:val="0"/>
      <w:marRight w:val="0"/>
      <w:marTop w:val="0"/>
      <w:marBottom w:val="0"/>
      <w:divBdr>
        <w:top w:val="none" w:sz="0" w:space="0" w:color="auto"/>
        <w:left w:val="none" w:sz="0" w:space="0" w:color="auto"/>
        <w:bottom w:val="none" w:sz="0" w:space="0" w:color="auto"/>
        <w:right w:val="none" w:sz="0" w:space="0" w:color="auto"/>
      </w:divBdr>
    </w:div>
    <w:div w:id="249630653">
      <w:bodyDiv w:val="1"/>
      <w:marLeft w:val="0"/>
      <w:marRight w:val="0"/>
      <w:marTop w:val="0"/>
      <w:marBottom w:val="0"/>
      <w:divBdr>
        <w:top w:val="none" w:sz="0" w:space="0" w:color="auto"/>
        <w:left w:val="none" w:sz="0" w:space="0" w:color="auto"/>
        <w:bottom w:val="none" w:sz="0" w:space="0" w:color="auto"/>
        <w:right w:val="none" w:sz="0" w:space="0" w:color="auto"/>
      </w:divBdr>
    </w:div>
    <w:div w:id="255745847">
      <w:bodyDiv w:val="1"/>
      <w:marLeft w:val="0"/>
      <w:marRight w:val="0"/>
      <w:marTop w:val="0"/>
      <w:marBottom w:val="0"/>
      <w:divBdr>
        <w:top w:val="none" w:sz="0" w:space="0" w:color="auto"/>
        <w:left w:val="none" w:sz="0" w:space="0" w:color="auto"/>
        <w:bottom w:val="none" w:sz="0" w:space="0" w:color="auto"/>
        <w:right w:val="none" w:sz="0" w:space="0" w:color="auto"/>
      </w:divBdr>
    </w:div>
    <w:div w:id="274484848">
      <w:bodyDiv w:val="1"/>
      <w:marLeft w:val="0"/>
      <w:marRight w:val="0"/>
      <w:marTop w:val="0"/>
      <w:marBottom w:val="0"/>
      <w:divBdr>
        <w:top w:val="none" w:sz="0" w:space="0" w:color="auto"/>
        <w:left w:val="none" w:sz="0" w:space="0" w:color="auto"/>
        <w:bottom w:val="none" w:sz="0" w:space="0" w:color="auto"/>
        <w:right w:val="none" w:sz="0" w:space="0" w:color="auto"/>
      </w:divBdr>
    </w:div>
    <w:div w:id="284774100">
      <w:bodyDiv w:val="1"/>
      <w:marLeft w:val="0"/>
      <w:marRight w:val="0"/>
      <w:marTop w:val="0"/>
      <w:marBottom w:val="0"/>
      <w:divBdr>
        <w:top w:val="none" w:sz="0" w:space="0" w:color="auto"/>
        <w:left w:val="none" w:sz="0" w:space="0" w:color="auto"/>
        <w:bottom w:val="none" w:sz="0" w:space="0" w:color="auto"/>
        <w:right w:val="none" w:sz="0" w:space="0" w:color="auto"/>
      </w:divBdr>
    </w:div>
    <w:div w:id="286861454">
      <w:bodyDiv w:val="1"/>
      <w:marLeft w:val="0"/>
      <w:marRight w:val="0"/>
      <w:marTop w:val="0"/>
      <w:marBottom w:val="0"/>
      <w:divBdr>
        <w:top w:val="none" w:sz="0" w:space="0" w:color="auto"/>
        <w:left w:val="none" w:sz="0" w:space="0" w:color="auto"/>
        <w:bottom w:val="none" w:sz="0" w:space="0" w:color="auto"/>
        <w:right w:val="none" w:sz="0" w:space="0" w:color="auto"/>
      </w:divBdr>
    </w:div>
    <w:div w:id="287786938">
      <w:bodyDiv w:val="1"/>
      <w:marLeft w:val="0"/>
      <w:marRight w:val="0"/>
      <w:marTop w:val="0"/>
      <w:marBottom w:val="0"/>
      <w:divBdr>
        <w:top w:val="none" w:sz="0" w:space="0" w:color="auto"/>
        <w:left w:val="none" w:sz="0" w:space="0" w:color="auto"/>
        <w:bottom w:val="none" w:sz="0" w:space="0" w:color="auto"/>
        <w:right w:val="none" w:sz="0" w:space="0" w:color="auto"/>
      </w:divBdr>
    </w:div>
    <w:div w:id="289290599">
      <w:bodyDiv w:val="1"/>
      <w:marLeft w:val="0"/>
      <w:marRight w:val="0"/>
      <w:marTop w:val="0"/>
      <w:marBottom w:val="0"/>
      <w:divBdr>
        <w:top w:val="none" w:sz="0" w:space="0" w:color="auto"/>
        <w:left w:val="none" w:sz="0" w:space="0" w:color="auto"/>
        <w:bottom w:val="none" w:sz="0" w:space="0" w:color="auto"/>
        <w:right w:val="none" w:sz="0" w:space="0" w:color="auto"/>
      </w:divBdr>
    </w:div>
    <w:div w:id="294413005">
      <w:bodyDiv w:val="1"/>
      <w:marLeft w:val="0"/>
      <w:marRight w:val="0"/>
      <w:marTop w:val="0"/>
      <w:marBottom w:val="0"/>
      <w:divBdr>
        <w:top w:val="none" w:sz="0" w:space="0" w:color="auto"/>
        <w:left w:val="none" w:sz="0" w:space="0" w:color="auto"/>
        <w:bottom w:val="none" w:sz="0" w:space="0" w:color="auto"/>
        <w:right w:val="none" w:sz="0" w:space="0" w:color="auto"/>
      </w:divBdr>
    </w:div>
    <w:div w:id="307784333">
      <w:bodyDiv w:val="1"/>
      <w:marLeft w:val="0"/>
      <w:marRight w:val="0"/>
      <w:marTop w:val="0"/>
      <w:marBottom w:val="0"/>
      <w:divBdr>
        <w:top w:val="none" w:sz="0" w:space="0" w:color="auto"/>
        <w:left w:val="none" w:sz="0" w:space="0" w:color="auto"/>
        <w:bottom w:val="none" w:sz="0" w:space="0" w:color="auto"/>
        <w:right w:val="none" w:sz="0" w:space="0" w:color="auto"/>
      </w:divBdr>
    </w:div>
    <w:div w:id="350033546">
      <w:bodyDiv w:val="1"/>
      <w:marLeft w:val="0"/>
      <w:marRight w:val="0"/>
      <w:marTop w:val="0"/>
      <w:marBottom w:val="0"/>
      <w:divBdr>
        <w:top w:val="none" w:sz="0" w:space="0" w:color="auto"/>
        <w:left w:val="none" w:sz="0" w:space="0" w:color="auto"/>
        <w:bottom w:val="none" w:sz="0" w:space="0" w:color="auto"/>
        <w:right w:val="none" w:sz="0" w:space="0" w:color="auto"/>
      </w:divBdr>
    </w:div>
    <w:div w:id="352418853">
      <w:bodyDiv w:val="1"/>
      <w:marLeft w:val="0"/>
      <w:marRight w:val="0"/>
      <w:marTop w:val="0"/>
      <w:marBottom w:val="0"/>
      <w:divBdr>
        <w:top w:val="none" w:sz="0" w:space="0" w:color="auto"/>
        <w:left w:val="none" w:sz="0" w:space="0" w:color="auto"/>
        <w:bottom w:val="none" w:sz="0" w:space="0" w:color="auto"/>
        <w:right w:val="none" w:sz="0" w:space="0" w:color="auto"/>
      </w:divBdr>
    </w:div>
    <w:div w:id="353385714">
      <w:bodyDiv w:val="1"/>
      <w:marLeft w:val="0"/>
      <w:marRight w:val="0"/>
      <w:marTop w:val="0"/>
      <w:marBottom w:val="0"/>
      <w:divBdr>
        <w:top w:val="none" w:sz="0" w:space="0" w:color="auto"/>
        <w:left w:val="none" w:sz="0" w:space="0" w:color="auto"/>
        <w:bottom w:val="none" w:sz="0" w:space="0" w:color="auto"/>
        <w:right w:val="none" w:sz="0" w:space="0" w:color="auto"/>
      </w:divBdr>
    </w:div>
    <w:div w:id="359479855">
      <w:bodyDiv w:val="1"/>
      <w:marLeft w:val="0"/>
      <w:marRight w:val="0"/>
      <w:marTop w:val="0"/>
      <w:marBottom w:val="0"/>
      <w:divBdr>
        <w:top w:val="none" w:sz="0" w:space="0" w:color="auto"/>
        <w:left w:val="none" w:sz="0" w:space="0" w:color="auto"/>
        <w:bottom w:val="none" w:sz="0" w:space="0" w:color="auto"/>
        <w:right w:val="none" w:sz="0" w:space="0" w:color="auto"/>
      </w:divBdr>
    </w:div>
    <w:div w:id="368183671">
      <w:bodyDiv w:val="1"/>
      <w:marLeft w:val="0"/>
      <w:marRight w:val="0"/>
      <w:marTop w:val="0"/>
      <w:marBottom w:val="0"/>
      <w:divBdr>
        <w:top w:val="none" w:sz="0" w:space="0" w:color="auto"/>
        <w:left w:val="none" w:sz="0" w:space="0" w:color="auto"/>
        <w:bottom w:val="none" w:sz="0" w:space="0" w:color="auto"/>
        <w:right w:val="none" w:sz="0" w:space="0" w:color="auto"/>
      </w:divBdr>
    </w:div>
    <w:div w:id="370573011">
      <w:bodyDiv w:val="1"/>
      <w:marLeft w:val="0"/>
      <w:marRight w:val="0"/>
      <w:marTop w:val="0"/>
      <w:marBottom w:val="0"/>
      <w:divBdr>
        <w:top w:val="none" w:sz="0" w:space="0" w:color="auto"/>
        <w:left w:val="none" w:sz="0" w:space="0" w:color="auto"/>
        <w:bottom w:val="none" w:sz="0" w:space="0" w:color="auto"/>
        <w:right w:val="none" w:sz="0" w:space="0" w:color="auto"/>
      </w:divBdr>
      <w:divsChild>
        <w:div w:id="142897721">
          <w:marLeft w:val="0"/>
          <w:marRight w:val="0"/>
          <w:marTop w:val="0"/>
          <w:marBottom w:val="0"/>
          <w:divBdr>
            <w:top w:val="none" w:sz="0" w:space="0" w:color="auto"/>
            <w:left w:val="none" w:sz="0" w:space="0" w:color="auto"/>
            <w:bottom w:val="none" w:sz="0" w:space="0" w:color="auto"/>
            <w:right w:val="none" w:sz="0" w:space="0" w:color="auto"/>
          </w:divBdr>
        </w:div>
      </w:divsChild>
    </w:div>
    <w:div w:id="373965683">
      <w:bodyDiv w:val="1"/>
      <w:marLeft w:val="0"/>
      <w:marRight w:val="0"/>
      <w:marTop w:val="0"/>
      <w:marBottom w:val="0"/>
      <w:divBdr>
        <w:top w:val="none" w:sz="0" w:space="0" w:color="auto"/>
        <w:left w:val="none" w:sz="0" w:space="0" w:color="auto"/>
        <w:bottom w:val="none" w:sz="0" w:space="0" w:color="auto"/>
        <w:right w:val="none" w:sz="0" w:space="0" w:color="auto"/>
      </w:divBdr>
    </w:div>
    <w:div w:id="385028044">
      <w:bodyDiv w:val="1"/>
      <w:marLeft w:val="0"/>
      <w:marRight w:val="0"/>
      <w:marTop w:val="0"/>
      <w:marBottom w:val="0"/>
      <w:divBdr>
        <w:top w:val="none" w:sz="0" w:space="0" w:color="auto"/>
        <w:left w:val="none" w:sz="0" w:space="0" w:color="auto"/>
        <w:bottom w:val="none" w:sz="0" w:space="0" w:color="auto"/>
        <w:right w:val="none" w:sz="0" w:space="0" w:color="auto"/>
      </w:divBdr>
      <w:divsChild>
        <w:div w:id="1929651766">
          <w:marLeft w:val="0"/>
          <w:marRight w:val="0"/>
          <w:marTop w:val="0"/>
          <w:marBottom w:val="0"/>
          <w:divBdr>
            <w:top w:val="none" w:sz="0" w:space="0" w:color="auto"/>
            <w:left w:val="none" w:sz="0" w:space="0" w:color="auto"/>
            <w:bottom w:val="none" w:sz="0" w:space="0" w:color="auto"/>
            <w:right w:val="none" w:sz="0" w:space="0" w:color="auto"/>
          </w:divBdr>
        </w:div>
      </w:divsChild>
    </w:div>
    <w:div w:id="391268193">
      <w:bodyDiv w:val="1"/>
      <w:marLeft w:val="0"/>
      <w:marRight w:val="0"/>
      <w:marTop w:val="0"/>
      <w:marBottom w:val="0"/>
      <w:divBdr>
        <w:top w:val="none" w:sz="0" w:space="0" w:color="auto"/>
        <w:left w:val="none" w:sz="0" w:space="0" w:color="auto"/>
        <w:bottom w:val="none" w:sz="0" w:space="0" w:color="auto"/>
        <w:right w:val="none" w:sz="0" w:space="0" w:color="auto"/>
      </w:divBdr>
    </w:div>
    <w:div w:id="405759867">
      <w:bodyDiv w:val="1"/>
      <w:marLeft w:val="0"/>
      <w:marRight w:val="0"/>
      <w:marTop w:val="0"/>
      <w:marBottom w:val="0"/>
      <w:divBdr>
        <w:top w:val="none" w:sz="0" w:space="0" w:color="auto"/>
        <w:left w:val="none" w:sz="0" w:space="0" w:color="auto"/>
        <w:bottom w:val="none" w:sz="0" w:space="0" w:color="auto"/>
        <w:right w:val="none" w:sz="0" w:space="0" w:color="auto"/>
      </w:divBdr>
    </w:div>
    <w:div w:id="413668311">
      <w:bodyDiv w:val="1"/>
      <w:marLeft w:val="0"/>
      <w:marRight w:val="0"/>
      <w:marTop w:val="0"/>
      <w:marBottom w:val="0"/>
      <w:divBdr>
        <w:top w:val="none" w:sz="0" w:space="0" w:color="auto"/>
        <w:left w:val="none" w:sz="0" w:space="0" w:color="auto"/>
        <w:bottom w:val="none" w:sz="0" w:space="0" w:color="auto"/>
        <w:right w:val="none" w:sz="0" w:space="0" w:color="auto"/>
      </w:divBdr>
    </w:div>
    <w:div w:id="440227069">
      <w:bodyDiv w:val="1"/>
      <w:marLeft w:val="0"/>
      <w:marRight w:val="0"/>
      <w:marTop w:val="0"/>
      <w:marBottom w:val="0"/>
      <w:divBdr>
        <w:top w:val="none" w:sz="0" w:space="0" w:color="auto"/>
        <w:left w:val="none" w:sz="0" w:space="0" w:color="auto"/>
        <w:bottom w:val="none" w:sz="0" w:space="0" w:color="auto"/>
        <w:right w:val="none" w:sz="0" w:space="0" w:color="auto"/>
      </w:divBdr>
    </w:div>
    <w:div w:id="447551910">
      <w:bodyDiv w:val="1"/>
      <w:marLeft w:val="0"/>
      <w:marRight w:val="0"/>
      <w:marTop w:val="0"/>
      <w:marBottom w:val="0"/>
      <w:divBdr>
        <w:top w:val="none" w:sz="0" w:space="0" w:color="auto"/>
        <w:left w:val="none" w:sz="0" w:space="0" w:color="auto"/>
        <w:bottom w:val="none" w:sz="0" w:space="0" w:color="auto"/>
        <w:right w:val="none" w:sz="0" w:space="0" w:color="auto"/>
      </w:divBdr>
    </w:div>
    <w:div w:id="451170368">
      <w:bodyDiv w:val="1"/>
      <w:marLeft w:val="0"/>
      <w:marRight w:val="0"/>
      <w:marTop w:val="0"/>
      <w:marBottom w:val="0"/>
      <w:divBdr>
        <w:top w:val="none" w:sz="0" w:space="0" w:color="auto"/>
        <w:left w:val="none" w:sz="0" w:space="0" w:color="auto"/>
        <w:bottom w:val="none" w:sz="0" w:space="0" w:color="auto"/>
        <w:right w:val="none" w:sz="0" w:space="0" w:color="auto"/>
      </w:divBdr>
    </w:div>
    <w:div w:id="458258386">
      <w:bodyDiv w:val="1"/>
      <w:marLeft w:val="0"/>
      <w:marRight w:val="0"/>
      <w:marTop w:val="0"/>
      <w:marBottom w:val="0"/>
      <w:divBdr>
        <w:top w:val="none" w:sz="0" w:space="0" w:color="auto"/>
        <w:left w:val="none" w:sz="0" w:space="0" w:color="auto"/>
        <w:bottom w:val="none" w:sz="0" w:space="0" w:color="auto"/>
        <w:right w:val="none" w:sz="0" w:space="0" w:color="auto"/>
      </w:divBdr>
    </w:div>
    <w:div w:id="466510804">
      <w:bodyDiv w:val="1"/>
      <w:marLeft w:val="0"/>
      <w:marRight w:val="0"/>
      <w:marTop w:val="0"/>
      <w:marBottom w:val="0"/>
      <w:divBdr>
        <w:top w:val="none" w:sz="0" w:space="0" w:color="auto"/>
        <w:left w:val="none" w:sz="0" w:space="0" w:color="auto"/>
        <w:bottom w:val="none" w:sz="0" w:space="0" w:color="auto"/>
        <w:right w:val="none" w:sz="0" w:space="0" w:color="auto"/>
      </w:divBdr>
    </w:div>
    <w:div w:id="468669506">
      <w:bodyDiv w:val="1"/>
      <w:marLeft w:val="0"/>
      <w:marRight w:val="0"/>
      <w:marTop w:val="0"/>
      <w:marBottom w:val="0"/>
      <w:divBdr>
        <w:top w:val="none" w:sz="0" w:space="0" w:color="auto"/>
        <w:left w:val="none" w:sz="0" w:space="0" w:color="auto"/>
        <w:bottom w:val="none" w:sz="0" w:space="0" w:color="auto"/>
        <w:right w:val="none" w:sz="0" w:space="0" w:color="auto"/>
      </w:divBdr>
    </w:div>
    <w:div w:id="473450799">
      <w:bodyDiv w:val="1"/>
      <w:marLeft w:val="0"/>
      <w:marRight w:val="0"/>
      <w:marTop w:val="0"/>
      <w:marBottom w:val="0"/>
      <w:divBdr>
        <w:top w:val="none" w:sz="0" w:space="0" w:color="auto"/>
        <w:left w:val="none" w:sz="0" w:space="0" w:color="auto"/>
        <w:bottom w:val="none" w:sz="0" w:space="0" w:color="auto"/>
        <w:right w:val="none" w:sz="0" w:space="0" w:color="auto"/>
      </w:divBdr>
    </w:div>
    <w:div w:id="478810034">
      <w:bodyDiv w:val="1"/>
      <w:marLeft w:val="0"/>
      <w:marRight w:val="0"/>
      <w:marTop w:val="0"/>
      <w:marBottom w:val="0"/>
      <w:divBdr>
        <w:top w:val="none" w:sz="0" w:space="0" w:color="auto"/>
        <w:left w:val="none" w:sz="0" w:space="0" w:color="auto"/>
        <w:bottom w:val="none" w:sz="0" w:space="0" w:color="auto"/>
        <w:right w:val="none" w:sz="0" w:space="0" w:color="auto"/>
      </w:divBdr>
    </w:div>
    <w:div w:id="481507564">
      <w:bodyDiv w:val="1"/>
      <w:marLeft w:val="0"/>
      <w:marRight w:val="0"/>
      <w:marTop w:val="0"/>
      <w:marBottom w:val="0"/>
      <w:divBdr>
        <w:top w:val="none" w:sz="0" w:space="0" w:color="auto"/>
        <w:left w:val="none" w:sz="0" w:space="0" w:color="auto"/>
        <w:bottom w:val="none" w:sz="0" w:space="0" w:color="auto"/>
        <w:right w:val="none" w:sz="0" w:space="0" w:color="auto"/>
      </w:divBdr>
    </w:div>
    <w:div w:id="488012867">
      <w:bodyDiv w:val="1"/>
      <w:marLeft w:val="0"/>
      <w:marRight w:val="0"/>
      <w:marTop w:val="0"/>
      <w:marBottom w:val="0"/>
      <w:divBdr>
        <w:top w:val="none" w:sz="0" w:space="0" w:color="auto"/>
        <w:left w:val="none" w:sz="0" w:space="0" w:color="auto"/>
        <w:bottom w:val="none" w:sz="0" w:space="0" w:color="auto"/>
        <w:right w:val="none" w:sz="0" w:space="0" w:color="auto"/>
      </w:divBdr>
    </w:div>
    <w:div w:id="489369853">
      <w:bodyDiv w:val="1"/>
      <w:marLeft w:val="0"/>
      <w:marRight w:val="0"/>
      <w:marTop w:val="0"/>
      <w:marBottom w:val="0"/>
      <w:divBdr>
        <w:top w:val="none" w:sz="0" w:space="0" w:color="auto"/>
        <w:left w:val="none" w:sz="0" w:space="0" w:color="auto"/>
        <w:bottom w:val="none" w:sz="0" w:space="0" w:color="auto"/>
        <w:right w:val="none" w:sz="0" w:space="0" w:color="auto"/>
      </w:divBdr>
      <w:divsChild>
        <w:div w:id="400563660">
          <w:marLeft w:val="0"/>
          <w:marRight w:val="0"/>
          <w:marTop w:val="0"/>
          <w:marBottom w:val="0"/>
          <w:divBdr>
            <w:top w:val="none" w:sz="0" w:space="0" w:color="auto"/>
            <w:left w:val="none" w:sz="0" w:space="0" w:color="auto"/>
            <w:bottom w:val="none" w:sz="0" w:space="0" w:color="auto"/>
            <w:right w:val="none" w:sz="0" w:space="0" w:color="auto"/>
          </w:divBdr>
        </w:div>
        <w:div w:id="783118558">
          <w:marLeft w:val="0"/>
          <w:marRight w:val="0"/>
          <w:marTop w:val="0"/>
          <w:marBottom w:val="0"/>
          <w:divBdr>
            <w:top w:val="none" w:sz="0" w:space="0" w:color="auto"/>
            <w:left w:val="none" w:sz="0" w:space="0" w:color="auto"/>
            <w:bottom w:val="none" w:sz="0" w:space="0" w:color="auto"/>
            <w:right w:val="none" w:sz="0" w:space="0" w:color="auto"/>
          </w:divBdr>
        </w:div>
        <w:div w:id="796022731">
          <w:marLeft w:val="0"/>
          <w:marRight w:val="0"/>
          <w:marTop w:val="0"/>
          <w:marBottom w:val="0"/>
          <w:divBdr>
            <w:top w:val="none" w:sz="0" w:space="0" w:color="auto"/>
            <w:left w:val="none" w:sz="0" w:space="0" w:color="auto"/>
            <w:bottom w:val="none" w:sz="0" w:space="0" w:color="auto"/>
            <w:right w:val="none" w:sz="0" w:space="0" w:color="auto"/>
          </w:divBdr>
        </w:div>
      </w:divsChild>
    </w:div>
    <w:div w:id="490215819">
      <w:bodyDiv w:val="1"/>
      <w:marLeft w:val="0"/>
      <w:marRight w:val="0"/>
      <w:marTop w:val="0"/>
      <w:marBottom w:val="0"/>
      <w:divBdr>
        <w:top w:val="none" w:sz="0" w:space="0" w:color="auto"/>
        <w:left w:val="none" w:sz="0" w:space="0" w:color="auto"/>
        <w:bottom w:val="none" w:sz="0" w:space="0" w:color="auto"/>
        <w:right w:val="none" w:sz="0" w:space="0" w:color="auto"/>
      </w:divBdr>
    </w:div>
    <w:div w:id="518011581">
      <w:bodyDiv w:val="1"/>
      <w:marLeft w:val="0"/>
      <w:marRight w:val="0"/>
      <w:marTop w:val="0"/>
      <w:marBottom w:val="0"/>
      <w:divBdr>
        <w:top w:val="none" w:sz="0" w:space="0" w:color="auto"/>
        <w:left w:val="none" w:sz="0" w:space="0" w:color="auto"/>
        <w:bottom w:val="none" w:sz="0" w:space="0" w:color="auto"/>
        <w:right w:val="none" w:sz="0" w:space="0" w:color="auto"/>
      </w:divBdr>
    </w:div>
    <w:div w:id="521212887">
      <w:bodyDiv w:val="1"/>
      <w:marLeft w:val="0"/>
      <w:marRight w:val="0"/>
      <w:marTop w:val="0"/>
      <w:marBottom w:val="0"/>
      <w:divBdr>
        <w:top w:val="none" w:sz="0" w:space="0" w:color="auto"/>
        <w:left w:val="none" w:sz="0" w:space="0" w:color="auto"/>
        <w:bottom w:val="none" w:sz="0" w:space="0" w:color="auto"/>
        <w:right w:val="none" w:sz="0" w:space="0" w:color="auto"/>
      </w:divBdr>
    </w:div>
    <w:div w:id="536092247">
      <w:bodyDiv w:val="1"/>
      <w:marLeft w:val="0"/>
      <w:marRight w:val="0"/>
      <w:marTop w:val="0"/>
      <w:marBottom w:val="0"/>
      <w:divBdr>
        <w:top w:val="none" w:sz="0" w:space="0" w:color="auto"/>
        <w:left w:val="none" w:sz="0" w:space="0" w:color="auto"/>
        <w:bottom w:val="none" w:sz="0" w:space="0" w:color="auto"/>
        <w:right w:val="none" w:sz="0" w:space="0" w:color="auto"/>
      </w:divBdr>
      <w:divsChild>
        <w:div w:id="2032683970">
          <w:marLeft w:val="0"/>
          <w:marRight w:val="0"/>
          <w:marTop w:val="0"/>
          <w:marBottom w:val="0"/>
          <w:divBdr>
            <w:top w:val="none" w:sz="0" w:space="0" w:color="auto"/>
            <w:left w:val="none" w:sz="0" w:space="0" w:color="auto"/>
            <w:bottom w:val="none" w:sz="0" w:space="0" w:color="auto"/>
            <w:right w:val="none" w:sz="0" w:space="0" w:color="auto"/>
          </w:divBdr>
        </w:div>
      </w:divsChild>
    </w:div>
    <w:div w:id="548685279">
      <w:bodyDiv w:val="1"/>
      <w:marLeft w:val="0"/>
      <w:marRight w:val="0"/>
      <w:marTop w:val="0"/>
      <w:marBottom w:val="0"/>
      <w:divBdr>
        <w:top w:val="none" w:sz="0" w:space="0" w:color="auto"/>
        <w:left w:val="none" w:sz="0" w:space="0" w:color="auto"/>
        <w:bottom w:val="none" w:sz="0" w:space="0" w:color="auto"/>
        <w:right w:val="none" w:sz="0" w:space="0" w:color="auto"/>
      </w:divBdr>
    </w:div>
    <w:div w:id="557981108">
      <w:bodyDiv w:val="1"/>
      <w:marLeft w:val="0"/>
      <w:marRight w:val="0"/>
      <w:marTop w:val="0"/>
      <w:marBottom w:val="0"/>
      <w:divBdr>
        <w:top w:val="none" w:sz="0" w:space="0" w:color="auto"/>
        <w:left w:val="none" w:sz="0" w:space="0" w:color="auto"/>
        <w:bottom w:val="none" w:sz="0" w:space="0" w:color="auto"/>
        <w:right w:val="none" w:sz="0" w:space="0" w:color="auto"/>
      </w:divBdr>
    </w:div>
    <w:div w:id="559753071">
      <w:bodyDiv w:val="1"/>
      <w:marLeft w:val="0"/>
      <w:marRight w:val="0"/>
      <w:marTop w:val="0"/>
      <w:marBottom w:val="0"/>
      <w:divBdr>
        <w:top w:val="none" w:sz="0" w:space="0" w:color="auto"/>
        <w:left w:val="none" w:sz="0" w:space="0" w:color="auto"/>
        <w:bottom w:val="none" w:sz="0" w:space="0" w:color="auto"/>
        <w:right w:val="none" w:sz="0" w:space="0" w:color="auto"/>
      </w:divBdr>
    </w:div>
    <w:div w:id="565841585">
      <w:bodyDiv w:val="1"/>
      <w:marLeft w:val="0"/>
      <w:marRight w:val="0"/>
      <w:marTop w:val="0"/>
      <w:marBottom w:val="0"/>
      <w:divBdr>
        <w:top w:val="none" w:sz="0" w:space="0" w:color="auto"/>
        <w:left w:val="none" w:sz="0" w:space="0" w:color="auto"/>
        <w:bottom w:val="none" w:sz="0" w:space="0" w:color="auto"/>
        <w:right w:val="none" w:sz="0" w:space="0" w:color="auto"/>
      </w:divBdr>
    </w:div>
    <w:div w:id="577057006">
      <w:bodyDiv w:val="1"/>
      <w:marLeft w:val="0"/>
      <w:marRight w:val="0"/>
      <w:marTop w:val="0"/>
      <w:marBottom w:val="0"/>
      <w:divBdr>
        <w:top w:val="none" w:sz="0" w:space="0" w:color="auto"/>
        <w:left w:val="none" w:sz="0" w:space="0" w:color="auto"/>
        <w:bottom w:val="none" w:sz="0" w:space="0" w:color="auto"/>
        <w:right w:val="none" w:sz="0" w:space="0" w:color="auto"/>
      </w:divBdr>
    </w:div>
    <w:div w:id="579490705">
      <w:bodyDiv w:val="1"/>
      <w:marLeft w:val="0"/>
      <w:marRight w:val="0"/>
      <w:marTop w:val="0"/>
      <w:marBottom w:val="0"/>
      <w:divBdr>
        <w:top w:val="none" w:sz="0" w:space="0" w:color="auto"/>
        <w:left w:val="none" w:sz="0" w:space="0" w:color="auto"/>
        <w:bottom w:val="none" w:sz="0" w:space="0" w:color="auto"/>
        <w:right w:val="none" w:sz="0" w:space="0" w:color="auto"/>
      </w:divBdr>
    </w:div>
    <w:div w:id="586815595">
      <w:bodyDiv w:val="1"/>
      <w:marLeft w:val="0"/>
      <w:marRight w:val="0"/>
      <w:marTop w:val="0"/>
      <w:marBottom w:val="0"/>
      <w:divBdr>
        <w:top w:val="none" w:sz="0" w:space="0" w:color="auto"/>
        <w:left w:val="none" w:sz="0" w:space="0" w:color="auto"/>
        <w:bottom w:val="none" w:sz="0" w:space="0" w:color="auto"/>
        <w:right w:val="none" w:sz="0" w:space="0" w:color="auto"/>
      </w:divBdr>
    </w:div>
    <w:div w:id="602952920">
      <w:bodyDiv w:val="1"/>
      <w:marLeft w:val="0"/>
      <w:marRight w:val="0"/>
      <w:marTop w:val="0"/>
      <w:marBottom w:val="0"/>
      <w:divBdr>
        <w:top w:val="none" w:sz="0" w:space="0" w:color="auto"/>
        <w:left w:val="none" w:sz="0" w:space="0" w:color="auto"/>
        <w:bottom w:val="none" w:sz="0" w:space="0" w:color="auto"/>
        <w:right w:val="none" w:sz="0" w:space="0" w:color="auto"/>
      </w:divBdr>
    </w:div>
    <w:div w:id="619337146">
      <w:bodyDiv w:val="1"/>
      <w:marLeft w:val="0"/>
      <w:marRight w:val="0"/>
      <w:marTop w:val="0"/>
      <w:marBottom w:val="0"/>
      <w:divBdr>
        <w:top w:val="none" w:sz="0" w:space="0" w:color="auto"/>
        <w:left w:val="none" w:sz="0" w:space="0" w:color="auto"/>
        <w:bottom w:val="none" w:sz="0" w:space="0" w:color="auto"/>
        <w:right w:val="none" w:sz="0" w:space="0" w:color="auto"/>
      </w:divBdr>
    </w:div>
    <w:div w:id="628053130">
      <w:bodyDiv w:val="1"/>
      <w:marLeft w:val="0"/>
      <w:marRight w:val="0"/>
      <w:marTop w:val="0"/>
      <w:marBottom w:val="0"/>
      <w:divBdr>
        <w:top w:val="none" w:sz="0" w:space="0" w:color="auto"/>
        <w:left w:val="none" w:sz="0" w:space="0" w:color="auto"/>
        <w:bottom w:val="none" w:sz="0" w:space="0" w:color="auto"/>
        <w:right w:val="none" w:sz="0" w:space="0" w:color="auto"/>
      </w:divBdr>
    </w:div>
    <w:div w:id="659962507">
      <w:bodyDiv w:val="1"/>
      <w:marLeft w:val="0"/>
      <w:marRight w:val="0"/>
      <w:marTop w:val="0"/>
      <w:marBottom w:val="0"/>
      <w:divBdr>
        <w:top w:val="none" w:sz="0" w:space="0" w:color="auto"/>
        <w:left w:val="none" w:sz="0" w:space="0" w:color="auto"/>
        <w:bottom w:val="none" w:sz="0" w:space="0" w:color="auto"/>
        <w:right w:val="none" w:sz="0" w:space="0" w:color="auto"/>
      </w:divBdr>
    </w:div>
    <w:div w:id="691494854">
      <w:bodyDiv w:val="1"/>
      <w:marLeft w:val="0"/>
      <w:marRight w:val="0"/>
      <w:marTop w:val="0"/>
      <w:marBottom w:val="0"/>
      <w:divBdr>
        <w:top w:val="none" w:sz="0" w:space="0" w:color="auto"/>
        <w:left w:val="none" w:sz="0" w:space="0" w:color="auto"/>
        <w:bottom w:val="none" w:sz="0" w:space="0" w:color="auto"/>
        <w:right w:val="none" w:sz="0" w:space="0" w:color="auto"/>
      </w:divBdr>
    </w:div>
    <w:div w:id="693968824">
      <w:bodyDiv w:val="1"/>
      <w:marLeft w:val="0"/>
      <w:marRight w:val="0"/>
      <w:marTop w:val="0"/>
      <w:marBottom w:val="0"/>
      <w:divBdr>
        <w:top w:val="none" w:sz="0" w:space="0" w:color="auto"/>
        <w:left w:val="none" w:sz="0" w:space="0" w:color="auto"/>
        <w:bottom w:val="none" w:sz="0" w:space="0" w:color="auto"/>
        <w:right w:val="none" w:sz="0" w:space="0" w:color="auto"/>
      </w:divBdr>
    </w:div>
    <w:div w:id="711921842">
      <w:bodyDiv w:val="1"/>
      <w:marLeft w:val="0"/>
      <w:marRight w:val="0"/>
      <w:marTop w:val="0"/>
      <w:marBottom w:val="0"/>
      <w:divBdr>
        <w:top w:val="none" w:sz="0" w:space="0" w:color="auto"/>
        <w:left w:val="none" w:sz="0" w:space="0" w:color="auto"/>
        <w:bottom w:val="none" w:sz="0" w:space="0" w:color="auto"/>
        <w:right w:val="none" w:sz="0" w:space="0" w:color="auto"/>
      </w:divBdr>
    </w:div>
    <w:div w:id="716121045">
      <w:bodyDiv w:val="1"/>
      <w:marLeft w:val="0"/>
      <w:marRight w:val="0"/>
      <w:marTop w:val="0"/>
      <w:marBottom w:val="0"/>
      <w:divBdr>
        <w:top w:val="none" w:sz="0" w:space="0" w:color="auto"/>
        <w:left w:val="none" w:sz="0" w:space="0" w:color="auto"/>
        <w:bottom w:val="none" w:sz="0" w:space="0" w:color="auto"/>
        <w:right w:val="none" w:sz="0" w:space="0" w:color="auto"/>
      </w:divBdr>
    </w:div>
    <w:div w:id="718869747">
      <w:bodyDiv w:val="1"/>
      <w:marLeft w:val="0"/>
      <w:marRight w:val="0"/>
      <w:marTop w:val="0"/>
      <w:marBottom w:val="0"/>
      <w:divBdr>
        <w:top w:val="none" w:sz="0" w:space="0" w:color="auto"/>
        <w:left w:val="none" w:sz="0" w:space="0" w:color="auto"/>
        <w:bottom w:val="none" w:sz="0" w:space="0" w:color="auto"/>
        <w:right w:val="none" w:sz="0" w:space="0" w:color="auto"/>
      </w:divBdr>
    </w:div>
    <w:div w:id="724718626">
      <w:bodyDiv w:val="1"/>
      <w:marLeft w:val="0"/>
      <w:marRight w:val="0"/>
      <w:marTop w:val="0"/>
      <w:marBottom w:val="0"/>
      <w:divBdr>
        <w:top w:val="none" w:sz="0" w:space="0" w:color="auto"/>
        <w:left w:val="none" w:sz="0" w:space="0" w:color="auto"/>
        <w:bottom w:val="none" w:sz="0" w:space="0" w:color="auto"/>
        <w:right w:val="none" w:sz="0" w:space="0" w:color="auto"/>
      </w:divBdr>
    </w:div>
    <w:div w:id="728460157">
      <w:bodyDiv w:val="1"/>
      <w:marLeft w:val="0"/>
      <w:marRight w:val="0"/>
      <w:marTop w:val="0"/>
      <w:marBottom w:val="0"/>
      <w:divBdr>
        <w:top w:val="none" w:sz="0" w:space="0" w:color="auto"/>
        <w:left w:val="none" w:sz="0" w:space="0" w:color="auto"/>
        <w:bottom w:val="none" w:sz="0" w:space="0" w:color="auto"/>
        <w:right w:val="none" w:sz="0" w:space="0" w:color="auto"/>
      </w:divBdr>
    </w:div>
    <w:div w:id="732502938">
      <w:bodyDiv w:val="1"/>
      <w:marLeft w:val="0"/>
      <w:marRight w:val="0"/>
      <w:marTop w:val="0"/>
      <w:marBottom w:val="0"/>
      <w:divBdr>
        <w:top w:val="none" w:sz="0" w:space="0" w:color="auto"/>
        <w:left w:val="none" w:sz="0" w:space="0" w:color="auto"/>
        <w:bottom w:val="none" w:sz="0" w:space="0" w:color="auto"/>
        <w:right w:val="none" w:sz="0" w:space="0" w:color="auto"/>
      </w:divBdr>
    </w:div>
    <w:div w:id="745810598">
      <w:bodyDiv w:val="1"/>
      <w:marLeft w:val="0"/>
      <w:marRight w:val="0"/>
      <w:marTop w:val="0"/>
      <w:marBottom w:val="0"/>
      <w:divBdr>
        <w:top w:val="none" w:sz="0" w:space="0" w:color="auto"/>
        <w:left w:val="none" w:sz="0" w:space="0" w:color="auto"/>
        <w:bottom w:val="none" w:sz="0" w:space="0" w:color="auto"/>
        <w:right w:val="none" w:sz="0" w:space="0" w:color="auto"/>
      </w:divBdr>
    </w:div>
    <w:div w:id="746149745">
      <w:bodyDiv w:val="1"/>
      <w:marLeft w:val="0"/>
      <w:marRight w:val="0"/>
      <w:marTop w:val="0"/>
      <w:marBottom w:val="0"/>
      <w:divBdr>
        <w:top w:val="none" w:sz="0" w:space="0" w:color="auto"/>
        <w:left w:val="none" w:sz="0" w:space="0" w:color="auto"/>
        <w:bottom w:val="none" w:sz="0" w:space="0" w:color="auto"/>
        <w:right w:val="none" w:sz="0" w:space="0" w:color="auto"/>
      </w:divBdr>
    </w:div>
    <w:div w:id="765200256">
      <w:bodyDiv w:val="1"/>
      <w:marLeft w:val="0"/>
      <w:marRight w:val="0"/>
      <w:marTop w:val="0"/>
      <w:marBottom w:val="0"/>
      <w:divBdr>
        <w:top w:val="none" w:sz="0" w:space="0" w:color="auto"/>
        <w:left w:val="none" w:sz="0" w:space="0" w:color="auto"/>
        <w:bottom w:val="none" w:sz="0" w:space="0" w:color="auto"/>
        <w:right w:val="none" w:sz="0" w:space="0" w:color="auto"/>
      </w:divBdr>
      <w:divsChild>
        <w:div w:id="783234720">
          <w:marLeft w:val="0"/>
          <w:marRight w:val="0"/>
          <w:marTop w:val="0"/>
          <w:marBottom w:val="0"/>
          <w:divBdr>
            <w:top w:val="none" w:sz="0" w:space="0" w:color="auto"/>
            <w:left w:val="none" w:sz="0" w:space="0" w:color="auto"/>
            <w:bottom w:val="none" w:sz="0" w:space="0" w:color="auto"/>
            <w:right w:val="none" w:sz="0" w:space="0" w:color="auto"/>
          </w:divBdr>
        </w:div>
      </w:divsChild>
    </w:div>
    <w:div w:id="770124236">
      <w:bodyDiv w:val="1"/>
      <w:marLeft w:val="0"/>
      <w:marRight w:val="0"/>
      <w:marTop w:val="0"/>
      <w:marBottom w:val="0"/>
      <w:divBdr>
        <w:top w:val="none" w:sz="0" w:space="0" w:color="auto"/>
        <w:left w:val="none" w:sz="0" w:space="0" w:color="auto"/>
        <w:bottom w:val="none" w:sz="0" w:space="0" w:color="auto"/>
        <w:right w:val="none" w:sz="0" w:space="0" w:color="auto"/>
      </w:divBdr>
    </w:div>
    <w:div w:id="777532524">
      <w:bodyDiv w:val="1"/>
      <w:marLeft w:val="0"/>
      <w:marRight w:val="0"/>
      <w:marTop w:val="0"/>
      <w:marBottom w:val="0"/>
      <w:divBdr>
        <w:top w:val="none" w:sz="0" w:space="0" w:color="auto"/>
        <w:left w:val="none" w:sz="0" w:space="0" w:color="auto"/>
        <w:bottom w:val="none" w:sz="0" w:space="0" w:color="auto"/>
        <w:right w:val="none" w:sz="0" w:space="0" w:color="auto"/>
      </w:divBdr>
    </w:div>
    <w:div w:id="800146278">
      <w:bodyDiv w:val="1"/>
      <w:marLeft w:val="0"/>
      <w:marRight w:val="0"/>
      <w:marTop w:val="0"/>
      <w:marBottom w:val="0"/>
      <w:divBdr>
        <w:top w:val="none" w:sz="0" w:space="0" w:color="auto"/>
        <w:left w:val="none" w:sz="0" w:space="0" w:color="auto"/>
        <w:bottom w:val="none" w:sz="0" w:space="0" w:color="auto"/>
        <w:right w:val="none" w:sz="0" w:space="0" w:color="auto"/>
      </w:divBdr>
      <w:divsChild>
        <w:div w:id="181019232">
          <w:marLeft w:val="0"/>
          <w:marRight w:val="0"/>
          <w:marTop w:val="0"/>
          <w:marBottom w:val="0"/>
          <w:divBdr>
            <w:top w:val="none" w:sz="0" w:space="0" w:color="auto"/>
            <w:left w:val="none" w:sz="0" w:space="0" w:color="auto"/>
            <w:bottom w:val="none" w:sz="0" w:space="0" w:color="auto"/>
            <w:right w:val="none" w:sz="0" w:space="0" w:color="auto"/>
          </w:divBdr>
        </w:div>
      </w:divsChild>
    </w:div>
    <w:div w:id="831526838">
      <w:bodyDiv w:val="1"/>
      <w:marLeft w:val="0"/>
      <w:marRight w:val="0"/>
      <w:marTop w:val="0"/>
      <w:marBottom w:val="0"/>
      <w:divBdr>
        <w:top w:val="none" w:sz="0" w:space="0" w:color="auto"/>
        <w:left w:val="none" w:sz="0" w:space="0" w:color="auto"/>
        <w:bottom w:val="none" w:sz="0" w:space="0" w:color="auto"/>
        <w:right w:val="none" w:sz="0" w:space="0" w:color="auto"/>
      </w:divBdr>
      <w:divsChild>
        <w:div w:id="717358986">
          <w:marLeft w:val="0"/>
          <w:marRight w:val="0"/>
          <w:marTop w:val="0"/>
          <w:marBottom w:val="0"/>
          <w:divBdr>
            <w:top w:val="none" w:sz="0" w:space="0" w:color="auto"/>
            <w:left w:val="none" w:sz="0" w:space="0" w:color="auto"/>
            <w:bottom w:val="none" w:sz="0" w:space="0" w:color="auto"/>
            <w:right w:val="none" w:sz="0" w:space="0" w:color="auto"/>
          </w:divBdr>
        </w:div>
      </w:divsChild>
    </w:div>
    <w:div w:id="831796167">
      <w:bodyDiv w:val="1"/>
      <w:marLeft w:val="0"/>
      <w:marRight w:val="0"/>
      <w:marTop w:val="0"/>
      <w:marBottom w:val="0"/>
      <w:divBdr>
        <w:top w:val="none" w:sz="0" w:space="0" w:color="auto"/>
        <w:left w:val="none" w:sz="0" w:space="0" w:color="auto"/>
        <w:bottom w:val="none" w:sz="0" w:space="0" w:color="auto"/>
        <w:right w:val="none" w:sz="0" w:space="0" w:color="auto"/>
      </w:divBdr>
    </w:div>
    <w:div w:id="847987591">
      <w:bodyDiv w:val="1"/>
      <w:marLeft w:val="0"/>
      <w:marRight w:val="0"/>
      <w:marTop w:val="0"/>
      <w:marBottom w:val="0"/>
      <w:divBdr>
        <w:top w:val="none" w:sz="0" w:space="0" w:color="auto"/>
        <w:left w:val="none" w:sz="0" w:space="0" w:color="auto"/>
        <w:bottom w:val="none" w:sz="0" w:space="0" w:color="auto"/>
        <w:right w:val="none" w:sz="0" w:space="0" w:color="auto"/>
      </w:divBdr>
    </w:div>
    <w:div w:id="862212004">
      <w:bodyDiv w:val="1"/>
      <w:marLeft w:val="0"/>
      <w:marRight w:val="0"/>
      <w:marTop w:val="0"/>
      <w:marBottom w:val="0"/>
      <w:divBdr>
        <w:top w:val="none" w:sz="0" w:space="0" w:color="auto"/>
        <w:left w:val="none" w:sz="0" w:space="0" w:color="auto"/>
        <w:bottom w:val="none" w:sz="0" w:space="0" w:color="auto"/>
        <w:right w:val="none" w:sz="0" w:space="0" w:color="auto"/>
      </w:divBdr>
    </w:div>
    <w:div w:id="866021789">
      <w:bodyDiv w:val="1"/>
      <w:marLeft w:val="0"/>
      <w:marRight w:val="0"/>
      <w:marTop w:val="0"/>
      <w:marBottom w:val="0"/>
      <w:divBdr>
        <w:top w:val="none" w:sz="0" w:space="0" w:color="auto"/>
        <w:left w:val="none" w:sz="0" w:space="0" w:color="auto"/>
        <w:bottom w:val="none" w:sz="0" w:space="0" w:color="auto"/>
        <w:right w:val="none" w:sz="0" w:space="0" w:color="auto"/>
      </w:divBdr>
    </w:div>
    <w:div w:id="871116036">
      <w:bodyDiv w:val="1"/>
      <w:marLeft w:val="0"/>
      <w:marRight w:val="0"/>
      <w:marTop w:val="0"/>
      <w:marBottom w:val="0"/>
      <w:divBdr>
        <w:top w:val="none" w:sz="0" w:space="0" w:color="auto"/>
        <w:left w:val="none" w:sz="0" w:space="0" w:color="auto"/>
        <w:bottom w:val="none" w:sz="0" w:space="0" w:color="auto"/>
        <w:right w:val="none" w:sz="0" w:space="0" w:color="auto"/>
      </w:divBdr>
    </w:div>
    <w:div w:id="871304226">
      <w:bodyDiv w:val="1"/>
      <w:marLeft w:val="0"/>
      <w:marRight w:val="0"/>
      <w:marTop w:val="0"/>
      <w:marBottom w:val="0"/>
      <w:divBdr>
        <w:top w:val="none" w:sz="0" w:space="0" w:color="auto"/>
        <w:left w:val="none" w:sz="0" w:space="0" w:color="auto"/>
        <w:bottom w:val="none" w:sz="0" w:space="0" w:color="auto"/>
        <w:right w:val="none" w:sz="0" w:space="0" w:color="auto"/>
      </w:divBdr>
    </w:div>
    <w:div w:id="875846244">
      <w:bodyDiv w:val="1"/>
      <w:marLeft w:val="0"/>
      <w:marRight w:val="0"/>
      <w:marTop w:val="0"/>
      <w:marBottom w:val="0"/>
      <w:divBdr>
        <w:top w:val="none" w:sz="0" w:space="0" w:color="auto"/>
        <w:left w:val="none" w:sz="0" w:space="0" w:color="auto"/>
        <w:bottom w:val="none" w:sz="0" w:space="0" w:color="auto"/>
        <w:right w:val="none" w:sz="0" w:space="0" w:color="auto"/>
      </w:divBdr>
    </w:div>
    <w:div w:id="875893228">
      <w:bodyDiv w:val="1"/>
      <w:marLeft w:val="0"/>
      <w:marRight w:val="0"/>
      <w:marTop w:val="0"/>
      <w:marBottom w:val="0"/>
      <w:divBdr>
        <w:top w:val="none" w:sz="0" w:space="0" w:color="auto"/>
        <w:left w:val="none" w:sz="0" w:space="0" w:color="auto"/>
        <w:bottom w:val="none" w:sz="0" w:space="0" w:color="auto"/>
        <w:right w:val="none" w:sz="0" w:space="0" w:color="auto"/>
      </w:divBdr>
    </w:div>
    <w:div w:id="906188803">
      <w:bodyDiv w:val="1"/>
      <w:marLeft w:val="0"/>
      <w:marRight w:val="0"/>
      <w:marTop w:val="0"/>
      <w:marBottom w:val="0"/>
      <w:divBdr>
        <w:top w:val="none" w:sz="0" w:space="0" w:color="auto"/>
        <w:left w:val="none" w:sz="0" w:space="0" w:color="auto"/>
        <w:bottom w:val="none" w:sz="0" w:space="0" w:color="auto"/>
        <w:right w:val="none" w:sz="0" w:space="0" w:color="auto"/>
      </w:divBdr>
    </w:div>
    <w:div w:id="929314066">
      <w:bodyDiv w:val="1"/>
      <w:marLeft w:val="0"/>
      <w:marRight w:val="0"/>
      <w:marTop w:val="0"/>
      <w:marBottom w:val="0"/>
      <w:divBdr>
        <w:top w:val="none" w:sz="0" w:space="0" w:color="auto"/>
        <w:left w:val="none" w:sz="0" w:space="0" w:color="auto"/>
        <w:bottom w:val="none" w:sz="0" w:space="0" w:color="auto"/>
        <w:right w:val="none" w:sz="0" w:space="0" w:color="auto"/>
      </w:divBdr>
    </w:div>
    <w:div w:id="953363105">
      <w:bodyDiv w:val="1"/>
      <w:marLeft w:val="0"/>
      <w:marRight w:val="0"/>
      <w:marTop w:val="0"/>
      <w:marBottom w:val="0"/>
      <w:divBdr>
        <w:top w:val="none" w:sz="0" w:space="0" w:color="auto"/>
        <w:left w:val="none" w:sz="0" w:space="0" w:color="auto"/>
        <w:bottom w:val="none" w:sz="0" w:space="0" w:color="auto"/>
        <w:right w:val="none" w:sz="0" w:space="0" w:color="auto"/>
      </w:divBdr>
    </w:div>
    <w:div w:id="959191337">
      <w:bodyDiv w:val="1"/>
      <w:marLeft w:val="0"/>
      <w:marRight w:val="0"/>
      <w:marTop w:val="0"/>
      <w:marBottom w:val="0"/>
      <w:divBdr>
        <w:top w:val="none" w:sz="0" w:space="0" w:color="auto"/>
        <w:left w:val="none" w:sz="0" w:space="0" w:color="auto"/>
        <w:bottom w:val="none" w:sz="0" w:space="0" w:color="auto"/>
        <w:right w:val="none" w:sz="0" w:space="0" w:color="auto"/>
      </w:divBdr>
    </w:div>
    <w:div w:id="959797088">
      <w:bodyDiv w:val="1"/>
      <w:marLeft w:val="0"/>
      <w:marRight w:val="0"/>
      <w:marTop w:val="0"/>
      <w:marBottom w:val="0"/>
      <w:divBdr>
        <w:top w:val="none" w:sz="0" w:space="0" w:color="auto"/>
        <w:left w:val="none" w:sz="0" w:space="0" w:color="auto"/>
        <w:bottom w:val="none" w:sz="0" w:space="0" w:color="auto"/>
        <w:right w:val="none" w:sz="0" w:space="0" w:color="auto"/>
      </w:divBdr>
    </w:div>
    <w:div w:id="979924285">
      <w:bodyDiv w:val="1"/>
      <w:marLeft w:val="0"/>
      <w:marRight w:val="0"/>
      <w:marTop w:val="0"/>
      <w:marBottom w:val="0"/>
      <w:divBdr>
        <w:top w:val="none" w:sz="0" w:space="0" w:color="auto"/>
        <w:left w:val="none" w:sz="0" w:space="0" w:color="auto"/>
        <w:bottom w:val="none" w:sz="0" w:space="0" w:color="auto"/>
        <w:right w:val="none" w:sz="0" w:space="0" w:color="auto"/>
      </w:divBdr>
    </w:div>
    <w:div w:id="985084424">
      <w:bodyDiv w:val="1"/>
      <w:marLeft w:val="0"/>
      <w:marRight w:val="0"/>
      <w:marTop w:val="0"/>
      <w:marBottom w:val="0"/>
      <w:divBdr>
        <w:top w:val="none" w:sz="0" w:space="0" w:color="auto"/>
        <w:left w:val="none" w:sz="0" w:space="0" w:color="auto"/>
        <w:bottom w:val="none" w:sz="0" w:space="0" w:color="auto"/>
        <w:right w:val="none" w:sz="0" w:space="0" w:color="auto"/>
      </w:divBdr>
      <w:divsChild>
        <w:div w:id="497041838">
          <w:marLeft w:val="0"/>
          <w:marRight w:val="0"/>
          <w:marTop w:val="0"/>
          <w:marBottom w:val="0"/>
          <w:divBdr>
            <w:top w:val="none" w:sz="0" w:space="0" w:color="auto"/>
            <w:left w:val="none" w:sz="0" w:space="0" w:color="auto"/>
            <w:bottom w:val="none" w:sz="0" w:space="0" w:color="auto"/>
            <w:right w:val="none" w:sz="0" w:space="0" w:color="auto"/>
          </w:divBdr>
        </w:div>
      </w:divsChild>
    </w:div>
    <w:div w:id="993602027">
      <w:bodyDiv w:val="1"/>
      <w:marLeft w:val="0"/>
      <w:marRight w:val="0"/>
      <w:marTop w:val="0"/>
      <w:marBottom w:val="0"/>
      <w:divBdr>
        <w:top w:val="none" w:sz="0" w:space="0" w:color="auto"/>
        <w:left w:val="none" w:sz="0" w:space="0" w:color="auto"/>
        <w:bottom w:val="none" w:sz="0" w:space="0" w:color="auto"/>
        <w:right w:val="none" w:sz="0" w:space="0" w:color="auto"/>
      </w:divBdr>
    </w:div>
    <w:div w:id="1020476053">
      <w:bodyDiv w:val="1"/>
      <w:marLeft w:val="0"/>
      <w:marRight w:val="0"/>
      <w:marTop w:val="0"/>
      <w:marBottom w:val="0"/>
      <w:divBdr>
        <w:top w:val="none" w:sz="0" w:space="0" w:color="auto"/>
        <w:left w:val="none" w:sz="0" w:space="0" w:color="auto"/>
        <w:bottom w:val="none" w:sz="0" w:space="0" w:color="auto"/>
        <w:right w:val="none" w:sz="0" w:space="0" w:color="auto"/>
      </w:divBdr>
    </w:div>
    <w:div w:id="1021274007">
      <w:bodyDiv w:val="1"/>
      <w:marLeft w:val="0"/>
      <w:marRight w:val="0"/>
      <w:marTop w:val="0"/>
      <w:marBottom w:val="0"/>
      <w:divBdr>
        <w:top w:val="none" w:sz="0" w:space="0" w:color="auto"/>
        <w:left w:val="none" w:sz="0" w:space="0" w:color="auto"/>
        <w:bottom w:val="none" w:sz="0" w:space="0" w:color="auto"/>
        <w:right w:val="none" w:sz="0" w:space="0" w:color="auto"/>
      </w:divBdr>
    </w:div>
    <w:div w:id="1027943846">
      <w:bodyDiv w:val="1"/>
      <w:marLeft w:val="0"/>
      <w:marRight w:val="0"/>
      <w:marTop w:val="0"/>
      <w:marBottom w:val="0"/>
      <w:divBdr>
        <w:top w:val="none" w:sz="0" w:space="0" w:color="auto"/>
        <w:left w:val="none" w:sz="0" w:space="0" w:color="auto"/>
        <w:bottom w:val="none" w:sz="0" w:space="0" w:color="auto"/>
        <w:right w:val="none" w:sz="0" w:space="0" w:color="auto"/>
      </w:divBdr>
    </w:div>
    <w:div w:id="1028683992">
      <w:bodyDiv w:val="1"/>
      <w:marLeft w:val="0"/>
      <w:marRight w:val="0"/>
      <w:marTop w:val="0"/>
      <w:marBottom w:val="0"/>
      <w:divBdr>
        <w:top w:val="none" w:sz="0" w:space="0" w:color="auto"/>
        <w:left w:val="none" w:sz="0" w:space="0" w:color="auto"/>
        <w:bottom w:val="none" w:sz="0" w:space="0" w:color="auto"/>
        <w:right w:val="none" w:sz="0" w:space="0" w:color="auto"/>
      </w:divBdr>
    </w:div>
    <w:div w:id="1028873678">
      <w:bodyDiv w:val="1"/>
      <w:marLeft w:val="0"/>
      <w:marRight w:val="0"/>
      <w:marTop w:val="0"/>
      <w:marBottom w:val="0"/>
      <w:divBdr>
        <w:top w:val="none" w:sz="0" w:space="0" w:color="auto"/>
        <w:left w:val="none" w:sz="0" w:space="0" w:color="auto"/>
        <w:bottom w:val="none" w:sz="0" w:space="0" w:color="auto"/>
        <w:right w:val="none" w:sz="0" w:space="0" w:color="auto"/>
      </w:divBdr>
    </w:div>
    <w:div w:id="1050416601">
      <w:bodyDiv w:val="1"/>
      <w:marLeft w:val="0"/>
      <w:marRight w:val="0"/>
      <w:marTop w:val="0"/>
      <w:marBottom w:val="0"/>
      <w:divBdr>
        <w:top w:val="none" w:sz="0" w:space="0" w:color="auto"/>
        <w:left w:val="none" w:sz="0" w:space="0" w:color="auto"/>
        <w:bottom w:val="none" w:sz="0" w:space="0" w:color="auto"/>
        <w:right w:val="none" w:sz="0" w:space="0" w:color="auto"/>
      </w:divBdr>
    </w:div>
    <w:div w:id="1050422232">
      <w:bodyDiv w:val="1"/>
      <w:marLeft w:val="0"/>
      <w:marRight w:val="0"/>
      <w:marTop w:val="0"/>
      <w:marBottom w:val="0"/>
      <w:divBdr>
        <w:top w:val="none" w:sz="0" w:space="0" w:color="auto"/>
        <w:left w:val="none" w:sz="0" w:space="0" w:color="auto"/>
        <w:bottom w:val="none" w:sz="0" w:space="0" w:color="auto"/>
        <w:right w:val="none" w:sz="0" w:space="0" w:color="auto"/>
      </w:divBdr>
    </w:div>
    <w:div w:id="1051729382">
      <w:bodyDiv w:val="1"/>
      <w:marLeft w:val="0"/>
      <w:marRight w:val="0"/>
      <w:marTop w:val="0"/>
      <w:marBottom w:val="0"/>
      <w:divBdr>
        <w:top w:val="none" w:sz="0" w:space="0" w:color="auto"/>
        <w:left w:val="none" w:sz="0" w:space="0" w:color="auto"/>
        <w:bottom w:val="none" w:sz="0" w:space="0" w:color="auto"/>
        <w:right w:val="none" w:sz="0" w:space="0" w:color="auto"/>
      </w:divBdr>
      <w:divsChild>
        <w:div w:id="2054308728">
          <w:marLeft w:val="0"/>
          <w:marRight w:val="0"/>
          <w:marTop w:val="0"/>
          <w:marBottom w:val="0"/>
          <w:divBdr>
            <w:top w:val="none" w:sz="0" w:space="0" w:color="auto"/>
            <w:left w:val="none" w:sz="0" w:space="0" w:color="auto"/>
            <w:bottom w:val="none" w:sz="0" w:space="0" w:color="auto"/>
            <w:right w:val="none" w:sz="0" w:space="0" w:color="auto"/>
          </w:divBdr>
        </w:div>
      </w:divsChild>
    </w:div>
    <w:div w:id="1055008282">
      <w:bodyDiv w:val="1"/>
      <w:marLeft w:val="0"/>
      <w:marRight w:val="0"/>
      <w:marTop w:val="0"/>
      <w:marBottom w:val="0"/>
      <w:divBdr>
        <w:top w:val="none" w:sz="0" w:space="0" w:color="auto"/>
        <w:left w:val="none" w:sz="0" w:space="0" w:color="auto"/>
        <w:bottom w:val="none" w:sz="0" w:space="0" w:color="auto"/>
        <w:right w:val="none" w:sz="0" w:space="0" w:color="auto"/>
      </w:divBdr>
    </w:div>
    <w:div w:id="1055161491">
      <w:bodyDiv w:val="1"/>
      <w:marLeft w:val="0"/>
      <w:marRight w:val="0"/>
      <w:marTop w:val="0"/>
      <w:marBottom w:val="0"/>
      <w:divBdr>
        <w:top w:val="none" w:sz="0" w:space="0" w:color="auto"/>
        <w:left w:val="none" w:sz="0" w:space="0" w:color="auto"/>
        <w:bottom w:val="none" w:sz="0" w:space="0" w:color="auto"/>
        <w:right w:val="none" w:sz="0" w:space="0" w:color="auto"/>
      </w:divBdr>
    </w:div>
    <w:div w:id="1064989960">
      <w:bodyDiv w:val="1"/>
      <w:marLeft w:val="0"/>
      <w:marRight w:val="0"/>
      <w:marTop w:val="0"/>
      <w:marBottom w:val="0"/>
      <w:divBdr>
        <w:top w:val="none" w:sz="0" w:space="0" w:color="auto"/>
        <w:left w:val="none" w:sz="0" w:space="0" w:color="auto"/>
        <w:bottom w:val="none" w:sz="0" w:space="0" w:color="auto"/>
        <w:right w:val="none" w:sz="0" w:space="0" w:color="auto"/>
      </w:divBdr>
    </w:div>
    <w:div w:id="1071538158">
      <w:bodyDiv w:val="1"/>
      <w:marLeft w:val="0"/>
      <w:marRight w:val="0"/>
      <w:marTop w:val="0"/>
      <w:marBottom w:val="0"/>
      <w:divBdr>
        <w:top w:val="none" w:sz="0" w:space="0" w:color="auto"/>
        <w:left w:val="none" w:sz="0" w:space="0" w:color="auto"/>
        <w:bottom w:val="none" w:sz="0" w:space="0" w:color="auto"/>
        <w:right w:val="none" w:sz="0" w:space="0" w:color="auto"/>
      </w:divBdr>
    </w:div>
    <w:div w:id="1079981398">
      <w:bodyDiv w:val="1"/>
      <w:marLeft w:val="0"/>
      <w:marRight w:val="0"/>
      <w:marTop w:val="0"/>
      <w:marBottom w:val="0"/>
      <w:divBdr>
        <w:top w:val="none" w:sz="0" w:space="0" w:color="auto"/>
        <w:left w:val="none" w:sz="0" w:space="0" w:color="auto"/>
        <w:bottom w:val="none" w:sz="0" w:space="0" w:color="auto"/>
        <w:right w:val="none" w:sz="0" w:space="0" w:color="auto"/>
      </w:divBdr>
    </w:div>
    <w:div w:id="1100444166">
      <w:bodyDiv w:val="1"/>
      <w:marLeft w:val="0"/>
      <w:marRight w:val="0"/>
      <w:marTop w:val="0"/>
      <w:marBottom w:val="0"/>
      <w:divBdr>
        <w:top w:val="none" w:sz="0" w:space="0" w:color="auto"/>
        <w:left w:val="none" w:sz="0" w:space="0" w:color="auto"/>
        <w:bottom w:val="none" w:sz="0" w:space="0" w:color="auto"/>
        <w:right w:val="none" w:sz="0" w:space="0" w:color="auto"/>
      </w:divBdr>
    </w:div>
    <w:div w:id="1108507164">
      <w:bodyDiv w:val="1"/>
      <w:marLeft w:val="0"/>
      <w:marRight w:val="0"/>
      <w:marTop w:val="0"/>
      <w:marBottom w:val="0"/>
      <w:divBdr>
        <w:top w:val="none" w:sz="0" w:space="0" w:color="auto"/>
        <w:left w:val="none" w:sz="0" w:space="0" w:color="auto"/>
        <w:bottom w:val="none" w:sz="0" w:space="0" w:color="auto"/>
        <w:right w:val="none" w:sz="0" w:space="0" w:color="auto"/>
      </w:divBdr>
      <w:divsChild>
        <w:div w:id="138887160">
          <w:marLeft w:val="0"/>
          <w:marRight w:val="0"/>
          <w:marTop w:val="0"/>
          <w:marBottom w:val="0"/>
          <w:divBdr>
            <w:top w:val="none" w:sz="0" w:space="0" w:color="auto"/>
            <w:left w:val="none" w:sz="0" w:space="0" w:color="auto"/>
            <w:bottom w:val="none" w:sz="0" w:space="0" w:color="auto"/>
            <w:right w:val="none" w:sz="0" w:space="0" w:color="auto"/>
          </w:divBdr>
        </w:div>
      </w:divsChild>
    </w:div>
    <w:div w:id="1115714069">
      <w:bodyDiv w:val="1"/>
      <w:marLeft w:val="0"/>
      <w:marRight w:val="0"/>
      <w:marTop w:val="0"/>
      <w:marBottom w:val="0"/>
      <w:divBdr>
        <w:top w:val="none" w:sz="0" w:space="0" w:color="auto"/>
        <w:left w:val="none" w:sz="0" w:space="0" w:color="auto"/>
        <w:bottom w:val="none" w:sz="0" w:space="0" w:color="auto"/>
        <w:right w:val="none" w:sz="0" w:space="0" w:color="auto"/>
      </w:divBdr>
    </w:div>
    <w:div w:id="1116486903">
      <w:bodyDiv w:val="1"/>
      <w:marLeft w:val="0"/>
      <w:marRight w:val="0"/>
      <w:marTop w:val="0"/>
      <w:marBottom w:val="0"/>
      <w:divBdr>
        <w:top w:val="none" w:sz="0" w:space="0" w:color="auto"/>
        <w:left w:val="none" w:sz="0" w:space="0" w:color="auto"/>
        <w:bottom w:val="none" w:sz="0" w:space="0" w:color="auto"/>
        <w:right w:val="none" w:sz="0" w:space="0" w:color="auto"/>
      </w:divBdr>
      <w:divsChild>
        <w:div w:id="1578248320">
          <w:marLeft w:val="0"/>
          <w:marRight w:val="0"/>
          <w:marTop w:val="0"/>
          <w:marBottom w:val="0"/>
          <w:divBdr>
            <w:top w:val="none" w:sz="0" w:space="0" w:color="auto"/>
            <w:left w:val="none" w:sz="0" w:space="0" w:color="auto"/>
            <w:bottom w:val="none" w:sz="0" w:space="0" w:color="auto"/>
            <w:right w:val="none" w:sz="0" w:space="0" w:color="auto"/>
          </w:divBdr>
        </w:div>
      </w:divsChild>
    </w:div>
    <w:div w:id="1121413903">
      <w:bodyDiv w:val="1"/>
      <w:marLeft w:val="0"/>
      <w:marRight w:val="0"/>
      <w:marTop w:val="0"/>
      <w:marBottom w:val="0"/>
      <w:divBdr>
        <w:top w:val="none" w:sz="0" w:space="0" w:color="auto"/>
        <w:left w:val="none" w:sz="0" w:space="0" w:color="auto"/>
        <w:bottom w:val="none" w:sz="0" w:space="0" w:color="auto"/>
        <w:right w:val="none" w:sz="0" w:space="0" w:color="auto"/>
      </w:divBdr>
    </w:div>
    <w:div w:id="1166938709">
      <w:bodyDiv w:val="1"/>
      <w:marLeft w:val="0"/>
      <w:marRight w:val="0"/>
      <w:marTop w:val="0"/>
      <w:marBottom w:val="0"/>
      <w:divBdr>
        <w:top w:val="none" w:sz="0" w:space="0" w:color="auto"/>
        <w:left w:val="none" w:sz="0" w:space="0" w:color="auto"/>
        <w:bottom w:val="none" w:sz="0" w:space="0" w:color="auto"/>
        <w:right w:val="none" w:sz="0" w:space="0" w:color="auto"/>
      </w:divBdr>
    </w:div>
    <w:div w:id="1171794437">
      <w:bodyDiv w:val="1"/>
      <w:marLeft w:val="0"/>
      <w:marRight w:val="0"/>
      <w:marTop w:val="0"/>
      <w:marBottom w:val="0"/>
      <w:divBdr>
        <w:top w:val="none" w:sz="0" w:space="0" w:color="auto"/>
        <w:left w:val="none" w:sz="0" w:space="0" w:color="auto"/>
        <w:bottom w:val="none" w:sz="0" w:space="0" w:color="auto"/>
        <w:right w:val="none" w:sz="0" w:space="0" w:color="auto"/>
      </w:divBdr>
    </w:div>
    <w:div w:id="1174420599">
      <w:bodyDiv w:val="1"/>
      <w:marLeft w:val="0"/>
      <w:marRight w:val="0"/>
      <w:marTop w:val="0"/>
      <w:marBottom w:val="0"/>
      <w:divBdr>
        <w:top w:val="none" w:sz="0" w:space="0" w:color="auto"/>
        <w:left w:val="none" w:sz="0" w:space="0" w:color="auto"/>
        <w:bottom w:val="none" w:sz="0" w:space="0" w:color="auto"/>
        <w:right w:val="none" w:sz="0" w:space="0" w:color="auto"/>
      </w:divBdr>
    </w:div>
    <w:div w:id="1185023488">
      <w:bodyDiv w:val="1"/>
      <w:marLeft w:val="0"/>
      <w:marRight w:val="0"/>
      <w:marTop w:val="0"/>
      <w:marBottom w:val="0"/>
      <w:divBdr>
        <w:top w:val="none" w:sz="0" w:space="0" w:color="auto"/>
        <w:left w:val="none" w:sz="0" w:space="0" w:color="auto"/>
        <w:bottom w:val="none" w:sz="0" w:space="0" w:color="auto"/>
        <w:right w:val="none" w:sz="0" w:space="0" w:color="auto"/>
      </w:divBdr>
      <w:divsChild>
        <w:div w:id="706829755">
          <w:marLeft w:val="0"/>
          <w:marRight w:val="0"/>
          <w:marTop w:val="0"/>
          <w:marBottom w:val="0"/>
          <w:divBdr>
            <w:top w:val="none" w:sz="0" w:space="0" w:color="auto"/>
            <w:left w:val="none" w:sz="0" w:space="0" w:color="auto"/>
            <w:bottom w:val="none" w:sz="0" w:space="0" w:color="auto"/>
            <w:right w:val="none" w:sz="0" w:space="0" w:color="auto"/>
          </w:divBdr>
        </w:div>
      </w:divsChild>
    </w:div>
    <w:div w:id="1186865283">
      <w:bodyDiv w:val="1"/>
      <w:marLeft w:val="0"/>
      <w:marRight w:val="0"/>
      <w:marTop w:val="0"/>
      <w:marBottom w:val="0"/>
      <w:divBdr>
        <w:top w:val="none" w:sz="0" w:space="0" w:color="auto"/>
        <w:left w:val="none" w:sz="0" w:space="0" w:color="auto"/>
        <w:bottom w:val="none" w:sz="0" w:space="0" w:color="auto"/>
        <w:right w:val="none" w:sz="0" w:space="0" w:color="auto"/>
      </w:divBdr>
    </w:div>
    <w:div w:id="1187334431">
      <w:bodyDiv w:val="1"/>
      <w:marLeft w:val="0"/>
      <w:marRight w:val="0"/>
      <w:marTop w:val="0"/>
      <w:marBottom w:val="0"/>
      <w:divBdr>
        <w:top w:val="none" w:sz="0" w:space="0" w:color="auto"/>
        <w:left w:val="none" w:sz="0" w:space="0" w:color="auto"/>
        <w:bottom w:val="none" w:sz="0" w:space="0" w:color="auto"/>
        <w:right w:val="none" w:sz="0" w:space="0" w:color="auto"/>
      </w:divBdr>
    </w:div>
    <w:div w:id="1191450421">
      <w:bodyDiv w:val="1"/>
      <w:marLeft w:val="0"/>
      <w:marRight w:val="0"/>
      <w:marTop w:val="0"/>
      <w:marBottom w:val="0"/>
      <w:divBdr>
        <w:top w:val="none" w:sz="0" w:space="0" w:color="auto"/>
        <w:left w:val="none" w:sz="0" w:space="0" w:color="auto"/>
        <w:bottom w:val="none" w:sz="0" w:space="0" w:color="auto"/>
        <w:right w:val="none" w:sz="0" w:space="0" w:color="auto"/>
      </w:divBdr>
    </w:div>
    <w:div w:id="1192374546">
      <w:bodyDiv w:val="1"/>
      <w:marLeft w:val="0"/>
      <w:marRight w:val="0"/>
      <w:marTop w:val="0"/>
      <w:marBottom w:val="0"/>
      <w:divBdr>
        <w:top w:val="none" w:sz="0" w:space="0" w:color="auto"/>
        <w:left w:val="none" w:sz="0" w:space="0" w:color="auto"/>
        <w:bottom w:val="none" w:sz="0" w:space="0" w:color="auto"/>
        <w:right w:val="none" w:sz="0" w:space="0" w:color="auto"/>
      </w:divBdr>
    </w:div>
    <w:div w:id="1196040305">
      <w:bodyDiv w:val="1"/>
      <w:marLeft w:val="0"/>
      <w:marRight w:val="0"/>
      <w:marTop w:val="0"/>
      <w:marBottom w:val="0"/>
      <w:divBdr>
        <w:top w:val="none" w:sz="0" w:space="0" w:color="auto"/>
        <w:left w:val="none" w:sz="0" w:space="0" w:color="auto"/>
        <w:bottom w:val="none" w:sz="0" w:space="0" w:color="auto"/>
        <w:right w:val="none" w:sz="0" w:space="0" w:color="auto"/>
      </w:divBdr>
    </w:div>
    <w:div w:id="1200626394">
      <w:bodyDiv w:val="1"/>
      <w:marLeft w:val="0"/>
      <w:marRight w:val="0"/>
      <w:marTop w:val="0"/>
      <w:marBottom w:val="0"/>
      <w:divBdr>
        <w:top w:val="none" w:sz="0" w:space="0" w:color="auto"/>
        <w:left w:val="none" w:sz="0" w:space="0" w:color="auto"/>
        <w:bottom w:val="none" w:sz="0" w:space="0" w:color="auto"/>
        <w:right w:val="none" w:sz="0" w:space="0" w:color="auto"/>
      </w:divBdr>
    </w:div>
    <w:div w:id="1200631252">
      <w:bodyDiv w:val="1"/>
      <w:marLeft w:val="0"/>
      <w:marRight w:val="0"/>
      <w:marTop w:val="0"/>
      <w:marBottom w:val="0"/>
      <w:divBdr>
        <w:top w:val="none" w:sz="0" w:space="0" w:color="auto"/>
        <w:left w:val="none" w:sz="0" w:space="0" w:color="auto"/>
        <w:bottom w:val="none" w:sz="0" w:space="0" w:color="auto"/>
        <w:right w:val="none" w:sz="0" w:space="0" w:color="auto"/>
      </w:divBdr>
    </w:div>
    <w:div w:id="1203639879">
      <w:bodyDiv w:val="1"/>
      <w:marLeft w:val="0"/>
      <w:marRight w:val="0"/>
      <w:marTop w:val="0"/>
      <w:marBottom w:val="0"/>
      <w:divBdr>
        <w:top w:val="none" w:sz="0" w:space="0" w:color="auto"/>
        <w:left w:val="none" w:sz="0" w:space="0" w:color="auto"/>
        <w:bottom w:val="none" w:sz="0" w:space="0" w:color="auto"/>
        <w:right w:val="none" w:sz="0" w:space="0" w:color="auto"/>
      </w:divBdr>
    </w:div>
    <w:div w:id="1205749038">
      <w:bodyDiv w:val="1"/>
      <w:marLeft w:val="0"/>
      <w:marRight w:val="0"/>
      <w:marTop w:val="0"/>
      <w:marBottom w:val="0"/>
      <w:divBdr>
        <w:top w:val="none" w:sz="0" w:space="0" w:color="auto"/>
        <w:left w:val="none" w:sz="0" w:space="0" w:color="auto"/>
        <w:bottom w:val="none" w:sz="0" w:space="0" w:color="auto"/>
        <w:right w:val="none" w:sz="0" w:space="0" w:color="auto"/>
      </w:divBdr>
    </w:div>
    <w:div w:id="1216088135">
      <w:bodyDiv w:val="1"/>
      <w:marLeft w:val="0"/>
      <w:marRight w:val="0"/>
      <w:marTop w:val="0"/>
      <w:marBottom w:val="0"/>
      <w:divBdr>
        <w:top w:val="none" w:sz="0" w:space="0" w:color="auto"/>
        <w:left w:val="none" w:sz="0" w:space="0" w:color="auto"/>
        <w:bottom w:val="none" w:sz="0" w:space="0" w:color="auto"/>
        <w:right w:val="none" w:sz="0" w:space="0" w:color="auto"/>
      </w:divBdr>
    </w:div>
    <w:div w:id="1216896414">
      <w:bodyDiv w:val="1"/>
      <w:marLeft w:val="0"/>
      <w:marRight w:val="0"/>
      <w:marTop w:val="0"/>
      <w:marBottom w:val="0"/>
      <w:divBdr>
        <w:top w:val="none" w:sz="0" w:space="0" w:color="auto"/>
        <w:left w:val="none" w:sz="0" w:space="0" w:color="auto"/>
        <w:bottom w:val="none" w:sz="0" w:space="0" w:color="auto"/>
        <w:right w:val="none" w:sz="0" w:space="0" w:color="auto"/>
      </w:divBdr>
    </w:div>
    <w:div w:id="1260219191">
      <w:bodyDiv w:val="1"/>
      <w:marLeft w:val="0"/>
      <w:marRight w:val="0"/>
      <w:marTop w:val="0"/>
      <w:marBottom w:val="0"/>
      <w:divBdr>
        <w:top w:val="none" w:sz="0" w:space="0" w:color="auto"/>
        <w:left w:val="none" w:sz="0" w:space="0" w:color="auto"/>
        <w:bottom w:val="none" w:sz="0" w:space="0" w:color="auto"/>
        <w:right w:val="none" w:sz="0" w:space="0" w:color="auto"/>
      </w:divBdr>
    </w:div>
    <w:div w:id="1267693553">
      <w:bodyDiv w:val="1"/>
      <w:marLeft w:val="0"/>
      <w:marRight w:val="0"/>
      <w:marTop w:val="0"/>
      <w:marBottom w:val="0"/>
      <w:divBdr>
        <w:top w:val="none" w:sz="0" w:space="0" w:color="auto"/>
        <w:left w:val="none" w:sz="0" w:space="0" w:color="auto"/>
        <w:bottom w:val="none" w:sz="0" w:space="0" w:color="auto"/>
        <w:right w:val="none" w:sz="0" w:space="0" w:color="auto"/>
      </w:divBdr>
    </w:div>
    <w:div w:id="1277130920">
      <w:bodyDiv w:val="1"/>
      <w:marLeft w:val="0"/>
      <w:marRight w:val="0"/>
      <w:marTop w:val="0"/>
      <w:marBottom w:val="0"/>
      <w:divBdr>
        <w:top w:val="none" w:sz="0" w:space="0" w:color="auto"/>
        <w:left w:val="none" w:sz="0" w:space="0" w:color="auto"/>
        <w:bottom w:val="none" w:sz="0" w:space="0" w:color="auto"/>
        <w:right w:val="none" w:sz="0" w:space="0" w:color="auto"/>
      </w:divBdr>
    </w:div>
    <w:div w:id="1283461497">
      <w:bodyDiv w:val="1"/>
      <w:marLeft w:val="0"/>
      <w:marRight w:val="0"/>
      <w:marTop w:val="0"/>
      <w:marBottom w:val="0"/>
      <w:divBdr>
        <w:top w:val="none" w:sz="0" w:space="0" w:color="auto"/>
        <w:left w:val="none" w:sz="0" w:space="0" w:color="auto"/>
        <w:bottom w:val="none" w:sz="0" w:space="0" w:color="auto"/>
        <w:right w:val="none" w:sz="0" w:space="0" w:color="auto"/>
      </w:divBdr>
    </w:div>
    <w:div w:id="1291588812">
      <w:bodyDiv w:val="1"/>
      <w:marLeft w:val="0"/>
      <w:marRight w:val="0"/>
      <w:marTop w:val="0"/>
      <w:marBottom w:val="0"/>
      <w:divBdr>
        <w:top w:val="none" w:sz="0" w:space="0" w:color="auto"/>
        <w:left w:val="none" w:sz="0" w:space="0" w:color="auto"/>
        <w:bottom w:val="none" w:sz="0" w:space="0" w:color="auto"/>
        <w:right w:val="none" w:sz="0" w:space="0" w:color="auto"/>
      </w:divBdr>
      <w:divsChild>
        <w:div w:id="1254557138">
          <w:marLeft w:val="0"/>
          <w:marRight w:val="0"/>
          <w:marTop w:val="0"/>
          <w:marBottom w:val="0"/>
          <w:divBdr>
            <w:top w:val="none" w:sz="0" w:space="0" w:color="auto"/>
            <w:left w:val="none" w:sz="0" w:space="0" w:color="auto"/>
            <w:bottom w:val="none" w:sz="0" w:space="0" w:color="auto"/>
            <w:right w:val="none" w:sz="0" w:space="0" w:color="auto"/>
          </w:divBdr>
          <w:divsChild>
            <w:div w:id="283392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6569959">
      <w:bodyDiv w:val="1"/>
      <w:marLeft w:val="0"/>
      <w:marRight w:val="0"/>
      <w:marTop w:val="0"/>
      <w:marBottom w:val="0"/>
      <w:divBdr>
        <w:top w:val="none" w:sz="0" w:space="0" w:color="auto"/>
        <w:left w:val="none" w:sz="0" w:space="0" w:color="auto"/>
        <w:bottom w:val="none" w:sz="0" w:space="0" w:color="auto"/>
        <w:right w:val="none" w:sz="0" w:space="0" w:color="auto"/>
      </w:divBdr>
    </w:div>
    <w:div w:id="1301425785">
      <w:bodyDiv w:val="1"/>
      <w:marLeft w:val="0"/>
      <w:marRight w:val="0"/>
      <w:marTop w:val="0"/>
      <w:marBottom w:val="0"/>
      <w:divBdr>
        <w:top w:val="none" w:sz="0" w:space="0" w:color="auto"/>
        <w:left w:val="none" w:sz="0" w:space="0" w:color="auto"/>
        <w:bottom w:val="none" w:sz="0" w:space="0" w:color="auto"/>
        <w:right w:val="none" w:sz="0" w:space="0" w:color="auto"/>
      </w:divBdr>
    </w:div>
    <w:div w:id="1306931246">
      <w:bodyDiv w:val="1"/>
      <w:marLeft w:val="0"/>
      <w:marRight w:val="0"/>
      <w:marTop w:val="0"/>
      <w:marBottom w:val="0"/>
      <w:divBdr>
        <w:top w:val="none" w:sz="0" w:space="0" w:color="auto"/>
        <w:left w:val="none" w:sz="0" w:space="0" w:color="auto"/>
        <w:bottom w:val="none" w:sz="0" w:space="0" w:color="auto"/>
        <w:right w:val="none" w:sz="0" w:space="0" w:color="auto"/>
      </w:divBdr>
    </w:div>
    <w:div w:id="1319724034">
      <w:bodyDiv w:val="1"/>
      <w:marLeft w:val="0"/>
      <w:marRight w:val="0"/>
      <w:marTop w:val="0"/>
      <w:marBottom w:val="0"/>
      <w:divBdr>
        <w:top w:val="none" w:sz="0" w:space="0" w:color="auto"/>
        <w:left w:val="none" w:sz="0" w:space="0" w:color="auto"/>
        <w:bottom w:val="none" w:sz="0" w:space="0" w:color="auto"/>
        <w:right w:val="none" w:sz="0" w:space="0" w:color="auto"/>
      </w:divBdr>
    </w:div>
    <w:div w:id="1326012346">
      <w:bodyDiv w:val="1"/>
      <w:marLeft w:val="0"/>
      <w:marRight w:val="0"/>
      <w:marTop w:val="0"/>
      <w:marBottom w:val="0"/>
      <w:divBdr>
        <w:top w:val="none" w:sz="0" w:space="0" w:color="auto"/>
        <w:left w:val="none" w:sz="0" w:space="0" w:color="auto"/>
        <w:bottom w:val="none" w:sz="0" w:space="0" w:color="auto"/>
        <w:right w:val="none" w:sz="0" w:space="0" w:color="auto"/>
      </w:divBdr>
    </w:div>
    <w:div w:id="1334838235">
      <w:bodyDiv w:val="1"/>
      <w:marLeft w:val="0"/>
      <w:marRight w:val="0"/>
      <w:marTop w:val="0"/>
      <w:marBottom w:val="0"/>
      <w:divBdr>
        <w:top w:val="none" w:sz="0" w:space="0" w:color="auto"/>
        <w:left w:val="none" w:sz="0" w:space="0" w:color="auto"/>
        <w:bottom w:val="none" w:sz="0" w:space="0" w:color="auto"/>
        <w:right w:val="none" w:sz="0" w:space="0" w:color="auto"/>
      </w:divBdr>
    </w:div>
    <w:div w:id="1342969483">
      <w:bodyDiv w:val="1"/>
      <w:marLeft w:val="0"/>
      <w:marRight w:val="0"/>
      <w:marTop w:val="0"/>
      <w:marBottom w:val="0"/>
      <w:divBdr>
        <w:top w:val="none" w:sz="0" w:space="0" w:color="auto"/>
        <w:left w:val="none" w:sz="0" w:space="0" w:color="auto"/>
        <w:bottom w:val="none" w:sz="0" w:space="0" w:color="auto"/>
        <w:right w:val="none" w:sz="0" w:space="0" w:color="auto"/>
      </w:divBdr>
      <w:divsChild>
        <w:div w:id="259263992">
          <w:marLeft w:val="0"/>
          <w:marRight w:val="0"/>
          <w:marTop w:val="0"/>
          <w:marBottom w:val="0"/>
          <w:divBdr>
            <w:top w:val="none" w:sz="0" w:space="0" w:color="auto"/>
            <w:left w:val="none" w:sz="0" w:space="0" w:color="auto"/>
            <w:bottom w:val="none" w:sz="0" w:space="0" w:color="auto"/>
            <w:right w:val="none" w:sz="0" w:space="0" w:color="auto"/>
          </w:divBdr>
        </w:div>
        <w:div w:id="1058017288">
          <w:marLeft w:val="0"/>
          <w:marRight w:val="0"/>
          <w:marTop w:val="0"/>
          <w:marBottom w:val="0"/>
          <w:divBdr>
            <w:top w:val="none" w:sz="0" w:space="0" w:color="auto"/>
            <w:left w:val="none" w:sz="0" w:space="0" w:color="auto"/>
            <w:bottom w:val="none" w:sz="0" w:space="0" w:color="auto"/>
            <w:right w:val="none" w:sz="0" w:space="0" w:color="auto"/>
          </w:divBdr>
        </w:div>
        <w:div w:id="1099760118">
          <w:marLeft w:val="0"/>
          <w:marRight w:val="0"/>
          <w:marTop w:val="0"/>
          <w:marBottom w:val="0"/>
          <w:divBdr>
            <w:top w:val="none" w:sz="0" w:space="0" w:color="auto"/>
            <w:left w:val="none" w:sz="0" w:space="0" w:color="auto"/>
            <w:bottom w:val="none" w:sz="0" w:space="0" w:color="auto"/>
            <w:right w:val="none" w:sz="0" w:space="0" w:color="auto"/>
          </w:divBdr>
        </w:div>
        <w:div w:id="1726179301">
          <w:marLeft w:val="0"/>
          <w:marRight w:val="0"/>
          <w:marTop w:val="0"/>
          <w:marBottom w:val="0"/>
          <w:divBdr>
            <w:top w:val="none" w:sz="0" w:space="0" w:color="auto"/>
            <w:left w:val="none" w:sz="0" w:space="0" w:color="auto"/>
            <w:bottom w:val="none" w:sz="0" w:space="0" w:color="auto"/>
            <w:right w:val="none" w:sz="0" w:space="0" w:color="auto"/>
          </w:divBdr>
        </w:div>
      </w:divsChild>
    </w:div>
    <w:div w:id="1387948996">
      <w:bodyDiv w:val="1"/>
      <w:marLeft w:val="0"/>
      <w:marRight w:val="0"/>
      <w:marTop w:val="0"/>
      <w:marBottom w:val="0"/>
      <w:divBdr>
        <w:top w:val="none" w:sz="0" w:space="0" w:color="auto"/>
        <w:left w:val="none" w:sz="0" w:space="0" w:color="auto"/>
        <w:bottom w:val="none" w:sz="0" w:space="0" w:color="auto"/>
        <w:right w:val="none" w:sz="0" w:space="0" w:color="auto"/>
      </w:divBdr>
    </w:div>
    <w:div w:id="1417557763">
      <w:bodyDiv w:val="1"/>
      <w:marLeft w:val="0"/>
      <w:marRight w:val="0"/>
      <w:marTop w:val="0"/>
      <w:marBottom w:val="0"/>
      <w:divBdr>
        <w:top w:val="none" w:sz="0" w:space="0" w:color="auto"/>
        <w:left w:val="none" w:sz="0" w:space="0" w:color="auto"/>
        <w:bottom w:val="none" w:sz="0" w:space="0" w:color="auto"/>
        <w:right w:val="none" w:sz="0" w:space="0" w:color="auto"/>
      </w:divBdr>
    </w:div>
    <w:div w:id="1417630620">
      <w:bodyDiv w:val="1"/>
      <w:marLeft w:val="0"/>
      <w:marRight w:val="0"/>
      <w:marTop w:val="0"/>
      <w:marBottom w:val="0"/>
      <w:divBdr>
        <w:top w:val="none" w:sz="0" w:space="0" w:color="auto"/>
        <w:left w:val="none" w:sz="0" w:space="0" w:color="auto"/>
        <w:bottom w:val="none" w:sz="0" w:space="0" w:color="auto"/>
        <w:right w:val="none" w:sz="0" w:space="0" w:color="auto"/>
      </w:divBdr>
    </w:div>
    <w:div w:id="1419016545">
      <w:bodyDiv w:val="1"/>
      <w:marLeft w:val="0"/>
      <w:marRight w:val="0"/>
      <w:marTop w:val="0"/>
      <w:marBottom w:val="0"/>
      <w:divBdr>
        <w:top w:val="none" w:sz="0" w:space="0" w:color="auto"/>
        <w:left w:val="none" w:sz="0" w:space="0" w:color="auto"/>
        <w:bottom w:val="none" w:sz="0" w:space="0" w:color="auto"/>
        <w:right w:val="none" w:sz="0" w:space="0" w:color="auto"/>
      </w:divBdr>
      <w:divsChild>
        <w:div w:id="1497723311">
          <w:marLeft w:val="0"/>
          <w:marRight w:val="0"/>
          <w:marTop w:val="0"/>
          <w:marBottom w:val="0"/>
          <w:divBdr>
            <w:top w:val="none" w:sz="0" w:space="0" w:color="auto"/>
            <w:left w:val="none" w:sz="0" w:space="0" w:color="auto"/>
            <w:bottom w:val="none" w:sz="0" w:space="0" w:color="auto"/>
            <w:right w:val="none" w:sz="0" w:space="0" w:color="auto"/>
          </w:divBdr>
        </w:div>
      </w:divsChild>
    </w:div>
    <w:div w:id="1427769261">
      <w:bodyDiv w:val="1"/>
      <w:marLeft w:val="0"/>
      <w:marRight w:val="0"/>
      <w:marTop w:val="0"/>
      <w:marBottom w:val="0"/>
      <w:divBdr>
        <w:top w:val="none" w:sz="0" w:space="0" w:color="auto"/>
        <w:left w:val="none" w:sz="0" w:space="0" w:color="auto"/>
        <w:bottom w:val="none" w:sz="0" w:space="0" w:color="auto"/>
        <w:right w:val="none" w:sz="0" w:space="0" w:color="auto"/>
      </w:divBdr>
    </w:div>
    <w:div w:id="1430200614">
      <w:bodyDiv w:val="1"/>
      <w:marLeft w:val="0"/>
      <w:marRight w:val="0"/>
      <w:marTop w:val="0"/>
      <w:marBottom w:val="0"/>
      <w:divBdr>
        <w:top w:val="none" w:sz="0" w:space="0" w:color="auto"/>
        <w:left w:val="none" w:sz="0" w:space="0" w:color="auto"/>
        <w:bottom w:val="none" w:sz="0" w:space="0" w:color="auto"/>
        <w:right w:val="none" w:sz="0" w:space="0" w:color="auto"/>
      </w:divBdr>
    </w:div>
    <w:div w:id="1451624811">
      <w:bodyDiv w:val="1"/>
      <w:marLeft w:val="0"/>
      <w:marRight w:val="0"/>
      <w:marTop w:val="0"/>
      <w:marBottom w:val="0"/>
      <w:divBdr>
        <w:top w:val="none" w:sz="0" w:space="0" w:color="auto"/>
        <w:left w:val="none" w:sz="0" w:space="0" w:color="auto"/>
        <w:bottom w:val="none" w:sz="0" w:space="0" w:color="auto"/>
        <w:right w:val="none" w:sz="0" w:space="0" w:color="auto"/>
      </w:divBdr>
    </w:div>
    <w:div w:id="1462769461">
      <w:bodyDiv w:val="1"/>
      <w:marLeft w:val="0"/>
      <w:marRight w:val="0"/>
      <w:marTop w:val="0"/>
      <w:marBottom w:val="0"/>
      <w:divBdr>
        <w:top w:val="none" w:sz="0" w:space="0" w:color="auto"/>
        <w:left w:val="none" w:sz="0" w:space="0" w:color="auto"/>
        <w:bottom w:val="none" w:sz="0" w:space="0" w:color="auto"/>
        <w:right w:val="none" w:sz="0" w:space="0" w:color="auto"/>
      </w:divBdr>
    </w:div>
    <w:div w:id="1463497106">
      <w:bodyDiv w:val="1"/>
      <w:marLeft w:val="0"/>
      <w:marRight w:val="0"/>
      <w:marTop w:val="0"/>
      <w:marBottom w:val="0"/>
      <w:divBdr>
        <w:top w:val="none" w:sz="0" w:space="0" w:color="auto"/>
        <w:left w:val="none" w:sz="0" w:space="0" w:color="auto"/>
        <w:bottom w:val="none" w:sz="0" w:space="0" w:color="auto"/>
        <w:right w:val="none" w:sz="0" w:space="0" w:color="auto"/>
      </w:divBdr>
    </w:div>
    <w:div w:id="1475950651">
      <w:bodyDiv w:val="1"/>
      <w:marLeft w:val="0"/>
      <w:marRight w:val="0"/>
      <w:marTop w:val="0"/>
      <w:marBottom w:val="0"/>
      <w:divBdr>
        <w:top w:val="none" w:sz="0" w:space="0" w:color="auto"/>
        <w:left w:val="none" w:sz="0" w:space="0" w:color="auto"/>
        <w:bottom w:val="none" w:sz="0" w:space="0" w:color="auto"/>
        <w:right w:val="none" w:sz="0" w:space="0" w:color="auto"/>
      </w:divBdr>
    </w:div>
    <w:div w:id="1482621191">
      <w:bodyDiv w:val="1"/>
      <w:marLeft w:val="0"/>
      <w:marRight w:val="0"/>
      <w:marTop w:val="0"/>
      <w:marBottom w:val="0"/>
      <w:divBdr>
        <w:top w:val="none" w:sz="0" w:space="0" w:color="auto"/>
        <w:left w:val="none" w:sz="0" w:space="0" w:color="auto"/>
        <w:bottom w:val="none" w:sz="0" w:space="0" w:color="auto"/>
        <w:right w:val="none" w:sz="0" w:space="0" w:color="auto"/>
      </w:divBdr>
    </w:div>
    <w:div w:id="1490369559">
      <w:bodyDiv w:val="1"/>
      <w:marLeft w:val="0"/>
      <w:marRight w:val="0"/>
      <w:marTop w:val="0"/>
      <w:marBottom w:val="0"/>
      <w:divBdr>
        <w:top w:val="none" w:sz="0" w:space="0" w:color="auto"/>
        <w:left w:val="none" w:sz="0" w:space="0" w:color="auto"/>
        <w:bottom w:val="none" w:sz="0" w:space="0" w:color="auto"/>
        <w:right w:val="none" w:sz="0" w:space="0" w:color="auto"/>
      </w:divBdr>
      <w:divsChild>
        <w:div w:id="1756047232">
          <w:marLeft w:val="0"/>
          <w:marRight w:val="0"/>
          <w:marTop w:val="0"/>
          <w:marBottom w:val="0"/>
          <w:divBdr>
            <w:top w:val="none" w:sz="0" w:space="0" w:color="auto"/>
            <w:left w:val="none" w:sz="0" w:space="0" w:color="auto"/>
            <w:bottom w:val="none" w:sz="0" w:space="0" w:color="auto"/>
            <w:right w:val="none" w:sz="0" w:space="0" w:color="auto"/>
          </w:divBdr>
        </w:div>
      </w:divsChild>
    </w:div>
    <w:div w:id="1501310883">
      <w:bodyDiv w:val="1"/>
      <w:marLeft w:val="0"/>
      <w:marRight w:val="0"/>
      <w:marTop w:val="0"/>
      <w:marBottom w:val="0"/>
      <w:divBdr>
        <w:top w:val="none" w:sz="0" w:space="0" w:color="auto"/>
        <w:left w:val="none" w:sz="0" w:space="0" w:color="auto"/>
        <w:bottom w:val="none" w:sz="0" w:space="0" w:color="auto"/>
        <w:right w:val="none" w:sz="0" w:space="0" w:color="auto"/>
      </w:divBdr>
    </w:div>
    <w:div w:id="1502164258">
      <w:bodyDiv w:val="1"/>
      <w:marLeft w:val="0"/>
      <w:marRight w:val="0"/>
      <w:marTop w:val="0"/>
      <w:marBottom w:val="0"/>
      <w:divBdr>
        <w:top w:val="none" w:sz="0" w:space="0" w:color="auto"/>
        <w:left w:val="none" w:sz="0" w:space="0" w:color="auto"/>
        <w:bottom w:val="none" w:sz="0" w:space="0" w:color="auto"/>
        <w:right w:val="none" w:sz="0" w:space="0" w:color="auto"/>
      </w:divBdr>
    </w:div>
    <w:div w:id="1518228131">
      <w:bodyDiv w:val="1"/>
      <w:marLeft w:val="0"/>
      <w:marRight w:val="0"/>
      <w:marTop w:val="0"/>
      <w:marBottom w:val="0"/>
      <w:divBdr>
        <w:top w:val="none" w:sz="0" w:space="0" w:color="auto"/>
        <w:left w:val="none" w:sz="0" w:space="0" w:color="auto"/>
        <w:bottom w:val="none" w:sz="0" w:space="0" w:color="auto"/>
        <w:right w:val="none" w:sz="0" w:space="0" w:color="auto"/>
      </w:divBdr>
    </w:div>
    <w:div w:id="1521504959">
      <w:bodyDiv w:val="1"/>
      <w:marLeft w:val="0"/>
      <w:marRight w:val="0"/>
      <w:marTop w:val="0"/>
      <w:marBottom w:val="0"/>
      <w:divBdr>
        <w:top w:val="none" w:sz="0" w:space="0" w:color="auto"/>
        <w:left w:val="none" w:sz="0" w:space="0" w:color="auto"/>
        <w:bottom w:val="none" w:sz="0" w:space="0" w:color="auto"/>
        <w:right w:val="none" w:sz="0" w:space="0" w:color="auto"/>
      </w:divBdr>
    </w:div>
    <w:div w:id="1545291518">
      <w:bodyDiv w:val="1"/>
      <w:marLeft w:val="0"/>
      <w:marRight w:val="0"/>
      <w:marTop w:val="0"/>
      <w:marBottom w:val="0"/>
      <w:divBdr>
        <w:top w:val="none" w:sz="0" w:space="0" w:color="auto"/>
        <w:left w:val="none" w:sz="0" w:space="0" w:color="auto"/>
        <w:bottom w:val="none" w:sz="0" w:space="0" w:color="auto"/>
        <w:right w:val="none" w:sz="0" w:space="0" w:color="auto"/>
      </w:divBdr>
    </w:div>
    <w:div w:id="1555314924">
      <w:bodyDiv w:val="1"/>
      <w:marLeft w:val="0"/>
      <w:marRight w:val="0"/>
      <w:marTop w:val="0"/>
      <w:marBottom w:val="0"/>
      <w:divBdr>
        <w:top w:val="none" w:sz="0" w:space="0" w:color="auto"/>
        <w:left w:val="none" w:sz="0" w:space="0" w:color="auto"/>
        <w:bottom w:val="none" w:sz="0" w:space="0" w:color="auto"/>
        <w:right w:val="none" w:sz="0" w:space="0" w:color="auto"/>
      </w:divBdr>
    </w:div>
    <w:div w:id="1572083806">
      <w:bodyDiv w:val="1"/>
      <w:marLeft w:val="0"/>
      <w:marRight w:val="0"/>
      <w:marTop w:val="0"/>
      <w:marBottom w:val="0"/>
      <w:divBdr>
        <w:top w:val="none" w:sz="0" w:space="0" w:color="auto"/>
        <w:left w:val="none" w:sz="0" w:space="0" w:color="auto"/>
        <w:bottom w:val="none" w:sz="0" w:space="0" w:color="auto"/>
        <w:right w:val="none" w:sz="0" w:space="0" w:color="auto"/>
      </w:divBdr>
    </w:div>
    <w:div w:id="1579828653">
      <w:bodyDiv w:val="1"/>
      <w:marLeft w:val="0"/>
      <w:marRight w:val="0"/>
      <w:marTop w:val="0"/>
      <w:marBottom w:val="0"/>
      <w:divBdr>
        <w:top w:val="none" w:sz="0" w:space="0" w:color="auto"/>
        <w:left w:val="none" w:sz="0" w:space="0" w:color="auto"/>
        <w:bottom w:val="none" w:sz="0" w:space="0" w:color="auto"/>
        <w:right w:val="none" w:sz="0" w:space="0" w:color="auto"/>
      </w:divBdr>
    </w:div>
    <w:div w:id="1589075158">
      <w:bodyDiv w:val="1"/>
      <w:marLeft w:val="0"/>
      <w:marRight w:val="0"/>
      <w:marTop w:val="0"/>
      <w:marBottom w:val="0"/>
      <w:divBdr>
        <w:top w:val="none" w:sz="0" w:space="0" w:color="auto"/>
        <w:left w:val="none" w:sz="0" w:space="0" w:color="auto"/>
        <w:bottom w:val="none" w:sz="0" w:space="0" w:color="auto"/>
        <w:right w:val="none" w:sz="0" w:space="0" w:color="auto"/>
      </w:divBdr>
    </w:div>
    <w:div w:id="1597402505">
      <w:bodyDiv w:val="1"/>
      <w:marLeft w:val="0"/>
      <w:marRight w:val="0"/>
      <w:marTop w:val="0"/>
      <w:marBottom w:val="0"/>
      <w:divBdr>
        <w:top w:val="none" w:sz="0" w:space="0" w:color="auto"/>
        <w:left w:val="none" w:sz="0" w:space="0" w:color="auto"/>
        <w:bottom w:val="none" w:sz="0" w:space="0" w:color="auto"/>
        <w:right w:val="none" w:sz="0" w:space="0" w:color="auto"/>
      </w:divBdr>
    </w:div>
    <w:div w:id="1600454751">
      <w:bodyDiv w:val="1"/>
      <w:marLeft w:val="0"/>
      <w:marRight w:val="0"/>
      <w:marTop w:val="0"/>
      <w:marBottom w:val="0"/>
      <w:divBdr>
        <w:top w:val="none" w:sz="0" w:space="0" w:color="auto"/>
        <w:left w:val="none" w:sz="0" w:space="0" w:color="auto"/>
        <w:bottom w:val="none" w:sz="0" w:space="0" w:color="auto"/>
        <w:right w:val="none" w:sz="0" w:space="0" w:color="auto"/>
      </w:divBdr>
    </w:div>
    <w:div w:id="1612665047">
      <w:bodyDiv w:val="1"/>
      <w:marLeft w:val="0"/>
      <w:marRight w:val="0"/>
      <w:marTop w:val="0"/>
      <w:marBottom w:val="0"/>
      <w:divBdr>
        <w:top w:val="none" w:sz="0" w:space="0" w:color="auto"/>
        <w:left w:val="none" w:sz="0" w:space="0" w:color="auto"/>
        <w:bottom w:val="none" w:sz="0" w:space="0" w:color="auto"/>
        <w:right w:val="none" w:sz="0" w:space="0" w:color="auto"/>
      </w:divBdr>
    </w:div>
    <w:div w:id="1619264170">
      <w:bodyDiv w:val="1"/>
      <w:marLeft w:val="0"/>
      <w:marRight w:val="0"/>
      <w:marTop w:val="0"/>
      <w:marBottom w:val="0"/>
      <w:divBdr>
        <w:top w:val="none" w:sz="0" w:space="0" w:color="auto"/>
        <w:left w:val="none" w:sz="0" w:space="0" w:color="auto"/>
        <w:bottom w:val="none" w:sz="0" w:space="0" w:color="auto"/>
        <w:right w:val="none" w:sz="0" w:space="0" w:color="auto"/>
      </w:divBdr>
    </w:div>
    <w:div w:id="1630284470">
      <w:bodyDiv w:val="1"/>
      <w:marLeft w:val="0"/>
      <w:marRight w:val="0"/>
      <w:marTop w:val="0"/>
      <w:marBottom w:val="0"/>
      <w:divBdr>
        <w:top w:val="none" w:sz="0" w:space="0" w:color="auto"/>
        <w:left w:val="none" w:sz="0" w:space="0" w:color="auto"/>
        <w:bottom w:val="none" w:sz="0" w:space="0" w:color="auto"/>
        <w:right w:val="none" w:sz="0" w:space="0" w:color="auto"/>
      </w:divBdr>
    </w:div>
    <w:div w:id="1646273418">
      <w:bodyDiv w:val="1"/>
      <w:marLeft w:val="0"/>
      <w:marRight w:val="0"/>
      <w:marTop w:val="0"/>
      <w:marBottom w:val="0"/>
      <w:divBdr>
        <w:top w:val="none" w:sz="0" w:space="0" w:color="auto"/>
        <w:left w:val="none" w:sz="0" w:space="0" w:color="auto"/>
        <w:bottom w:val="none" w:sz="0" w:space="0" w:color="auto"/>
        <w:right w:val="none" w:sz="0" w:space="0" w:color="auto"/>
      </w:divBdr>
    </w:div>
    <w:div w:id="1669022908">
      <w:bodyDiv w:val="1"/>
      <w:marLeft w:val="0"/>
      <w:marRight w:val="0"/>
      <w:marTop w:val="0"/>
      <w:marBottom w:val="0"/>
      <w:divBdr>
        <w:top w:val="none" w:sz="0" w:space="0" w:color="auto"/>
        <w:left w:val="none" w:sz="0" w:space="0" w:color="auto"/>
        <w:bottom w:val="none" w:sz="0" w:space="0" w:color="auto"/>
        <w:right w:val="none" w:sz="0" w:space="0" w:color="auto"/>
      </w:divBdr>
    </w:div>
    <w:div w:id="1675764909">
      <w:bodyDiv w:val="1"/>
      <w:marLeft w:val="0"/>
      <w:marRight w:val="0"/>
      <w:marTop w:val="0"/>
      <w:marBottom w:val="0"/>
      <w:divBdr>
        <w:top w:val="none" w:sz="0" w:space="0" w:color="auto"/>
        <w:left w:val="none" w:sz="0" w:space="0" w:color="auto"/>
        <w:bottom w:val="none" w:sz="0" w:space="0" w:color="auto"/>
        <w:right w:val="none" w:sz="0" w:space="0" w:color="auto"/>
      </w:divBdr>
    </w:div>
    <w:div w:id="1682734080">
      <w:bodyDiv w:val="1"/>
      <w:marLeft w:val="0"/>
      <w:marRight w:val="0"/>
      <w:marTop w:val="0"/>
      <w:marBottom w:val="0"/>
      <w:divBdr>
        <w:top w:val="none" w:sz="0" w:space="0" w:color="auto"/>
        <w:left w:val="none" w:sz="0" w:space="0" w:color="auto"/>
        <w:bottom w:val="none" w:sz="0" w:space="0" w:color="auto"/>
        <w:right w:val="none" w:sz="0" w:space="0" w:color="auto"/>
      </w:divBdr>
    </w:div>
    <w:div w:id="1717849491">
      <w:bodyDiv w:val="1"/>
      <w:marLeft w:val="0"/>
      <w:marRight w:val="0"/>
      <w:marTop w:val="0"/>
      <w:marBottom w:val="0"/>
      <w:divBdr>
        <w:top w:val="none" w:sz="0" w:space="0" w:color="auto"/>
        <w:left w:val="none" w:sz="0" w:space="0" w:color="auto"/>
        <w:bottom w:val="none" w:sz="0" w:space="0" w:color="auto"/>
        <w:right w:val="none" w:sz="0" w:space="0" w:color="auto"/>
      </w:divBdr>
    </w:div>
    <w:div w:id="1754158733">
      <w:bodyDiv w:val="1"/>
      <w:marLeft w:val="0"/>
      <w:marRight w:val="0"/>
      <w:marTop w:val="0"/>
      <w:marBottom w:val="0"/>
      <w:divBdr>
        <w:top w:val="none" w:sz="0" w:space="0" w:color="auto"/>
        <w:left w:val="none" w:sz="0" w:space="0" w:color="auto"/>
        <w:bottom w:val="none" w:sz="0" w:space="0" w:color="auto"/>
        <w:right w:val="none" w:sz="0" w:space="0" w:color="auto"/>
      </w:divBdr>
    </w:div>
    <w:div w:id="1763917391">
      <w:bodyDiv w:val="1"/>
      <w:marLeft w:val="0"/>
      <w:marRight w:val="0"/>
      <w:marTop w:val="0"/>
      <w:marBottom w:val="0"/>
      <w:divBdr>
        <w:top w:val="none" w:sz="0" w:space="0" w:color="auto"/>
        <w:left w:val="none" w:sz="0" w:space="0" w:color="auto"/>
        <w:bottom w:val="none" w:sz="0" w:space="0" w:color="auto"/>
        <w:right w:val="none" w:sz="0" w:space="0" w:color="auto"/>
      </w:divBdr>
    </w:div>
    <w:div w:id="1774549534">
      <w:bodyDiv w:val="1"/>
      <w:marLeft w:val="0"/>
      <w:marRight w:val="0"/>
      <w:marTop w:val="0"/>
      <w:marBottom w:val="0"/>
      <w:divBdr>
        <w:top w:val="none" w:sz="0" w:space="0" w:color="auto"/>
        <w:left w:val="none" w:sz="0" w:space="0" w:color="auto"/>
        <w:bottom w:val="none" w:sz="0" w:space="0" w:color="auto"/>
        <w:right w:val="none" w:sz="0" w:space="0" w:color="auto"/>
      </w:divBdr>
    </w:div>
    <w:div w:id="1789470318">
      <w:bodyDiv w:val="1"/>
      <w:marLeft w:val="0"/>
      <w:marRight w:val="0"/>
      <w:marTop w:val="0"/>
      <w:marBottom w:val="0"/>
      <w:divBdr>
        <w:top w:val="none" w:sz="0" w:space="0" w:color="auto"/>
        <w:left w:val="none" w:sz="0" w:space="0" w:color="auto"/>
        <w:bottom w:val="none" w:sz="0" w:space="0" w:color="auto"/>
        <w:right w:val="none" w:sz="0" w:space="0" w:color="auto"/>
      </w:divBdr>
      <w:divsChild>
        <w:div w:id="1975283580">
          <w:marLeft w:val="0"/>
          <w:marRight w:val="0"/>
          <w:marTop w:val="0"/>
          <w:marBottom w:val="0"/>
          <w:divBdr>
            <w:top w:val="none" w:sz="0" w:space="0" w:color="auto"/>
            <w:left w:val="none" w:sz="0" w:space="0" w:color="auto"/>
            <w:bottom w:val="none" w:sz="0" w:space="0" w:color="auto"/>
            <w:right w:val="none" w:sz="0" w:space="0" w:color="auto"/>
          </w:divBdr>
        </w:div>
      </w:divsChild>
    </w:div>
    <w:div w:id="1793594726">
      <w:bodyDiv w:val="1"/>
      <w:marLeft w:val="0"/>
      <w:marRight w:val="0"/>
      <w:marTop w:val="0"/>
      <w:marBottom w:val="0"/>
      <w:divBdr>
        <w:top w:val="none" w:sz="0" w:space="0" w:color="auto"/>
        <w:left w:val="none" w:sz="0" w:space="0" w:color="auto"/>
        <w:bottom w:val="none" w:sz="0" w:space="0" w:color="auto"/>
        <w:right w:val="none" w:sz="0" w:space="0" w:color="auto"/>
      </w:divBdr>
    </w:div>
    <w:div w:id="1802916201">
      <w:bodyDiv w:val="1"/>
      <w:marLeft w:val="0"/>
      <w:marRight w:val="0"/>
      <w:marTop w:val="0"/>
      <w:marBottom w:val="0"/>
      <w:divBdr>
        <w:top w:val="none" w:sz="0" w:space="0" w:color="auto"/>
        <w:left w:val="none" w:sz="0" w:space="0" w:color="auto"/>
        <w:bottom w:val="none" w:sz="0" w:space="0" w:color="auto"/>
        <w:right w:val="none" w:sz="0" w:space="0" w:color="auto"/>
      </w:divBdr>
    </w:div>
    <w:div w:id="1803840066">
      <w:bodyDiv w:val="1"/>
      <w:marLeft w:val="0"/>
      <w:marRight w:val="0"/>
      <w:marTop w:val="0"/>
      <w:marBottom w:val="0"/>
      <w:divBdr>
        <w:top w:val="none" w:sz="0" w:space="0" w:color="auto"/>
        <w:left w:val="none" w:sz="0" w:space="0" w:color="auto"/>
        <w:bottom w:val="none" w:sz="0" w:space="0" w:color="auto"/>
        <w:right w:val="none" w:sz="0" w:space="0" w:color="auto"/>
      </w:divBdr>
    </w:div>
    <w:div w:id="1805612675">
      <w:bodyDiv w:val="1"/>
      <w:marLeft w:val="0"/>
      <w:marRight w:val="0"/>
      <w:marTop w:val="0"/>
      <w:marBottom w:val="0"/>
      <w:divBdr>
        <w:top w:val="none" w:sz="0" w:space="0" w:color="auto"/>
        <w:left w:val="none" w:sz="0" w:space="0" w:color="auto"/>
        <w:bottom w:val="none" w:sz="0" w:space="0" w:color="auto"/>
        <w:right w:val="none" w:sz="0" w:space="0" w:color="auto"/>
      </w:divBdr>
    </w:div>
    <w:div w:id="1815833067">
      <w:bodyDiv w:val="1"/>
      <w:marLeft w:val="0"/>
      <w:marRight w:val="0"/>
      <w:marTop w:val="0"/>
      <w:marBottom w:val="0"/>
      <w:divBdr>
        <w:top w:val="none" w:sz="0" w:space="0" w:color="auto"/>
        <w:left w:val="none" w:sz="0" w:space="0" w:color="auto"/>
        <w:bottom w:val="none" w:sz="0" w:space="0" w:color="auto"/>
        <w:right w:val="none" w:sz="0" w:space="0" w:color="auto"/>
      </w:divBdr>
    </w:div>
    <w:div w:id="1828940380">
      <w:bodyDiv w:val="1"/>
      <w:marLeft w:val="0"/>
      <w:marRight w:val="0"/>
      <w:marTop w:val="0"/>
      <w:marBottom w:val="0"/>
      <w:divBdr>
        <w:top w:val="none" w:sz="0" w:space="0" w:color="auto"/>
        <w:left w:val="none" w:sz="0" w:space="0" w:color="auto"/>
        <w:bottom w:val="none" w:sz="0" w:space="0" w:color="auto"/>
        <w:right w:val="none" w:sz="0" w:space="0" w:color="auto"/>
      </w:divBdr>
    </w:div>
    <w:div w:id="1841698876">
      <w:bodyDiv w:val="1"/>
      <w:marLeft w:val="0"/>
      <w:marRight w:val="0"/>
      <w:marTop w:val="0"/>
      <w:marBottom w:val="0"/>
      <w:divBdr>
        <w:top w:val="none" w:sz="0" w:space="0" w:color="auto"/>
        <w:left w:val="none" w:sz="0" w:space="0" w:color="auto"/>
        <w:bottom w:val="none" w:sz="0" w:space="0" w:color="auto"/>
        <w:right w:val="none" w:sz="0" w:space="0" w:color="auto"/>
      </w:divBdr>
    </w:div>
    <w:div w:id="1848909290">
      <w:bodyDiv w:val="1"/>
      <w:marLeft w:val="0"/>
      <w:marRight w:val="0"/>
      <w:marTop w:val="0"/>
      <w:marBottom w:val="0"/>
      <w:divBdr>
        <w:top w:val="none" w:sz="0" w:space="0" w:color="auto"/>
        <w:left w:val="none" w:sz="0" w:space="0" w:color="auto"/>
        <w:bottom w:val="none" w:sz="0" w:space="0" w:color="auto"/>
        <w:right w:val="none" w:sz="0" w:space="0" w:color="auto"/>
      </w:divBdr>
    </w:div>
    <w:div w:id="1851941852">
      <w:bodyDiv w:val="1"/>
      <w:marLeft w:val="0"/>
      <w:marRight w:val="0"/>
      <w:marTop w:val="0"/>
      <w:marBottom w:val="0"/>
      <w:divBdr>
        <w:top w:val="none" w:sz="0" w:space="0" w:color="auto"/>
        <w:left w:val="none" w:sz="0" w:space="0" w:color="auto"/>
        <w:bottom w:val="none" w:sz="0" w:space="0" w:color="auto"/>
        <w:right w:val="none" w:sz="0" w:space="0" w:color="auto"/>
      </w:divBdr>
    </w:div>
    <w:div w:id="1853759668">
      <w:bodyDiv w:val="1"/>
      <w:marLeft w:val="0"/>
      <w:marRight w:val="0"/>
      <w:marTop w:val="0"/>
      <w:marBottom w:val="0"/>
      <w:divBdr>
        <w:top w:val="none" w:sz="0" w:space="0" w:color="auto"/>
        <w:left w:val="none" w:sz="0" w:space="0" w:color="auto"/>
        <w:bottom w:val="none" w:sz="0" w:space="0" w:color="auto"/>
        <w:right w:val="none" w:sz="0" w:space="0" w:color="auto"/>
      </w:divBdr>
    </w:div>
    <w:div w:id="1859155125">
      <w:bodyDiv w:val="1"/>
      <w:marLeft w:val="0"/>
      <w:marRight w:val="0"/>
      <w:marTop w:val="0"/>
      <w:marBottom w:val="0"/>
      <w:divBdr>
        <w:top w:val="none" w:sz="0" w:space="0" w:color="auto"/>
        <w:left w:val="none" w:sz="0" w:space="0" w:color="auto"/>
        <w:bottom w:val="none" w:sz="0" w:space="0" w:color="auto"/>
        <w:right w:val="none" w:sz="0" w:space="0" w:color="auto"/>
      </w:divBdr>
    </w:div>
    <w:div w:id="1874224424">
      <w:bodyDiv w:val="1"/>
      <w:marLeft w:val="0"/>
      <w:marRight w:val="0"/>
      <w:marTop w:val="0"/>
      <w:marBottom w:val="0"/>
      <w:divBdr>
        <w:top w:val="none" w:sz="0" w:space="0" w:color="auto"/>
        <w:left w:val="none" w:sz="0" w:space="0" w:color="auto"/>
        <w:bottom w:val="none" w:sz="0" w:space="0" w:color="auto"/>
        <w:right w:val="none" w:sz="0" w:space="0" w:color="auto"/>
      </w:divBdr>
    </w:div>
    <w:div w:id="1879589392">
      <w:bodyDiv w:val="1"/>
      <w:marLeft w:val="0"/>
      <w:marRight w:val="0"/>
      <w:marTop w:val="0"/>
      <w:marBottom w:val="0"/>
      <w:divBdr>
        <w:top w:val="none" w:sz="0" w:space="0" w:color="auto"/>
        <w:left w:val="none" w:sz="0" w:space="0" w:color="auto"/>
        <w:bottom w:val="none" w:sz="0" w:space="0" w:color="auto"/>
        <w:right w:val="none" w:sz="0" w:space="0" w:color="auto"/>
      </w:divBdr>
    </w:div>
    <w:div w:id="1882208841">
      <w:bodyDiv w:val="1"/>
      <w:marLeft w:val="0"/>
      <w:marRight w:val="0"/>
      <w:marTop w:val="0"/>
      <w:marBottom w:val="0"/>
      <w:divBdr>
        <w:top w:val="none" w:sz="0" w:space="0" w:color="auto"/>
        <w:left w:val="none" w:sz="0" w:space="0" w:color="auto"/>
        <w:bottom w:val="none" w:sz="0" w:space="0" w:color="auto"/>
        <w:right w:val="none" w:sz="0" w:space="0" w:color="auto"/>
      </w:divBdr>
    </w:div>
    <w:div w:id="1884250179">
      <w:bodyDiv w:val="1"/>
      <w:marLeft w:val="0"/>
      <w:marRight w:val="0"/>
      <w:marTop w:val="0"/>
      <w:marBottom w:val="0"/>
      <w:divBdr>
        <w:top w:val="none" w:sz="0" w:space="0" w:color="auto"/>
        <w:left w:val="none" w:sz="0" w:space="0" w:color="auto"/>
        <w:bottom w:val="none" w:sz="0" w:space="0" w:color="auto"/>
        <w:right w:val="none" w:sz="0" w:space="0" w:color="auto"/>
      </w:divBdr>
    </w:div>
    <w:div w:id="1887715720">
      <w:bodyDiv w:val="1"/>
      <w:marLeft w:val="0"/>
      <w:marRight w:val="0"/>
      <w:marTop w:val="0"/>
      <w:marBottom w:val="0"/>
      <w:divBdr>
        <w:top w:val="none" w:sz="0" w:space="0" w:color="auto"/>
        <w:left w:val="none" w:sz="0" w:space="0" w:color="auto"/>
        <w:bottom w:val="none" w:sz="0" w:space="0" w:color="auto"/>
        <w:right w:val="none" w:sz="0" w:space="0" w:color="auto"/>
      </w:divBdr>
    </w:div>
    <w:div w:id="1895920772">
      <w:bodyDiv w:val="1"/>
      <w:marLeft w:val="0"/>
      <w:marRight w:val="0"/>
      <w:marTop w:val="0"/>
      <w:marBottom w:val="0"/>
      <w:divBdr>
        <w:top w:val="none" w:sz="0" w:space="0" w:color="auto"/>
        <w:left w:val="none" w:sz="0" w:space="0" w:color="auto"/>
        <w:bottom w:val="none" w:sz="0" w:space="0" w:color="auto"/>
        <w:right w:val="none" w:sz="0" w:space="0" w:color="auto"/>
      </w:divBdr>
    </w:div>
    <w:div w:id="1896578862">
      <w:bodyDiv w:val="1"/>
      <w:marLeft w:val="0"/>
      <w:marRight w:val="0"/>
      <w:marTop w:val="0"/>
      <w:marBottom w:val="0"/>
      <w:divBdr>
        <w:top w:val="none" w:sz="0" w:space="0" w:color="auto"/>
        <w:left w:val="none" w:sz="0" w:space="0" w:color="auto"/>
        <w:bottom w:val="none" w:sz="0" w:space="0" w:color="auto"/>
        <w:right w:val="none" w:sz="0" w:space="0" w:color="auto"/>
      </w:divBdr>
    </w:div>
    <w:div w:id="1896626961">
      <w:bodyDiv w:val="1"/>
      <w:marLeft w:val="0"/>
      <w:marRight w:val="0"/>
      <w:marTop w:val="0"/>
      <w:marBottom w:val="0"/>
      <w:divBdr>
        <w:top w:val="none" w:sz="0" w:space="0" w:color="auto"/>
        <w:left w:val="none" w:sz="0" w:space="0" w:color="auto"/>
        <w:bottom w:val="none" w:sz="0" w:space="0" w:color="auto"/>
        <w:right w:val="none" w:sz="0" w:space="0" w:color="auto"/>
      </w:divBdr>
    </w:div>
    <w:div w:id="1897276302">
      <w:bodyDiv w:val="1"/>
      <w:marLeft w:val="0"/>
      <w:marRight w:val="0"/>
      <w:marTop w:val="0"/>
      <w:marBottom w:val="0"/>
      <w:divBdr>
        <w:top w:val="none" w:sz="0" w:space="0" w:color="auto"/>
        <w:left w:val="none" w:sz="0" w:space="0" w:color="auto"/>
        <w:bottom w:val="none" w:sz="0" w:space="0" w:color="auto"/>
        <w:right w:val="none" w:sz="0" w:space="0" w:color="auto"/>
      </w:divBdr>
    </w:div>
    <w:div w:id="1913731292">
      <w:bodyDiv w:val="1"/>
      <w:marLeft w:val="0"/>
      <w:marRight w:val="0"/>
      <w:marTop w:val="0"/>
      <w:marBottom w:val="0"/>
      <w:divBdr>
        <w:top w:val="none" w:sz="0" w:space="0" w:color="auto"/>
        <w:left w:val="none" w:sz="0" w:space="0" w:color="auto"/>
        <w:bottom w:val="none" w:sz="0" w:space="0" w:color="auto"/>
        <w:right w:val="none" w:sz="0" w:space="0" w:color="auto"/>
      </w:divBdr>
    </w:div>
    <w:div w:id="1929147354">
      <w:bodyDiv w:val="1"/>
      <w:marLeft w:val="0"/>
      <w:marRight w:val="0"/>
      <w:marTop w:val="0"/>
      <w:marBottom w:val="0"/>
      <w:divBdr>
        <w:top w:val="none" w:sz="0" w:space="0" w:color="auto"/>
        <w:left w:val="none" w:sz="0" w:space="0" w:color="auto"/>
        <w:bottom w:val="none" w:sz="0" w:space="0" w:color="auto"/>
        <w:right w:val="none" w:sz="0" w:space="0" w:color="auto"/>
      </w:divBdr>
    </w:div>
    <w:div w:id="1935942594">
      <w:bodyDiv w:val="1"/>
      <w:marLeft w:val="0"/>
      <w:marRight w:val="0"/>
      <w:marTop w:val="0"/>
      <w:marBottom w:val="0"/>
      <w:divBdr>
        <w:top w:val="none" w:sz="0" w:space="0" w:color="auto"/>
        <w:left w:val="none" w:sz="0" w:space="0" w:color="auto"/>
        <w:bottom w:val="none" w:sz="0" w:space="0" w:color="auto"/>
        <w:right w:val="none" w:sz="0" w:space="0" w:color="auto"/>
      </w:divBdr>
    </w:div>
    <w:div w:id="1943682391">
      <w:bodyDiv w:val="1"/>
      <w:marLeft w:val="0"/>
      <w:marRight w:val="0"/>
      <w:marTop w:val="0"/>
      <w:marBottom w:val="0"/>
      <w:divBdr>
        <w:top w:val="none" w:sz="0" w:space="0" w:color="auto"/>
        <w:left w:val="none" w:sz="0" w:space="0" w:color="auto"/>
        <w:bottom w:val="none" w:sz="0" w:space="0" w:color="auto"/>
        <w:right w:val="none" w:sz="0" w:space="0" w:color="auto"/>
      </w:divBdr>
    </w:div>
    <w:div w:id="1963684939">
      <w:bodyDiv w:val="1"/>
      <w:marLeft w:val="0"/>
      <w:marRight w:val="0"/>
      <w:marTop w:val="0"/>
      <w:marBottom w:val="0"/>
      <w:divBdr>
        <w:top w:val="none" w:sz="0" w:space="0" w:color="auto"/>
        <w:left w:val="none" w:sz="0" w:space="0" w:color="auto"/>
        <w:bottom w:val="none" w:sz="0" w:space="0" w:color="auto"/>
        <w:right w:val="none" w:sz="0" w:space="0" w:color="auto"/>
      </w:divBdr>
    </w:div>
    <w:div w:id="1974170290">
      <w:bodyDiv w:val="1"/>
      <w:marLeft w:val="0"/>
      <w:marRight w:val="0"/>
      <w:marTop w:val="0"/>
      <w:marBottom w:val="0"/>
      <w:divBdr>
        <w:top w:val="none" w:sz="0" w:space="0" w:color="auto"/>
        <w:left w:val="none" w:sz="0" w:space="0" w:color="auto"/>
        <w:bottom w:val="none" w:sz="0" w:space="0" w:color="auto"/>
        <w:right w:val="none" w:sz="0" w:space="0" w:color="auto"/>
      </w:divBdr>
    </w:div>
    <w:div w:id="1978492906">
      <w:bodyDiv w:val="1"/>
      <w:marLeft w:val="0"/>
      <w:marRight w:val="0"/>
      <w:marTop w:val="0"/>
      <w:marBottom w:val="0"/>
      <w:divBdr>
        <w:top w:val="none" w:sz="0" w:space="0" w:color="auto"/>
        <w:left w:val="none" w:sz="0" w:space="0" w:color="auto"/>
        <w:bottom w:val="none" w:sz="0" w:space="0" w:color="auto"/>
        <w:right w:val="none" w:sz="0" w:space="0" w:color="auto"/>
      </w:divBdr>
    </w:div>
    <w:div w:id="1981379408">
      <w:bodyDiv w:val="1"/>
      <w:marLeft w:val="0"/>
      <w:marRight w:val="0"/>
      <w:marTop w:val="0"/>
      <w:marBottom w:val="0"/>
      <w:divBdr>
        <w:top w:val="none" w:sz="0" w:space="0" w:color="auto"/>
        <w:left w:val="none" w:sz="0" w:space="0" w:color="auto"/>
        <w:bottom w:val="none" w:sz="0" w:space="0" w:color="auto"/>
        <w:right w:val="none" w:sz="0" w:space="0" w:color="auto"/>
      </w:divBdr>
    </w:div>
    <w:div w:id="1990085503">
      <w:bodyDiv w:val="1"/>
      <w:marLeft w:val="0"/>
      <w:marRight w:val="0"/>
      <w:marTop w:val="0"/>
      <w:marBottom w:val="0"/>
      <w:divBdr>
        <w:top w:val="none" w:sz="0" w:space="0" w:color="auto"/>
        <w:left w:val="none" w:sz="0" w:space="0" w:color="auto"/>
        <w:bottom w:val="none" w:sz="0" w:space="0" w:color="auto"/>
        <w:right w:val="none" w:sz="0" w:space="0" w:color="auto"/>
      </w:divBdr>
    </w:div>
    <w:div w:id="1992326829">
      <w:bodyDiv w:val="1"/>
      <w:marLeft w:val="0"/>
      <w:marRight w:val="0"/>
      <w:marTop w:val="0"/>
      <w:marBottom w:val="0"/>
      <w:divBdr>
        <w:top w:val="none" w:sz="0" w:space="0" w:color="auto"/>
        <w:left w:val="none" w:sz="0" w:space="0" w:color="auto"/>
        <w:bottom w:val="none" w:sz="0" w:space="0" w:color="auto"/>
        <w:right w:val="none" w:sz="0" w:space="0" w:color="auto"/>
      </w:divBdr>
    </w:div>
    <w:div w:id="1994528844">
      <w:bodyDiv w:val="1"/>
      <w:marLeft w:val="0"/>
      <w:marRight w:val="0"/>
      <w:marTop w:val="0"/>
      <w:marBottom w:val="0"/>
      <w:divBdr>
        <w:top w:val="none" w:sz="0" w:space="0" w:color="auto"/>
        <w:left w:val="none" w:sz="0" w:space="0" w:color="auto"/>
        <w:bottom w:val="none" w:sz="0" w:space="0" w:color="auto"/>
        <w:right w:val="none" w:sz="0" w:space="0" w:color="auto"/>
      </w:divBdr>
    </w:div>
    <w:div w:id="2036419453">
      <w:bodyDiv w:val="1"/>
      <w:marLeft w:val="0"/>
      <w:marRight w:val="0"/>
      <w:marTop w:val="0"/>
      <w:marBottom w:val="0"/>
      <w:divBdr>
        <w:top w:val="none" w:sz="0" w:space="0" w:color="auto"/>
        <w:left w:val="none" w:sz="0" w:space="0" w:color="auto"/>
        <w:bottom w:val="none" w:sz="0" w:space="0" w:color="auto"/>
        <w:right w:val="none" w:sz="0" w:space="0" w:color="auto"/>
      </w:divBdr>
    </w:div>
    <w:div w:id="2038772068">
      <w:bodyDiv w:val="1"/>
      <w:marLeft w:val="0"/>
      <w:marRight w:val="0"/>
      <w:marTop w:val="0"/>
      <w:marBottom w:val="0"/>
      <w:divBdr>
        <w:top w:val="none" w:sz="0" w:space="0" w:color="auto"/>
        <w:left w:val="none" w:sz="0" w:space="0" w:color="auto"/>
        <w:bottom w:val="none" w:sz="0" w:space="0" w:color="auto"/>
        <w:right w:val="none" w:sz="0" w:space="0" w:color="auto"/>
      </w:divBdr>
    </w:div>
    <w:div w:id="2054191437">
      <w:bodyDiv w:val="1"/>
      <w:marLeft w:val="0"/>
      <w:marRight w:val="0"/>
      <w:marTop w:val="0"/>
      <w:marBottom w:val="0"/>
      <w:divBdr>
        <w:top w:val="none" w:sz="0" w:space="0" w:color="auto"/>
        <w:left w:val="none" w:sz="0" w:space="0" w:color="auto"/>
        <w:bottom w:val="none" w:sz="0" w:space="0" w:color="auto"/>
        <w:right w:val="none" w:sz="0" w:space="0" w:color="auto"/>
      </w:divBdr>
    </w:div>
    <w:div w:id="2054848028">
      <w:bodyDiv w:val="1"/>
      <w:marLeft w:val="0"/>
      <w:marRight w:val="0"/>
      <w:marTop w:val="0"/>
      <w:marBottom w:val="0"/>
      <w:divBdr>
        <w:top w:val="none" w:sz="0" w:space="0" w:color="auto"/>
        <w:left w:val="none" w:sz="0" w:space="0" w:color="auto"/>
        <w:bottom w:val="none" w:sz="0" w:space="0" w:color="auto"/>
        <w:right w:val="none" w:sz="0" w:space="0" w:color="auto"/>
      </w:divBdr>
    </w:div>
    <w:div w:id="2064408344">
      <w:bodyDiv w:val="1"/>
      <w:marLeft w:val="0"/>
      <w:marRight w:val="0"/>
      <w:marTop w:val="0"/>
      <w:marBottom w:val="0"/>
      <w:divBdr>
        <w:top w:val="none" w:sz="0" w:space="0" w:color="auto"/>
        <w:left w:val="none" w:sz="0" w:space="0" w:color="auto"/>
        <w:bottom w:val="none" w:sz="0" w:space="0" w:color="auto"/>
        <w:right w:val="none" w:sz="0" w:space="0" w:color="auto"/>
      </w:divBdr>
    </w:div>
    <w:div w:id="2076973797">
      <w:bodyDiv w:val="1"/>
      <w:marLeft w:val="0"/>
      <w:marRight w:val="0"/>
      <w:marTop w:val="0"/>
      <w:marBottom w:val="0"/>
      <w:divBdr>
        <w:top w:val="none" w:sz="0" w:space="0" w:color="auto"/>
        <w:left w:val="none" w:sz="0" w:space="0" w:color="auto"/>
        <w:bottom w:val="none" w:sz="0" w:space="0" w:color="auto"/>
        <w:right w:val="none" w:sz="0" w:space="0" w:color="auto"/>
      </w:divBdr>
    </w:div>
    <w:div w:id="2078551621">
      <w:bodyDiv w:val="1"/>
      <w:marLeft w:val="0"/>
      <w:marRight w:val="0"/>
      <w:marTop w:val="0"/>
      <w:marBottom w:val="0"/>
      <w:divBdr>
        <w:top w:val="none" w:sz="0" w:space="0" w:color="auto"/>
        <w:left w:val="none" w:sz="0" w:space="0" w:color="auto"/>
        <w:bottom w:val="none" w:sz="0" w:space="0" w:color="auto"/>
        <w:right w:val="none" w:sz="0" w:space="0" w:color="auto"/>
      </w:divBdr>
    </w:div>
    <w:div w:id="2078624718">
      <w:bodyDiv w:val="1"/>
      <w:marLeft w:val="0"/>
      <w:marRight w:val="0"/>
      <w:marTop w:val="0"/>
      <w:marBottom w:val="0"/>
      <w:divBdr>
        <w:top w:val="none" w:sz="0" w:space="0" w:color="auto"/>
        <w:left w:val="none" w:sz="0" w:space="0" w:color="auto"/>
        <w:bottom w:val="none" w:sz="0" w:space="0" w:color="auto"/>
        <w:right w:val="none" w:sz="0" w:space="0" w:color="auto"/>
      </w:divBdr>
    </w:div>
    <w:div w:id="2082944378">
      <w:bodyDiv w:val="1"/>
      <w:marLeft w:val="0"/>
      <w:marRight w:val="0"/>
      <w:marTop w:val="0"/>
      <w:marBottom w:val="0"/>
      <w:divBdr>
        <w:top w:val="none" w:sz="0" w:space="0" w:color="auto"/>
        <w:left w:val="none" w:sz="0" w:space="0" w:color="auto"/>
        <w:bottom w:val="none" w:sz="0" w:space="0" w:color="auto"/>
        <w:right w:val="none" w:sz="0" w:space="0" w:color="auto"/>
      </w:divBdr>
    </w:div>
    <w:div w:id="2086293274">
      <w:bodyDiv w:val="1"/>
      <w:marLeft w:val="0"/>
      <w:marRight w:val="0"/>
      <w:marTop w:val="0"/>
      <w:marBottom w:val="0"/>
      <w:divBdr>
        <w:top w:val="none" w:sz="0" w:space="0" w:color="auto"/>
        <w:left w:val="none" w:sz="0" w:space="0" w:color="auto"/>
        <w:bottom w:val="none" w:sz="0" w:space="0" w:color="auto"/>
        <w:right w:val="none" w:sz="0" w:space="0" w:color="auto"/>
      </w:divBdr>
    </w:div>
    <w:div w:id="2090155536">
      <w:bodyDiv w:val="1"/>
      <w:marLeft w:val="0"/>
      <w:marRight w:val="0"/>
      <w:marTop w:val="0"/>
      <w:marBottom w:val="0"/>
      <w:divBdr>
        <w:top w:val="none" w:sz="0" w:space="0" w:color="auto"/>
        <w:left w:val="none" w:sz="0" w:space="0" w:color="auto"/>
        <w:bottom w:val="none" w:sz="0" w:space="0" w:color="auto"/>
        <w:right w:val="none" w:sz="0" w:space="0" w:color="auto"/>
      </w:divBdr>
    </w:div>
    <w:div w:id="2109540725">
      <w:bodyDiv w:val="1"/>
      <w:marLeft w:val="0"/>
      <w:marRight w:val="0"/>
      <w:marTop w:val="0"/>
      <w:marBottom w:val="0"/>
      <w:divBdr>
        <w:top w:val="none" w:sz="0" w:space="0" w:color="auto"/>
        <w:left w:val="none" w:sz="0" w:space="0" w:color="auto"/>
        <w:bottom w:val="none" w:sz="0" w:space="0" w:color="auto"/>
        <w:right w:val="none" w:sz="0" w:space="0" w:color="auto"/>
      </w:divBdr>
    </w:div>
    <w:div w:id="2118868571">
      <w:bodyDiv w:val="1"/>
      <w:marLeft w:val="0"/>
      <w:marRight w:val="0"/>
      <w:marTop w:val="0"/>
      <w:marBottom w:val="0"/>
      <w:divBdr>
        <w:top w:val="none" w:sz="0" w:space="0" w:color="auto"/>
        <w:left w:val="none" w:sz="0" w:space="0" w:color="auto"/>
        <w:bottom w:val="none" w:sz="0" w:space="0" w:color="auto"/>
        <w:right w:val="none" w:sz="0" w:space="0" w:color="auto"/>
      </w:divBdr>
    </w:div>
    <w:div w:id="2122407846">
      <w:bodyDiv w:val="1"/>
      <w:marLeft w:val="0"/>
      <w:marRight w:val="0"/>
      <w:marTop w:val="0"/>
      <w:marBottom w:val="0"/>
      <w:divBdr>
        <w:top w:val="none" w:sz="0" w:space="0" w:color="auto"/>
        <w:left w:val="none" w:sz="0" w:space="0" w:color="auto"/>
        <w:bottom w:val="none" w:sz="0" w:space="0" w:color="auto"/>
        <w:right w:val="none" w:sz="0" w:space="0" w:color="auto"/>
      </w:divBdr>
    </w:div>
    <w:div w:id="2126727198">
      <w:bodyDiv w:val="1"/>
      <w:marLeft w:val="0"/>
      <w:marRight w:val="0"/>
      <w:marTop w:val="0"/>
      <w:marBottom w:val="0"/>
      <w:divBdr>
        <w:top w:val="none" w:sz="0" w:space="0" w:color="auto"/>
        <w:left w:val="none" w:sz="0" w:space="0" w:color="auto"/>
        <w:bottom w:val="none" w:sz="0" w:space="0" w:color="auto"/>
        <w:right w:val="none" w:sz="0" w:space="0" w:color="auto"/>
      </w:divBdr>
    </w:div>
    <w:div w:id="21342503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chart" Target="charts/chart3.xml"/><Relationship Id="rId26" Type="http://schemas.openxmlformats.org/officeDocument/2006/relationships/image" Target="media/image11.png"/><Relationship Id="rId39" Type="http://schemas.openxmlformats.org/officeDocument/2006/relationships/header" Target="header6.xml"/><Relationship Id="rId21" Type="http://schemas.openxmlformats.org/officeDocument/2006/relationships/image" Target="media/image6.png"/><Relationship Id="rId34" Type="http://schemas.openxmlformats.org/officeDocument/2006/relationships/image" Target="media/image15.png"/><Relationship Id="rId42" Type="http://schemas.openxmlformats.org/officeDocument/2006/relationships/header" Target="header9.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image" Target="media/image5.png"/><Relationship Id="rId29" Type="http://schemas.openxmlformats.org/officeDocument/2006/relationships/chart" Target="charts/chart6.xml"/><Relationship Id="rId41"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9.png"/><Relationship Id="rId32" Type="http://schemas.openxmlformats.org/officeDocument/2006/relationships/chart" Target="charts/chart7.xml"/><Relationship Id="rId37" Type="http://schemas.openxmlformats.org/officeDocument/2006/relationships/header" Target="header5.xml"/><Relationship Id="rId40" Type="http://schemas.openxmlformats.org/officeDocument/2006/relationships/header" Target="header7.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8.png"/><Relationship Id="rId28" Type="http://schemas.openxmlformats.org/officeDocument/2006/relationships/chart" Target="charts/chart5.xml"/><Relationship Id="rId36" Type="http://schemas.openxmlformats.org/officeDocument/2006/relationships/image" Target="media/image17.png"/><Relationship Id="rId10" Type="http://schemas.openxmlformats.org/officeDocument/2006/relationships/header" Target="header2.xml"/><Relationship Id="rId19" Type="http://schemas.openxmlformats.org/officeDocument/2006/relationships/image" Target="media/image4.png"/><Relationship Id="rId31" Type="http://schemas.openxmlformats.org/officeDocument/2006/relationships/image" Target="media/image13.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2.xml"/><Relationship Id="rId22" Type="http://schemas.openxmlformats.org/officeDocument/2006/relationships/image" Target="media/image7.png"/><Relationship Id="rId27" Type="http://schemas.openxmlformats.org/officeDocument/2006/relationships/chart" Target="charts/chart4.xml"/><Relationship Id="rId30" Type="http://schemas.openxmlformats.org/officeDocument/2006/relationships/image" Target="media/image12.png"/><Relationship Id="rId35" Type="http://schemas.openxmlformats.org/officeDocument/2006/relationships/image" Target="media/image16.png"/><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chart" Target="charts/chart2.xml"/><Relationship Id="rId25" Type="http://schemas.openxmlformats.org/officeDocument/2006/relationships/image" Target="media/image10.png"/><Relationship Id="rId33" Type="http://schemas.openxmlformats.org/officeDocument/2006/relationships/image" Target="media/image14.png"/><Relationship Id="rId38" Type="http://schemas.openxmlformats.org/officeDocument/2006/relationships/footer" Target="footer3.xml"/></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1" Type="http://schemas.openxmlformats.org/officeDocument/2006/relationships/image" Target="media/image2.jpeg"/></Relationships>
</file>

<file path=word/_rels/header8.xml.rels><?xml version="1.0" encoding="UTF-8" standalone="yes"?>
<Relationships xmlns="http://schemas.openxmlformats.org/package/2006/relationships"><Relationship Id="rId1" Type="http://schemas.openxmlformats.org/officeDocument/2006/relationships/image" Target="media/image2.jpeg"/></Relationships>
</file>

<file path=word/_rels/header9.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2" Type="http://schemas.openxmlformats.org/officeDocument/2006/relationships/oleObject" Target="file:///D:\Dzia&#322;alno&#347;&#263;%20KOMP\2.%20Gminy\41.%20PO&#346;%20Milejewo\BDL%20Milejewo.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D:\Dzia&#322;alno&#347;&#263;%20KOMP\2.%20Gminy\41.%20PO&#346;%20Milejewo\BDL%20Milejewo.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D:\Dzia&#322;alno&#347;&#263;%20KOMP\2.%20Gminy\41.%20PO&#346;%20Milejewo\BDL%20Milejewo.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D:\Dzia&#322;alno&#347;&#263;%20KOMP\2.%20Gminy\41.%20PO&#346;%20Milejewo\BDL%20Milejewo.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D:\Dzia&#322;alno&#347;&#263;%20KOMP\2.%20Gminy\41.%20PO&#346;%20Milejewo\BDL%20Milejewo.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D:\Dzia&#322;alno&#347;&#263;%20KOMP\2.%20Gminy\41.%20PO&#346;%20Milejewo\BDL%20Milejewo.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1" Type="http://schemas.openxmlformats.org/officeDocument/2006/relationships/oleObject" Target="file:///D:\Dzia&#322;alno&#347;&#263;%20KOMP\2.%20Gminy\41.%20PO&#346;%20Milejewo\BDL%20Milejewo.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1"/>
          <c:order val="0"/>
          <c:tx>
            <c:strRef>
              <c:f>'[BDL Milejewo.xlsx]Arkusz1'!$J$3</c:f>
              <c:strCache>
                <c:ptCount val="1"/>
                <c:pt idx="0">
                  <c:v>Ludność wg grup wieku i płci (Wymiary: Wiek; Płeć)</c:v>
                </c:pt>
              </c:strCache>
            </c:strRef>
          </c:tx>
          <c:spPr>
            <a:ln w="25400" cap="rnd">
              <a:solidFill>
                <a:schemeClr val="tx1"/>
              </a:solidFill>
              <a:round/>
            </a:ln>
            <a:effectLst>
              <a:outerShdw dist="25400" dir="2700000" algn="tl" rotWithShape="0">
                <a:schemeClr val="accent6">
                  <a:shade val="76000"/>
                </a:schemeClr>
              </a:outerShdw>
            </a:effectLst>
          </c:spPr>
          <c:marker>
            <c:symbol val="none"/>
          </c:marker>
          <c:dLbls>
            <c:spPr>
              <a:solidFill>
                <a:srgbClr val="FFFFFF"/>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accent6">
                          <a:lumMod val="60000"/>
                          <a:lumOff val="40000"/>
                        </a:schemeClr>
                      </a:solidFill>
                    </a:ln>
                    <a:effectLst/>
                  </c:spPr>
                </c15:leaderLines>
              </c:ext>
            </c:extLst>
          </c:dLbls>
          <c:cat>
            <c:numRef>
              <c:f>'[BDL Milejewo.xlsx]Arkusz1'!$A$1:$I$1</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'[BDL Milejewo.xlsx]Arkusz1'!$A$3:$I$3</c:f>
              <c:numCache>
                <c:formatCode>#,##0</c:formatCode>
                <c:ptCount val="9"/>
                <c:pt idx="0">
                  <c:v>3330</c:v>
                </c:pt>
                <c:pt idx="1">
                  <c:v>3370</c:v>
                </c:pt>
                <c:pt idx="2">
                  <c:v>3385</c:v>
                </c:pt>
                <c:pt idx="3">
                  <c:v>3413</c:v>
                </c:pt>
                <c:pt idx="4">
                  <c:v>3418</c:v>
                </c:pt>
                <c:pt idx="5">
                  <c:v>3419</c:v>
                </c:pt>
                <c:pt idx="6">
                  <c:v>3294</c:v>
                </c:pt>
                <c:pt idx="7">
                  <c:v>3303</c:v>
                </c:pt>
                <c:pt idx="8">
                  <c:v>3255</c:v>
                </c:pt>
              </c:numCache>
            </c:numRef>
          </c:val>
          <c:smooth val="0"/>
          <c:extLst>
            <c:ext xmlns:c16="http://schemas.microsoft.com/office/drawing/2014/chart" uri="{C3380CC4-5D6E-409C-BE32-E72D297353CC}">
              <c16:uniqueId val="{00000000-ADB8-4346-A2FB-BADC6073F85B}"/>
            </c:ext>
          </c:extLst>
        </c:ser>
        <c:ser>
          <c:idx val="0"/>
          <c:order val="1"/>
          <c:tx>
            <c:strRef>
              <c:f>'[BDL Milejewo.xlsx]Arkusz1'!$J$3</c:f>
              <c:strCache>
                <c:ptCount val="1"/>
                <c:pt idx="0">
                  <c:v>Ludność wg grup wieku i płci (Wymiary: Wiek; Płeć)</c:v>
                </c:pt>
              </c:strCache>
            </c:strRef>
          </c:tx>
          <c:spPr>
            <a:ln w="25400" cap="rnd">
              <a:solidFill>
                <a:schemeClr val="tx1"/>
              </a:solidFill>
              <a:round/>
            </a:ln>
            <a:effectLst>
              <a:outerShdw dist="25400" dir="2700000" algn="tl" rotWithShape="0">
                <a:schemeClr val="accent6"/>
              </a:outerShdw>
            </a:effectLst>
          </c:spPr>
          <c:marker>
            <c:symbol val="none"/>
          </c:marker>
          <c:dLbls>
            <c:dLbl>
              <c:idx val="0"/>
              <c:tx>
                <c:rich>
                  <a:bodyPr/>
                  <a:lstStyle/>
                  <a:p>
                    <a:fld id="{C8E7D531-DD5D-4C4B-ABF3-7F0D8EA27019}" type="VALUE">
                      <a:rPr lang="en-US">
                        <a:solidFill>
                          <a:schemeClr val="tx1"/>
                        </a:solidFill>
                      </a:rPr>
                      <a:pPr/>
                      <a:t>[WARTOŚĆ]</a:t>
                    </a:fld>
                    <a:endParaRPr lang="pl-PL"/>
                  </a:p>
                </c:rich>
              </c:tx>
              <c:dLblPos val="ct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ADB8-4346-A2FB-BADC6073F85B}"/>
                </c:ext>
              </c:extLst>
            </c:dLbl>
            <c:dLbl>
              <c:idx val="1"/>
              <c:tx>
                <c:rich>
                  <a:bodyPr/>
                  <a:lstStyle/>
                  <a:p>
                    <a:fld id="{2E62C40A-18A2-46CB-87F4-D5C9EC2113DB}" type="VALUE">
                      <a:rPr lang="en-US">
                        <a:solidFill>
                          <a:schemeClr val="tx1"/>
                        </a:solidFill>
                      </a:rPr>
                      <a:pPr/>
                      <a:t>[WARTOŚĆ]</a:t>
                    </a:fld>
                    <a:endParaRPr lang="pl-PL"/>
                  </a:p>
                </c:rich>
              </c:tx>
              <c:dLblPos val="ct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ADB8-4346-A2FB-BADC6073F85B}"/>
                </c:ext>
              </c:extLst>
            </c:dLbl>
            <c:dLbl>
              <c:idx val="2"/>
              <c:tx>
                <c:rich>
                  <a:bodyPr/>
                  <a:lstStyle/>
                  <a:p>
                    <a:fld id="{434A804C-EB7A-4EAC-A37B-6138939AAC10}" type="VALUE">
                      <a:rPr lang="en-US">
                        <a:solidFill>
                          <a:schemeClr val="tx1"/>
                        </a:solidFill>
                      </a:rPr>
                      <a:pPr/>
                      <a:t>[WARTOŚĆ]</a:t>
                    </a:fld>
                    <a:endParaRPr lang="pl-PL"/>
                  </a:p>
                </c:rich>
              </c:tx>
              <c:dLblPos val="ct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ADB8-4346-A2FB-BADC6073F85B}"/>
                </c:ext>
              </c:extLst>
            </c:dLbl>
            <c:dLbl>
              <c:idx val="3"/>
              <c:tx>
                <c:rich>
                  <a:bodyPr/>
                  <a:lstStyle/>
                  <a:p>
                    <a:fld id="{45872CB4-3A36-4DC3-8A18-43F8C4D56721}" type="VALUE">
                      <a:rPr lang="en-US">
                        <a:solidFill>
                          <a:schemeClr val="tx1"/>
                        </a:solidFill>
                      </a:rPr>
                      <a:pPr/>
                      <a:t>[WARTOŚĆ]</a:t>
                    </a:fld>
                    <a:endParaRPr lang="pl-PL"/>
                  </a:p>
                </c:rich>
              </c:tx>
              <c:dLblPos val="ct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ADB8-4346-A2FB-BADC6073F85B}"/>
                </c:ext>
              </c:extLst>
            </c:dLbl>
            <c:dLbl>
              <c:idx val="4"/>
              <c:tx>
                <c:rich>
                  <a:bodyPr/>
                  <a:lstStyle/>
                  <a:p>
                    <a:fld id="{E54F1609-E6DC-4A34-8B91-8ED934FA177B}" type="VALUE">
                      <a:rPr lang="en-US">
                        <a:solidFill>
                          <a:schemeClr val="tx1"/>
                        </a:solidFill>
                      </a:rPr>
                      <a:pPr/>
                      <a:t>[WARTOŚĆ]</a:t>
                    </a:fld>
                    <a:endParaRPr lang="pl-PL"/>
                  </a:p>
                </c:rich>
              </c:tx>
              <c:dLblPos val="ct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ADB8-4346-A2FB-BADC6073F85B}"/>
                </c:ext>
              </c:extLst>
            </c:dLbl>
            <c:dLbl>
              <c:idx val="5"/>
              <c:tx>
                <c:rich>
                  <a:bodyPr/>
                  <a:lstStyle/>
                  <a:p>
                    <a:fld id="{248813F6-B0C1-4DAC-833D-B8457A507395}" type="VALUE">
                      <a:rPr lang="en-US">
                        <a:solidFill>
                          <a:schemeClr val="tx1"/>
                        </a:solidFill>
                      </a:rPr>
                      <a:pPr/>
                      <a:t>[WARTOŚĆ]</a:t>
                    </a:fld>
                    <a:endParaRPr lang="pl-PL"/>
                  </a:p>
                </c:rich>
              </c:tx>
              <c:dLblPos val="ct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ADB8-4346-A2FB-BADC6073F85B}"/>
                </c:ext>
              </c:extLst>
            </c:dLbl>
            <c:spPr>
              <a:solidFill>
                <a:schemeClr val="accent6"/>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accent6">
                          <a:lumMod val="60000"/>
                          <a:lumOff val="40000"/>
                        </a:schemeClr>
                      </a:solidFill>
                    </a:ln>
                    <a:effectLst/>
                  </c:spPr>
                </c15:leaderLines>
              </c:ext>
            </c:extLst>
          </c:dLbls>
          <c:cat>
            <c:numRef>
              <c:f>'[BDL Milejewo.xlsx]Arkusz1'!$A$1:$I$1</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'[BDL Milejewo.xlsx]Arkusz1'!$A$3:$I$3</c:f>
              <c:numCache>
                <c:formatCode>#,##0</c:formatCode>
                <c:ptCount val="9"/>
                <c:pt idx="0">
                  <c:v>3330</c:v>
                </c:pt>
                <c:pt idx="1">
                  <c:v>3370</c:v>
                </c:pt>
                <c:pt idx="2">
                  <c:v>3385</c:v>
                </c:pt>
                <c:pt idx="3">
                  <c:v>3413</c:v>
                </c:pt>
                <c:pt idx="4">
                  <c:v>3418</c:v>
                </c:pt>
                <c:pt idx="5">
                  <c:v>3419</c:v>
                </c:pt>
                <c:pt idx="6">
                  <c:v>3294</c:v>
                </c:pt>
                <c:pt idx="7">
                  <c:v>3303</c:v>
                </c:pt>
                <c:pt idx="8">
                  <c:v>3255</c:v>
                </c:pt>
              </c:numCache>
            </c:numRef>
          </c:val>
          <c:smooth val="0"/>
          <c:extLst>
            <c:ext xmlns:c16="http://schemas.microsoft.com/office/drawing/2014/chart" uri="{C3380CC4-5D6E-409C-BE32-E72D297353CC}">
              <c16:uniqueId val="{00000007-ADB8-4346-A2FB-BADC6073F85B}"/>
            </c:ext>
          </c:extLst>
        </c:ser>
        <c:dLbls>
          <c:dLblPos val="ctr"/>
          <c:showLegendKey val="0"/>
          <c:showVal val="1"/>
          <c:showCatName val="0"/>
          <c:showSerName val="0"/>
          <c:showPercent val="0"/>
          <c:showBubbleSize val="0"/>
        </c:dLbls>
        <c:dropLines>
          <c:spPr>
            <a:ln w="9525" cap="flat" cmpd="sng" algn="ctr">
              <a:solidFill>
                <a:schemeClr val="tx1"/>
              </a:solidFill>
              <a:round/>
            </a:ln>
            <a:effectLst/>
          </c:spPr>
        </c:dropLines>
        <c:smooth val="0"/>
        <c:axId val="217324544"/>
        <c:axId val="123514816"/>
      </c:lineChart>
      <c:catAx>
        <c:axId val="2173245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30" baseline="0">
                <a:solidFill>
                  <a:schemeClr val="lt1"/>
                </a:solidFill>
                <a:latin typeface="+mn-lt"/>
                <a:ea typeface="+mn-ea"/>
                <a:cs typeface="+mn-cs"/>
              </a:defRPr>
            </a:pPr>
            <a:endParaRPr lang="pl-PL"/>
          </a:p>
        </c:txPr>
        <c:crossAx val="123514816"/>
        <c:crosses val="autoZero"/>
        <c:auto val="1"/>
        <c:lblAlgn val="ctr"/>
        <c:lblOffset val="100"/>
        <c:noMultiLvlLbl val="0"/>
      </c:catAx>
      <c:valAx>
        <c:axId val="123514816"/>
        <c:scaling>
          <c:orientation val="minMax"/>
          <c:min val="0"/>
        </c:scaling>
        <c:delete val="1"/>
        <c:axPos val="l"/>
        <c:numFmt formatCode="#,##0" sourceLinked="1"/>
        <c:majorTickMark val="out"/>
        <c:minorTickMark val="none"/>
        <c:tickLblPos val="nextTo"/>
        <c:crossAx val="217324544"/>
        <c:crosses val="autoZero"/>
        <c:crossBetween val="between"/>
      </c:valAx>
      <c:spPr>
        <a:noFill/>
        <a:ln>
          <a:noFill/>
        </a:ln>
        <a:effectLst/>
      </c:spPr>
    </c:plotArea>
    <c:plotVisOnly val="1"/>
    <c:dispBlanksAs val="gap"/>
    <c:showDLblsOverMax val="0"/>
  </c:chart>
  <c:spPr>
    <a:solidFill>
      <a:schemeClr val="accent6"/>
    </a:solidFill>
    <a:ln w="9525" cap="flat" cmpd="sng" algn="ctr">
      <a:solidFill>
        <a:schemeClr val="lt1">
          <a:lumMod val="85000"/>
        </a:schemeClr>
      </a:solidFill>
      <a:round/>
    </a:ln>
    <a:effectLst/>
  </c:spPr>
  <c:txPr>
    <a:bodyPr/>
    <a:lstStyle/>
    <a:p>
      <a:pPr>
        <a:defRPr/>
      </a:pPr>
      <a:endParaRPr lang="pl-PL"/>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5374634774426783E-2"/>
          <c:y val="7.5880758807588072E-2"/>
          <c:w val="0.89003417025701981"/>
          <c:h val="0.81464353541173207"/>
        </c:manualLayout>
      </c:layout>
      <c:lineChart>
        <c:grouping val="standard"/>
        <c:varyColors val="0"/>
        <c:ser>
          <c:idx val="0"/>
          <c:order val="0"/>
          <c:tx>
            <c:v>podmioty gospodarki narodowej</c:v>
          </c:tx>
          <c:spPr>
            <a:ln w="28575" cap="rnd">
              <a:solidFill>
                <a:schemeClr val="accent1"/>
              </a:solidFill>
              <a:round/>
            </a:ln>
            <a:effectLst/>
          </c:spPr>
          <c:marker>
            <c:symbol val="none"/>
          </c:marker>
          <c:cat>
            <c:strRef>
              <c:f>'[BDL Warka.xlsx]Arkusz2'!$F$31:$N$31</c:f>
              <c:strCache>
                <c:ptCount val="9"/>
                <c:pt idx="0">
                  <c:v>2014</c:v>
                </c:pt>
                <c:pt idx="1">
                  <c:v>2015</c:v>
                </c:pt>
                <c:pt idx="2">
                  <c:v>2016</c:v>
                </c:pt>
                <c:pt idx="3">
                  <c:v>2017</c:v>
                </c:pt>
                <c:pt idx="4">
                  <c:v>2018</c:v>
                </c:pt>
                <c:pt idx="5">
                  <c:v>2019</c:v>
                </c:pt>
                <c:pt idx="6">
                  <c:v>2020</c:v>
                </c:pt>
                <c:pt idx="7">
                  <c:v>2021</c:v>
                </c:pt>
                <c:pt idx="8">
                  <c:v>2022</c:v>
                </c:pt>
              </c:strCache>
            </c:strRef>
          </c:cat>
          <c:val>
            <c:numRef>
              <c:f>'[BDL Milejewo.xlsx]Arkusz2'!$F$32:$N$32</c:f>
              <c:numCache>
                <c:formatCode>#,##0</c:formatCode>
                <c:ptCount val="9"/>
                <c:pt idx="0">
                  <c:v>235</c:v>
                </c:pt>
                <c:pt idx="1">
                  <c:v>237</c:v>
                </c:pt>
                <c:pt idx="2">
                  <c:v>246</c:v>
                </c:pt>
                <c:pt idx="3">
                  <c:v>253</c:v>
                </c:pt>
                <c:pt idx="4">
                  <c:v>273</c:v>
                </c:pt>
                <c:pt idx="5">
                  <c:v>292</c:v>
                </c:pt>
                <c:pt idx="6">
                  <c:v>318</c:v>
                </c:pt>
                <c:pt idx="7">
                  <c:v>334</c:v>
                </c:pt>
                <c:pt idx="8">
                  <c:v>334</c:v>
                </c:pt>
              </c:numCache>
            </c:numRef>
          </c:val>
          <c:smooth val="0"/>
          <c:extLst>
            <c:ext xmlns:c16="http://schemas.microsoft.com/office/drawing/2014/chart" uri="{C3380CC4-5D6E-409C-BE32-E72D297353CC}">
              <c16:uniqueId val="{00000000-4057-46DD-B5F5-3257774173D7}"/>
            </c:ext>
          </c:extLst>
        </c:ser>
        <c:dLbls>
          <c:showLegendKey val="0"/>
          <c:showVal val="0"/>
          <c:showCatName val="0"/>
          <c:showSerName val="0"/>
          <c:showPercent val="0"/>
          <c:showBubbleSize val="0"/>
        </c:dLbls>
        <c:smooth val="0"/>
        <c:axId val="217334784"/>
        <c:axId val="123516544"/>
      </c:lineChart>
      <c:catAx>
        <c:axId val="217334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3516544"/>
        <c:crosses val="autoZero"/>
        <c:auto val="1"/>
        <c:lblAlgn val="ctr"/>
        <c:lblOffset val="100"/>
        <c:noMultiLvlLbl val="0"/>
      </c:catAx>
      <c:valAx>
        <c:axId val="1235165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17334784"/>
        <c:crosses val="autoZero"/>
        <c:crossBetween val="between"/>
      </c:valAx>
      <c:spPr>
        <a:noFill/>
        <a:ln>
          <a:noFill/>
        </a:ln>
        <a:effectLst/>
      </c:spPr>
    </c:plotArea>
    <c:plotVisOnly val="1"/>
    <c:dispBlanksAs val="gap"/>
    <c:showDLblsOverMax val="0"/>
  </c:chart>
  <c:spPr>
    <a:solidFill>
      <a:schemeClr val="accent6"/>
    </a:solidFill>
    <a:ln w="9525"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v>sektor prywatny</c:v>
          </c:tx>
          <c:spPr>
            <a:solidFill>
              <a:schemeClr val="accent1"/>
            </a:solidFill>
            <a:ln>
              <a:noFill/>
            </a:ln>
            <a:effectLst/>
          </c:spPr>
          <c:invertIfNegative val="0"/>
          <c:cat>
            <c:strRef>
              <c:f>'[BDL Milejewo.xlsx]Arkusz2'!$B$3:$B$21</c:f>
              <c:strCache>
                <c:ptCount val="19"/>
                <c:pt idx="0">
                  <c:v>Sekcje S i T</c:v>
                </c:pt>
                <c:pt idx="1">
                  <c:v>Sekcja R</c:v>
                </c:pt>
                <c:pt idx="2">
                  <c:v>Sekcja Q</c:v>
                </c:pt>
                <c:pt idx="3">
                  <c:v>Sekcja P</c:v>
                </c:pt>
                <c:pt idx="4">
                  <c:v>Sekcja O</c:v>
                </c:pt>
                <c:pt idx="5">
                  <c:v>Sekcja N</c:v>
                </c:pt>
                <c:pt idx="6">
                  <c:v>Sekcja M</c:v>
                </c:pt>
                <c:pt idx="7">
                  <c:v>Sekcja L</c:v>
                </c:pt>
                <c:pt idx="8">
                  <c:v>Sekcja K</c:v>
                </c:pt>
                <c:pt idx="9">
                  <c:v>Sekcja J</c:v>
                </c:pt>
                <c:pt idx="10">
                  <c:v>Sekcja I</c:v>
                </c:pt>
                <c:pt idx="11">
                  <c:v>Sekcja H</c:v>
                </c:pt>
                <c:pt idx="12">
                  <c:v>Sekcja G</c:v>
                </c:pt>
                <c:pt idx="13">
                  <c:v>Sekcja F</c:v>
                </c:pt>
                <c:pt idx="14">
                  <c:v>Sekcja E</c:v>
                </c:pt>
                <c:pt idx="15">
                  <c:v>Sekcja D</c:v>
                </c:pt>
                <c:pt idx="16">
                  <c:v>Sekcja C</c:v>
                </c:pt>
                <c:pt idx="17">
                  <c:v>Sekcja B</c:v>
                </c:pt>
                <c:pt idx="18">
                  <c:v>Sekcja A</c:v>
                </c:pt>
              </c:strCache>
            </c:strRef>
          </c:cat>
          <c:val>
            <c:numRef>
              <c:f>'[BDL Milejewo.xlsx]Arkusz2'!$C$3:$C$21</c:f>
              <c:numCache>
                <c:formatCode>General</c:formatCode>
                <c:ptCount val="19"/>
                <c:pt idx="0">
                  <c:v>32</c:v>
                </c:pt>
                <c:pt idx="1">
                  <c:v>3</c:v>
                </c:pt>
                <c:pt idx="2">
                  <c:v>39</c:v>
                </c:pt>
                <c:pt idx="3">
                  <c:v>7</c:v>
                </c:pt>
                <c:pt idx="4">
                  <c:v>5</c:v>
                </c:pt>
                <c:pt idx="5">
                  <c:v>14</c:v>
                </c:pt>
                <c:pt idx="6">
                  <c:v>16</c:v>
                </c:pt>
                <c:pt idx="7">
                  <c:v>7</c:v>
                </c:pt>
                <c:pt idx="8">
                  <c:v>3</c:v>
                </c:pt>
                <c:pt idx="9">
                  <c:v>4</c:v>
                </c:pt>
                <c:pt idx="10">
                  <c:v>8</c:v>
                </c:pt>
                <c:pt idx="11">
                  <c:v>20</c:v>
                </c:pt>
                <c:pt idx="12">
                  <c:v>41</c:v>
                </c:pt>
                <c:pt idx="13">
                  <c:v>58</c:v>
                </c:pt>
                <c:pt idx="14">
                  <c:v>3</c:v>
                </c:pt>
                <c:pt idx="15">
                  <c:v>0</c:v>
                </c:pt>
                <c:pt idx="16">
                  <c:v>41</c:v>
                </c:pt>
                <c:pt idx="17">
                  <c:v>1</c:v>
                </c:pt>
                <c:pt idx="18">
                  <c:v>18</c:v>
                </c:pt>
              </c:numCache>
            </c:numRef>
          </c:val>
          <c:extLst>
            <c:ext xmlns:c16="http://schemas.microsoft.com/office/drawing/2014/chart" uri="{C3380CC4-5D6E-409C-BE32-E72D297353CC}">
              <c16:uniqueId val="{00000000-693C-4A53-B00E-B326BB465ECE}"/>
            </c:ext>
          </c:extLst>
        </c:ser>
        <c:ser>
          <c:idx val="1"/>
          <c:order val="1"/>
          <c:tx>
            <c:v>sektor publiczny</c:v>
          </c:tx>
          <c:spPr>
            <a:solidFill>
              <a:schemeClr val="accent2"/>
            </a:solidFill>
            <a:ln>
              <a:noFill/>
            </a:ln>
            <a:effectLst/>
          </c:spPr>
          <c:invertIfNegative val="0"/>
          <c:cat>
            <c:strRef>
              <c:f>'[BDL Milejewo.xlsx]Arkusz2'!$B$3:$B$21</c:f>
              <c:strCache>
                <c:ptCount val="19"/>
                <c:pt idx="0">
                  <c:v>Sekcje S i T</c:v>
                </c:pt>
                <c:pt idx="1">
                  <c:v>Sekcja R</c:v>
                </c:pt>
                <c:pt idx="2">
                  <c:v>Sekcja Q</c:v>
                </c:pt>
                <c:pt idx="3">
                  <c:v>Sekcja P</c:v>
                </c:pt>
                <c:pt idx="4">
                  <c:v>Sekcja O</c:v>
                </c:pt>
                <c:pt idx="5">
                  <c:v>Sekcja N</c:v>
                </c:pt>
                <c:pt idx="6">
                  <c:v>Sekcja M</c:v>
                </c:pt>
                <c:pt idx="7">
                  <c:v>Sekcja L</c:v>
                </c:pt>
                <c:pt idx="8">
                  <c:v>Sekcja K</c:v>
                </c:pt>
                <c:pt idx="9">
                  <c:v>Sekcja J</c:v>
                </c:pt>
                <c:pt idx="10">
                  <c:v>Sekcja I</c:v>
                </c:pt>
                <c:pt idx="11">
                  <c:v>Sekcja H</c:v>
                </c:pt>
                <c:pt idx="12">
                  <c:v>Sekcja G</c:v>
                </c:pt>
                <c:pt idx="13">
                  <c:v>Sekcja F</c:v>
                </c:pt>
                <c:pt idx="14">
                  <c:v>Sekcja E</c:v>
                </c:pt>
                <c:pt idx="15">
                  <c:v>Sekcja D</c:v>
                </c:pt>
                <c:pt idx="16">
                  <c:v>Sekcja C</c:v>
                </c:pt>
                <c:pt idx="17">
                  <c:v>Sekcja B</c:v>
                </c:pt>
                <c:pt idx="18">
                  <c:v>Sekcja A</c:v>
                </c:pt>
              </c:strCache>
            </c:strRef>
          </c:cat>
          <c:val>
            <c:numRef>
              <c:f>'[BDL Milejewo.xlsx]Arkusz2'!$D$3:$D$21</c:f>
              <c:numCache>
                <c:formatCode>#,##0</c:formatCode>
                <c:ptCount val="19"/>
                <c:pt idx="1">
                  <c:v>1</c:v>
                </c:pt>
                <c:pt idx="2">
                  <c:v>2</c:v>
                </c:pt>
                <c:pt idx="3">
                  <c:v>4</c:v>
                </c:pt>
                <c:pt idx="4">
                  <c:v>2</c:v>
                </c:pt>
              </c:numCache>
            </c:numRef>
          </c:val>
          <c:extLst>
            <c:ext xmlns:c16="http://schemas.microsoft.com/office/drawing/2014/chart" uri="{C3380CC4-5D6E-409C-BE32-E72D297353CC}">
              <c16:uniqueId val="{00000001-693C-4A53-B00E-B326BB465ECE}"/>
            </c:ext>
          </c:extLst>
        </c:ser>
        <c:dLbls>
          <c:showLegendKey val="0"/>
          <c:showVal val="0"/>
          <c:showCatName val="0"/>
          <c:showSerName val="0"/>
          <c:showPercent val="0"/>
          <c:showBubbleSize val="0"/>
        </c:dLbls>
        <c:gapWidth val="182"/>
        <c:axId val="217358336"/>
        <c:axId val="123515392"/>
      </c:barChart>
      <c:catAx>
        <c:axId val="2173583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123515392"/>
        <c:crosses val="autoZero"/>
        <c:auto val="1"/>
        <c:lblAlgn val="ctr"/>
        <c:lblOffset val="100"/>
        <c:noMultiLvlLbl val="0"/>
      </c:catAx>
      <c:valAx>
        <c:axId val="1235153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17358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accent6"/>
    </a:solidFill>
    <a:ln w="9525"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1"/>
          <c:tx>
            <c:strRef>
              <c:f>Arkusz3!$E$4</c:f>
              <c:strCache>
                <c:ptCount val="1"/>
                <c:pt idx="0">
                  <c:v>Długość czynnej sieci rozdzielczej [km]</c:v>
                </c:pt>
              </c:strCache>
            </c:strRef>
          </c:tx>
          <c:spPr>
            <a:gradFill>
              <a:gsLst>
                <a:gs pos="94000">
                  <a:srgbClr val="B547DC"/>
                </a:gs>
                <a:gs pos="80000">
                  <a:srgbClr val="8C85DB"/>
                </a:gs>
                <a:gs pos="100000">
                  <a:srgbClr val="D812DD"/>
                </a:gs>
                <a:gs pos="0">
                  <a:srgbClr val="74A9DA"/>
                </a:gs>
              </a:gsLst>
              <a:lin ang="5400000" scaled="1"/>
            </a:gra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[3]Arkusz5!$G$2:$N$2</c:f>
              <c:strCache>
                <c:ptCount val="8"/>
                <c:pt idx="0">
                  <c:v>2014</c:v>
                </c:pt>
                <c:pt idx="1">
                  <c:v>2015</c:v>
                </c:pt>
                <c:pt idx="2">
                  <c:v>2016</c:v>
                </c:pt>
                <c:pt idx="3">
                  <c:v>2017</c:v>
                </c:pt>
                <c:pt idx="4">
                  <c:v>2018</c:v>
                </c:pt>
                <c:pt idx="5">
                  <c:v>2019</c:v>
                </c:pt>
                <c:pt idx="6">
                  <c:v>2020</c:v>
                </c:pt>
                <c:pt idx="7">
                  <c:v>2021</c:v>
                </c:pt>
              </c:strCache>
            </c:strRef>
          </c:cat>
          <c:val>
            <c:numRef>
              <c:f>Arkusz3!$G$4:$M$4</c:f>
              <c:numCache>
                <c:formatCode>#\ ##0.0</c:formatCode>
                <c:ptCount val="7"/>
                <c:pt idx="0">
                  <c:v>33.6</c:v>
                </c:pt>
                <c:pt idx="1">
                  <c:v>36.1</c:v>
                </c:pt>
                <c:pt idx="2">
                  <c:v>33.799999999999997</c:v>
                </c:pt>
                <c:pt idx="3">
                  <c:v>33.799999999999997</c:v>
                </c:pt>
                <c:pt idx="4">
                  <c:v>34.5</c:v>
                </c:pt>
                <c:pt idx="5">
                  <c:v>34.5</c:v>
                </c:pt>
                <c:pt idx="6">
                  <c:v>34.6</c:v>
                </c:pt>
              </c:numCache>
            </c:numRef>
          </c:val>
          <c:extLst>
            <c:ext xmlns:c16="http://schemas.microsoft.com/office/drawing/2014/chart" uri="{C3380CC4-5D6E-409C-BE32-E72D297353CC}">
              <c16:uniqueId val="{00000000-4B4E-45EB-9C66-5D2E386C4960}"/>
            </c:ext>
          </c:extLst>
        </c:ser>
        <c:dLbls>
          <c:showLegendKey val="0"/>
          <c:showVal val="0"/>
          <c:showCatName val="0"/>
          <c:showSerName val="0"/>
          <c:showPercent val="0"/>
          <c:showBubbleSize val="0"/>
        </c:dLbls>
        <c:gapWidth val="219"/>
        <c:axId val="217360384"/>
        <c:axId val="162434432"/>
      </c:barChart>
      <c:lineChart>
        <c:grouping val="standard"/>
        <c:varyColors val="0"/>
        <c:ser>
          <c:idx val="0"/>
          <c:order val="0"/>
          <c:tx>
            <c:strRef>
              <c:f>Arkusz3!$E$3</c:f>
              <c:strCache>
                <c:ptCount val="1"/>
                <c:pt idx="0">
                  <c:v>Korzystający z instalacji ogółu ludności [%]</c:v>
                </c:pt>
              </c:strCache>
            </c:strRef>
          </c:tx>
          <c:spPr>
            <a:ln w="28575" cap="rnd">
              <a:solidFill>
                <a:srgbClr val="D812DD"/>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Arkusz3!$G$2:$M$2</c:f>
              <c:strCache>
                <c:ptCount val="7"/>
                <c:pt idx="0">
                  <c:v>2015</c:v>
                </c:pt>
                <c:pt idx="1">
                  <c:v>2016</c:v>
                </c:pt>
                <c:pt idx="2">
                  <c:v>2017</c:v>
                </c:pt>
                <c:pt idx="3">
                  <c:v>2018</c:v>
                </c:pt>
                <c:pt idx="4">
                  <c:v>2019</c:v>
                </c:pt>
                <c:pt idx="5">
                  <c:v>2020</c:v>
                </c:pt>
                <c:pt idx="6">
                  <c:v>2021</c:v>
                </c:pt>
              </c:strCache>
            </c:strRef>
          </c:cat>
          <c:val>
            <c:numRef>
              <c:f>Arkusz3!$G$3:$M$3</c:f>
              <c:numCache>
                <c:formatCode>#\ ##0.0</c:formatCode>
                <c:ptCount val="7"/>
                <c:pt idx="0">
                  <c:v>80.5</c:v>
                </c:pt>
                <c:pt idx="1">
                  <c:v>89.7</c:v>
                </c:pt>
                <c:pt idx="2">
                  <c:v>84.8</c:v>
                </c:pt>
                <c:pt idx="3">
                  <c:v>84.8</c:v>
                </c:pt>
                <c:pt idx="4">
                  <c:v>92.5</c:v>
                </c:pt>
                <c:pt idx="5">
                  <c:v>92.6</c:v>
                </c:pt>
                <c:pt idx="6">
                  <c:v>92.6</c:v>
                </c:pt>
              </c:numCache>
            </c:numRef>
          </c:val>
          <c:smooth val="0"/>
          <c:extLst>
            <c:ext xmlns:c16="http://schemas.microsoft.com/office/drawing/2014/chart" uri="{C3380CC4-5D6E-409C-BE32-E72D297353CC}">
              <c16:uniqueId val="{00000001-4B4E-45EB-9C66-5D2E386C4960}"/>
            </c:ext>
          </c:extLst>
        </c:ser>
        <c:dLbls>
          <c:showLegendKey val="0"/>
          <c:showVal val="0"/>
          <c:showCatName val="0"/>
          <c:showSerName val="0"/>
          <c:showPercent val="0"/>
          <c:showBubbleSize val="0"/>
        </c:dLbls>
        <c:marker val="1"/>
        <c:smooth val="0"/>
        <c:axId val="217359872"/>
        <c:axId val="162433856"/>
      </c:lineChart>
      <c:valAx>
        <c:axId val="162433856"/>
        <c:scaling>
          <c:orientation val="minMax"/>
          <c:max val="100"/>
          <c:min val="0"/>
        </c:scaling>
        <c:delete val="0"/>
        <c:axPos val="r"/>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0"/>
        <c:majorTickMark val="in"/>
        <c:minorTickMark val="in"/>
        <c:tickLblPos val="nextTo"/>
        <c:spPr>
          <a:noFill/>
          <a:ln>
            <a:solidFill>
              <a:schemeClr val="accent1"/>
            </a:solidFill>
          </a:ln>
          <a:effectLst/>
        </c:spPr>
        <c:txPr>
          <a:bodyPr rot="-60000000" spcFirstLastPara="1" vertOverflow="ellipsis" vert="horz" wrap="square" anchor="ctr" anchorCtr="1"/>
          <a:lstStyle/>
          <a:p>
            <a:pPr>
              <a:defRPr sz="900" b="1" i="0" u="none" strike="noStrike" kern="1200" baseline="0">
                <a:solidFill>
                  <a:srgbClr val="D812DD"/>
                </a:solidFill>
                <a:latin typeface="+mn-lt"/>
                <a:ea typeface="+mn-ea"/>
                <a:cs typeface="+mn-cs"/>
              </a:defRPr>
            </a:pPr>
            <a:endParaRPr lang="pl-PL"/>
          </a:p>
        </c:txPr>
        <c:crossAx val="217359872"/>
        <c:crosses val="max"/>
        <c:crossBetween val="between"/>
      </c:valAx>
      <c:catAx>
        <c:axId val="217359872"/>
        <c:scaling>
          <c:orientation val="minMax"/>
        </c:scaling>
        <c:delete val="1"/>
        <c:axPos val="t"/>
        <c:numFmt formatCode="General" sourceLinked="1"/>
        <c:majorTickMark val="out"/>
        <c:minorTickMark val="none"/>
        <c:tickLblPos val="nextTo"/>
        <c:crossAx val="162433856"/>
        <c:crosses val="max"/>
        <c:auto val="1"/>
        <c:lblAlgn val="ctr"/>
        <c:lblOffset val="100"/>
        <c:noMultiLvlLbl val="0"/>
      </c:catAx>
      <c:valAx>
        <c:axId val="162434432"/>
        <c:scaling>
          <c:orientation val="minMax"/>
          <c:max val="50"/>
          <c:min val="0"/>
        </c:scaling>
        <c:delete val="0"/>
        <c:axPos val="l"/>
        <c:numFmt formatCode="#\ ##0.0" sourceLinked="1"/>
        <c:majorTickMark val="in"/>
        <c:minorTickMark val="in"/>
        <c:tickLblPos val="nextTo"/>
        <c:spPr>
          <a:noFill/>
          <a:ln>
            <a:solidFill>
              <a:schemeClr val="accent1"/>
            </a:solidFill>
          </a:ln>
          <a:effectLst/>
        </c:spPr>
        <c:txPr>
          <a:bodyPr rot="-60000000" spcFirstLastPara="1" vertOverflow="ellipsis" vert="horz" wrap="square" anchor="ctr" anchorCtr="1"/>
          <a:lstStyle/>
          <a:p>
            <a:pPr>
              <a:defRPr sz="900" b="1" i="0" u="none" strike="noStrike" kern="1200" baseline="0">
                <a:solidFill>
                  <a:srgbClr val="0070C0"/>
                </a:solidFill>
                <a:latin typeface="+mn-lt"/>
                <a:ea typeface="+mn-ea"/>
                <a:cs typeface="+mn-cs"/>
              </a:defRPr>
            </a:pPr>
            <a:endParaRPr lang="pl-PL"/>
          </a:p>
        </c:txPr>
        <c:crossAx val="217360384"/>
        <c:crosses val="autoZero"/>
        <c:crossBetween val="between"/>
      </c:valAx>
      <c:catAx>
        <c:axId val="217360384"/>
        <c:scaling>
          <c:orientation val="minMax"/>
        </c:scaling>
        <c:delete val="1"/>
        <c:axPos val="b"/>
        <c:numFmt formatCode="General" sourceLinked="1"/>
        <c:majorTickMark val="out"/>
        <c:minorTickMark val="none"/>
        <c:tickLblPos val="nextTo"/>
        <c:crossAx val="16243443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accent6"/>
    </a:solidFill>
    <a:ln w="9525" cap="flat" cmpd="sng" algn="ctr">
      <a:solidFill>
        <a:schemeClr val="tx1">
          <a:lumMod val="15000"/>
          <a:lumOff val="85000"/>
        </a:schemeClr>
      </a:solidFill>
      <a:round/>
    </a:ln>
    <a:effectLst/>
  </c:spPr>
  <c:txPr>
    <a:bodyPr/>
    <a:lstStyle/>
    <a:p>
      <a:pPr>
        <a:defRPr b="1"/>
      </a:pPr>
      <a:endParaRPr lang="pl-PL"/>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5374634774426783E-2"/>
          <c:y val="7.5880758807588072E-2"/>
          <c:w val="0.89003417025701981"/>
          <c:h val="0.81464353541173207"/>
        </c:manualLayout>
      </c:layout>
      <c:lineChart>
        <c:grouping val="standard"/>
        <c:varyColors val="0"/>
        <c:ser>
          <c:idx val="0"/>
          <c:order val="0"/>
          <c:tx>
            <c:strRef>
              <c:f>Arkusz3!$E$10</c:f>
              <c:strCache>
                <c:ptCount val="1"/>
                <c:pt idx="0">
                  <c:v>Zużycie wody w  gospodarstwach domowych na 1 mieszkańca [m3]</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strRef>
              <c:f>Arkusz3!$G$2:$M$2</c:f>
              <c:strCache>
                <c:ptCount val="7"/>
                <c:pt idx="0">
                  <c:v>2015</c:v>
                </c:pt>
                <c:pt idx="1">
                  <c:v>2016</c:v>
                </c:pt>
                <c:pt idx="2">
                  <c:v>2017</c:v>
                </c:pt>
                <c:pt idx="3">
                  <c:v>2018</c:v>
                </c:pt>
                <c:pt idx="4">
                  <c:v>2019</c:v>
                </c:pt>
                <c:pt idx="5">
                  <c:v>2020</c:v>
                </c:pt>
                <c:pt idx="6">
                  <c:v>2021</c:v>
                </c:pt>
              </c:strCache>
            </c:strRef>
          </c:cat>
          <c:val>
            <c:numRef>
              <c:f>Arkusz3!$G$10:$M$10</c:f>
              <c:numCache>
                <c:formatCode>#\ ##0.0</c:formatCode>
                <c:ptCount val="7"/>
                <c:pt idx="0">
                  <c:v>18.8</c:v>
                </c:pt>
                <c:pt idx="1">
                  <c:v>18.2</c:v>
                </c:pt>
                <c:pt idx="2">
                  <c:v>18.399999999999999</c:v>
                </c:pt>
                <c:pt idx="3">
                  <c:v>24.5</c:v>
                </c:pt>
                <c:pt idx="4">
                  <c:v>23.2</c:v>
                </c:pt>
                <c:pt idx="5">
                  <c:v>26.1</c:v>
                </c:pt>
                <c:pt idx="6">
                  <c:v>26.2</c:v>
                </c:pt>
              </c:numCache>
            </c:numRef>
          </c:val>
          <c:smooth val="0"/>
          <c:extLst>
            <c:ext xmlns:c16="http://schemas.microsoft.com/office/drawing/2014/chart" uri="{C3380CC4-5D6E-409C-BE32-E72D297353CC}">
              <c16:uniqueId val="{00000000-AA3D-4576-86A2-1A80CE82419E}"/>
            </c:ext>
          </c:extLst>
        </c:ser>
        <c:dLbls>
          <c:showLegendKey val="0"/>
          <c:showVal val="0"/>
          <c:showCatName val="0"/>
          <c:showSerName val="0"/>
          <c:showPercent val="0"/>
          <c:showBubbleSize val="0"/>
        </c:dLbls>
        <c:smooth val="0"/>
        <c:axId val="217361920"/>
        <c:axId val="162435584"/>
      </c:lineChart>
      <c:catAx>
        <c:axId val="217361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62435584"/>
        <c:crosses val="autoZero"/>
        <c:auto val="1"/>
        <c:lblAlgn val="ctr"/>
        <c:lblOffset val="100"/>
        <c:noMultiLvlLbl val="0"/>
      </c:catAx>
      <c:valAx>
        <c:axId val="162435584"/>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17361920"/>
        <c:crosses val="autoZero"/>
        <c:crossBetween val="between"/>
      </c:valAx>
      <c:spPr>
        <a:noFill/>
        <a:ln>
          <a:noFill/>
        </a:ln>
        <a:effectLst/>
      </c:spPr>
    </c:plotArea>
    <c:plotVisOnly val="1"/>
    <c:dispBlanksAs val="gap"/>
    <c:showDLblsOverMax val="0"/>
  </c:chart>
  <c:spPr>
    <a:solidFill>
      <a:schemeClr val="accent6"/>
    </a:solidFill>
    <a:ln w="9525"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1"/>
          <c:tx>
            <c:strRef>
              <c:f>Arkusz3!$E$8</c:f>
              <c:strCache>
                <c:ptCount val="1"/>
                <c:pt idx="0">
                  <c:v>Długość czynnej sieci kanalizacyjnej [km]</c:v>
                </c:pt>
              </c:strCache>
            </c:strRef>
          </c:tx>
          <c:spPr>
            <a:gradFill>
              <a:gsLst>
                <a:gs pos="94000">
                  <a:srgbClr val="B547DC"/>
                </a:gs>
                <a:gs pos="80000">
                  <a:srgbClr val="8C85DB"/>
                </a:gs>
                <a:gs pos="100000">
                  <a:srgbClr val="D812DD"/>
                </a:gs>
                <a:gs pos="0">
                  <a:srgbClr val="74A9DA"/>
                </a:gs>
              </a:gsLst>
              <a:lin ang="5400000" scaled="1"/>
            </a:gradFill>
            <a:ln>
              <a:noFill/>
            </a:ln>
            <a:effectLst/>
          </c:spPr>
          <c:invertIfNegative val="0"/>
          <c:dLbls>
            <c:spPr>
              <a:noFill/>
              <a:ln>
                <a:noFill/>
              </a:ln>
              <a:effectLst/>
            </c:spPr>
            <c:txPr>
              <a:bodyPr rot="-5400000" spcFirstLastPara="1" vertOverflow="ellipsis" wrap="square" lIns="38100" tIns="19050" rIns="38100" bIns="19050" anchor="ctr" anchorCtr="0">
                <a:spAutoFit/>
              </a:bodyPr>
              <a:lstStyle/>
              <a:p>
                <a:pPr>
                  <a:defRPr sz="900" b="1" i="0" u="none" strike="noStrike" kern="1200" baseline="0">
                    <a:solidFill>
                      <a:schemeClr val="tx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[3]Arkusz5!$G$2:$N$2</c:f>
              <c:strCache>
                <c:ptCount val="8"/>
                <c:pt idx="0">
                  <c:v>2014</c:v>
                </c:pt>
                <c:pt idx="1">
                  <c:v>2015</c:v>
                </c:pt>
                <c:pt idx="2">
                  <c:v>2016</c:v>
                </c:pt>
                <c:pt idx="3">
                  <c:v>2017</c:v>
                </c:pt>
                <c:pt idx="4">
                  <c:v>2018</c:v>
                </c:pt>
                <c:pt idx="5">
                  <c:v>2019</c:v>
                </c:pt>
                <c:pt idx="6">
                  <c:v>2020</c:v>
                </c:pt>
                <c:pt idx="7">
                  <c:v>2021</c:v>
                </c:pt>
              </c:strCache>
            </c:strRef>
          </c:cat>
          <c:val>
            <c:numRef>
              <c:f>Arkusz3!$G$8:$M$8</c:f>
              <c:numCache>
                <c:formatCode>#\ ##0.0</c:formatCode>
                <c:ptCount val="7"/>
                <c:pt idx="0">
                  <c:v>11.2</c:v>
                </c:pt>
                <c:pt idx="1">
                  <c:v>11.2</c:v>
                </c:pt>
                <c:pt idx="2">
                  <c:v>11.2</c:v>
                </c:pt>
                <c:pt idx="3">
                  <c:v>11.2</c:v>
                </c:pt>
                <c:pt idx="4">
                  <c:v>11.2</c:v>
                </c:pt>
                <c:pt idx="5">
                  <c:v>11.2</c:v>
                </c:pt>
                <c:pt idx="6">
                  <c:v>11.2</c:v>
                </c:pt>
              </c:numCache>
            </c:numRef>
          </c:val>
          <c:extLst>
            <c:ext xmlns:c16="http://schemas.microsoft.com/office/drawing/2014/chart" uri="{C3380CC4-5D6E-409C-BE32-E72D297353CC}">
              <c16:uniqueId val="{00000000-17F6-42B9-8022-CEB49FA38D1F}"/>
            </c:ext>
          </c:extLst>
        </c:ser>
        <c:dLbls>
          <c:showLegendKey val="0"/>
          <c:showVal val="0"/>
          <c:showCatName val="0"/>
          <c:showSerName val="0"/>
          <c:showPercent val="0"/>
          <c:showBubbleSize val="0"/>
        </c:dLbls>
        <c:gapWidth val="219"/>
        <c:axId val="109405696"/>
        <c:axId val="162437888"/>
      </c:barChart>
      <c:lineChart>
        <c:grouping val="standard"/>
        <c:varyColors val="0"/>
        <c:ser>
          <c:idx val="0"/>
          <c:order val="0"/>
          <c:tx>
            <c:strRef>
              <c:f>Arkusz3!$E$7</c:f>
              <c:strCache>
                <c:ptCount val="1"/>
                <c:pt idx="0">
                  <c:v>Korzystający z instalacji ogółu ludności [%]</c:v>
                </c:pt>
              </c:strCache>
            </c:strRef>
          </c:tx>
          <c:spPr>
            <a:ln w="28575" cap="rnd">
              <a:solidFill>
                <a:srgbClr val="D812DD"/>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Arkusz3!$G$2:$M$2</c:f>
              <c:strCache>
                <c:ptCount val="7"/>
                <c:pt idx="0">
                  <c:v>2015</c:v>
                </c:pt>
                <c:pt idx="1">
                  <c:v>2016</c:v>
                </c:pt>
                <c:pt idx="2">
                  <c:v>2017</c:v>
                </c:pt>
                <c:pt idx="3">
                  <c:v>2018</c:v>
                </c:pt>
                <c:pt idx="4">
                  <c:v>2019</c:v>
                </c:pt>
                <c:pt idx="5">
                  <c:v>2020</c:v>
                </c:pt>
                <c:pt idx="6">
                  <c:v>2021</c:v>
                </c:pt>
              </c:strCache>
            </c:strRef>
          </c:cat>
          <c:val>
            <c:numRef>
              <c:f>Arkusz3!$G$7:$M$7</c:f>
              <c:numCache>
                <c:formatCode>#\ ##0.0</c:formatCode>
                <c:ptCount val="7"/>
                <c:pt idx="0">
                  <c:v>17.600000000000001</c:v>
                </c:pt>
                <c:pt idx="1">
                  <c:v>17.899999999999999</c:v>
                </c:pt>
                <c:pt idx="2">
                  <c:v>18</c:v>
                </c:pt>
                <c:pt idx="3">
                  <c:v>18</c:v>
                </c:pt>
                <c:pt idx="4">
                  <c:v>18.100000000000001</c:v>
                </c:pt>
                <c:pt idx="5">
                  <c:v>19.5</c:v>
                </c:pt>
                <c:pt idx="6">
                  <c:v>19.5</c:v>
                </c:pt>
              </c:numCache>
            </c:numRef>
          </c:val>
          <c:smooth val="0"/>
          <c:extLst>
            <c:ext xmlns:c16="http://schemas.microsoft.com/office/drawing/2014/chart" uri="{C3380CC4-5D6E-409C-BE32-E72D297353CC}">
              <c16:uniqueId val="{00000001-17F6-42B9-8022-CEB49FA38D1F}"/>
            </c:ext>
          </c:extLst>
        </c:ser>
        <c:dLbls>
          <c:showLegendKey val="0"/>
          <c:showVal val="0"/>
          <c:showCatName val="0"/>
          <c:showSerName val="0"/>
          <c:showPercent val="0"/>
          <c:showBubbleSize val="0"/>
        </c:dLbls>
        <c:marker val="1"/>
        <c:smooth val="0"/>
        <c:axId val="217336832"/>
        <c:axId val="162437312"/>
      </c:lineChart>
      <c:valAx>
        <c:axId val="162437312"/>
        <c:scaling>
          <c:orientation val="minMax"/>
          <c:min val="0"/>
        </c:scaling>
        <c:delete val="0"/>
        <c:axPos val="r"/>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0"/>
        <c:majorTickMark val="in"/>
        <c:minorTickMark val="in"/>
        <c:tickLblPos val="nextTo"/>
        <c:spPr>
          <a:noFill/>
          <a:ln>
            <a:solidFill>
              <a:schemeClr val="accent1"/>
            </a:solidFill>
          </a:ln>
          <a:effectLst/>
        </c:spPr>
        <c:txPr>
          <a:bodyPr rot="-60000000" spcFirstLastPara="1" vertOverflow="ellipsis" vert="horz" wrap="square" anchor="ctr" anchorCtr="1"/>
          <a:lstStyle/>
          <a:p>
            <a:pPr>
              <a:defRPr sz="900" b="1" i="0" u="none" strike="noStrike" kern="1200" baseline="0">
                <a:solidFill>
                  <a:srgbClr val="D812DD"/>
                </a:solidFill>
                <a:latin typeface="+mn-lt"/>
                <a:ea typeface="+mn-ea"/>
                <a:cs typeface="+mn-cs"/>
              </a:defRPr>
            </a:pPr>
            <a:endParaRPr lang="pl-PL"/>
          </a:p>
        </c:txPr>
        <c:crossAx val="217336832"/>
        <c:crosses val="max"/>
        <c:crossBetween val="between"/>
      </c:valAx>
      <c:catAx>
        <c:axId val="217336832"/>
        <c:scaling>
          <c:orientation val="minMax"/>
        </c:scaling>
        <c:delete val="1"/>
        <c:axPos val="t"/>
        <c:numFmt formatCode="General" sourceLinked="1"/>
        <c:majorTickMark val="out"/>
        <c:minorTickMark val="none"/>
        <c:tickLblPos val="nextTo"/>
        <c:crossAx val="162437312"/>
        <c:crosses val="max"/>
        <c:auto val="1"/>
        <c:lblAlgn val="ctr"/>
        <c:lblOffset val="100"/>
        <c:noMultiLvlLbl val="0"/>
      </c:catAx>
      <c:valAx>
        <c:axId val="162437888"/>
        <c:scaling>
          <c:orientation val="minMax"/>
          <c:max val="25"/>
          <c:min val="0"/>
        </c:scaling>
        <c:delete val="0"/>
        <c:axPos val="l"/>
        <c:numFmt formatCode="#,##0" sourceLinked="0"/>
        <c:majorTickMark val="in"/>
        <c:minorTickMark val="in"/>
        <c:tickLblPos val="nextTo"/>
        <c:spPr>
          <a:noFill/>
          <a:ln>
            <a:solidFill>
              <a:schemeClr val="accent1"/>
            </a:solidFill>
          </a:ln>
          <a:effectLst/>
        </c:spPr>
        <c:txPr>
          <a:bodyPr rot="-60000000" spcFirstLastPara="1" vertOverflow="ellipsis" vert="horz" wrap="square" anchor="ctr" anchorCtr="1"/>
          <a:lstStyle/>
          <a:p>
            <a:pPr>
              <a:defRPr sz="900" b="1" i="0" u="none" strike="noStrike" kern="1200" baseline="0">
                <a:solidFill>
                  <a:srgbClr val="0070C0"/>
                </a:solidFill>
                <a:latin typeface="+mn-lt"/>
                <a:ea typeface="+mn-ea"/>
                <a:cs typeface="+mn-cs"/>
              </a:defRPr>
            </a:pPr>
            <a:endParaRPr lang="pl-PL"/>
          </a:p>
        </c:txPr>
        <c:crossAx val="109405696"/>
        <c:crosses val="autoZero"/>
        <c:crossBetween val="between"/>
      </c:valAx>
      <c:catAx>
        <c:axId val="109405696"/>
        <c:scaling>
          <c:orientation val="minMax"/>
        </c:scaling>
        <c:delete val="1"/>
        <c:axPos val="b"/>
        <c:numFmt formatCode="General" sourceLinked="1"/>
        <c:majorTickMark val="out"/>
        <c:minorTickMark val="none"/>
        <c:tickLblPos val="nextTo"/>
        <c:crossAx val="16243788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accent6"/>
    </a:solidFill>
    <a:ln w="9525" cap="flat" cmpd="sng" algn="ctr">
      <a:solidFill>
        <a:schemeClr val="tx1">
          <a:lumMod val="15000"/>
          <a:lumOff val="85000"/>
        </a:schemeClr>
      </a:solidFill>
      <a:round/>
    </a:ln>
    <a:effectLst/>
  </c:spPr>
  <c:txPr>
    <a:bodyPr/>
    <a:lstStyle/>
    <a:p>
      <a:pPr>
        <a:defRPr b="1"/>
      </a:pPr>
      <a:endParaRPr lang="pl-PL"/>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col"/>
        <c:grouping val="clustered"/>
        <c:varyColors val="0"/>
        <c:ser>
          <c:idx val="0"/>
          <c:order val="0"/>
          <c:tx>
            <c:strRef>
              <c:f>Arkusz4!$B$1:$B$2</c:f>
              <c:strCache>
                <c:ptCount val="2"/>
                <c:pt idx="0">
                  <c:v>Masa odpadów niesegregowanych odebranych z nieruchomości [t]</c:v>
                </c:pt>
                <c:pt idx="1">
                  <c:v>2020</c:v>
                </c:pt>
              </c:strCache>
            </c:strRef>
          </c:tx>
          <c:spPr>
            <a:solidFill>
              <a:schemeClr val="accent2">
                <a:lumMod val="60000"/>
                <a:lumOff val="40000"/>
              </a:schemeClr>
            </a:solidFill>
            <a:ln>
              <a:noFill/>
            </a:ln>
            <a:effectLst/>
          </c:spPr>
          <c:invertIfNegative val="0"/>
          <c:val>
            <c:numRef>
              <c:f>Arkusz4!$B$3</c:f>
              <c:numCache>
                <c:formatCode>#,##0.00</c:formatCode>
                <c:ptCount val="1"/>
                <c:pt idx="0">
                  <c:v>407.46</c:v>
                </c:pt>
              </c:numCache>
            </c:numRef>
          </c:val>
          <c:extLst>
            <c:ext xmlns:c16="http://schemas.microsoft.com/office/drawing/2014/chart" uri="{C3380CC4-5D6E-409C-BE32-E72D297353CC}">
              <c16:uniqueId val="{00000000-2F60-4747-9F5C-260EDFF60815}"/>
            </c:ext>
          </c:extLst>
        </c:ser>
        <c:ser>
          <c:idx val="1"/>
          <c:order val="1"/>
          <c:tx>
            <c:strRef>
              <c:f>Arkusz4!$C$1:$C$2</c:f>
              <c:strCache>
                <c:ptCount val="2"/>
                <c:pt idx="0">
                  <c:v>Masa odpadów niesegregowanych odebranych z nieruchomości [t]</c:v>
                </c:pt>
                <c:pt idx="1">
                  <c:v>2021</c:v>
                </c:pt>
              </c:strCache>
            </c:strRef>
          </c:tx>
          <c:spPr>
            <a:solidFill>
              <a:schemeClr val="accent2">
                <a:lumMod val="75000"/>
              </a:schemeClr>
            </a:solidFill>
            <a:ln>
              <a:noFill/>
            </a:ln>
            <a:effectLst/>
          </c:spPr>
          <c:invertIfNegative val="0"/>
          <c:val>
            <c:numRef>
              <c:f>Arkusz4!$C$3</c:f>
              <c:numCache>
                <c:formatCode>#,##0.00</c:formatCode>
                <c:ptCount val="1"/>
                <c:pt idx="0">
                  <c:v>416.42</c:v>
                </c:pt>
              </c:numCache>
            </c:numRef>
          </c:val>
          <c:extLst>
            <c:ext xmlns:c16="http://schemas.microsoft.com/office/drawing/2014/chart" uri="{C3380CC4-5D6E-409C-BE32-E72D297353CC}">
              <c16:uniqueId val="{00000001-2F60-4747-9F5C-260EDFF60815}"/>
            </c:ext>
          </c:extLst>
        </c:ser>
        <c:ser>
          <c:idx val="2"/>
          <c:order val="2"/>
          <c:tx>
            <c:strRef>
              <c:f>Arkusz4!$D$1:$D$2</c:f>
              <c:strCache>
                <c:ptCount val="2"/>
                <c:pt idx="0">
                  <c:v>Masa odpadów niesegregowanych odebranych z nieruchomości [t]</c:v>
                </c:pt>
                <c:pt idx="1">
                  <c:v>2022</c:v>
                </c:pt>
              </c:strCache>
            </c:strRef>
          </c:tx>
          <c:spPr>
            <a:solidFill>
              <a:schemeClr val="accent2">
                <a:lumMod val="50000"/>
              </a:schemeClr>
            </a:solidFill>
            <a:ln>
              <a:noFill/>
            </a:ln>
            <a:effectLst/>
          </c:spPr>
          <c:invertIfNegative val="0"/>
          <c:val>
            <c:numRef>
              <c:f>Arkusz4!$D$3</c:f>
              <c:numCache>
                <c:formatCode>#,##0.00</c:formatCode>
                <c:ptCount val="1"/>
                <c:pt idx="0">
                  <c:v>423.44</c:v>
                </c:pt>
              </c:numCache>
            </c:numRef>
          </c:val>
          <c:extLst>
            <c:ext xmlns:c16="http://schemas.microsoft.com/office/drawing/2014/chart" uri="{C3380CC4-5D6E-409C-BE32-E72D297353CC}">
              <c16:uniqueId val="{00000002-2F60-4747-9F5C-260EDFF60815}"/>
            </c:ext>
          </c:extLst>
        </c:ser>
        <c:ser>
          <c:idx val="3"/>
          <c:order val="3"/>
          <c:tx>
            <c:strRef>
              <c:f>Arkusz4!$E$1:$E$2</c:f>
              <c:strCache>
                <c:ptCount val="2"/>
                <c:pt idx="0">
                  <c:v>Masa odpadów segregowanych odebranych z nieruchomości [t]</c:v>
                </c:pt>
                <c:pt idx="1">
                  <c:v>2020</c:v>
                </c:pt>
              </c:strCache>
            </c:strRef>
          </c:tx>
          <c:spPr>
            <a:solidFill>
              <a:schemeClr val="accent6">
                <a:lumMod val="40000"/>
                <a:lumOff val="60000"/>
              </a:schemeClr>
            </a:solidFill>
            <a:ln>
              <a:noFill/>
            </a:ln>
            <a:effectLst/>
          </c:spPr>
          <c:invertIfNegative val="0"/>
          <c:val>
            <c:numRef>
              <c:f>Arkusz4!$E$3</c:f>
              <c:numCache>
                <c:formatCode>#,##0.00</c:formatCode>
                <c:ptCount val="1"/>
                <c:pt idx="0">
                  <c:v>369.68</c:v>
                </c:pt>
              </c:numCache>
            </c:numRef>
          </c:val>
          <c:extLst>
            <c:ext xmlns:c16="http://schemas.microsoft.com/office/drawing/2014/chart" uri="{C3380CC4-5D6E-409C-BE32-E72D297353CC}">
              <c16:uniqueId val="{00000003-2F60-4747-9F5C-260EDFF60815}"/>
            </c:ext>
          </c:extLst>
        </c:ser>
        <c:ser>
          <c:idx val="4"/>
          <c:order val="4"/>
          <c:tx>
            <c:strRef>
              <c:f>Arkusz4!$F$1:$F$2</c:f>
              <c:strCache>
                <c:ptCount val="2"/>
                <c:pt idx="0">
                  <c:v>Masa odpadów segregowanych odebranych z nieruchomości [t]</c:v>
                </c:pt>
                <c:pt idx="1">
                  <c:v>2021</c:v>
                </c:pt>
              </c:strCache>
            </c:strRef>
          </c:tx>
          <c:spPr>
            <a:solidFill>
              <a:schemeClr val="accent6">
                <a:lumMod val="75000"/>
              </a:schemeClr>
            </a:solidFill>
            <a:ln>
              <a:noFill/>
            </a:ln>
            <a:effectLst/>
          </c:spPr>
          <c:invertIfNegative val="0"/>
          <c:val>
            <c:numRef>
              <c:f>Arkusz4!$F$3</c:f>
              <c:numCache>
                <c:formatCode>#,##0.00</c:formatCode>
                <c:ptCount val="1"/>
                <c:pt idx="0">
                  <c:v>420.77000000000004</c:v>
                </c:pt>
              </c:numCache>
            </c:numRef>
          </c:val>
          <c:extLst>
            <c:ext xmlns:c16="http://schemas.microsoft.com/office/drawing/2014/chart" uri="{C3380CC4-5D6E-409C-BE32-E72D297353CC}">
              <c16:uniqueId val="{00000004-2F60-4747-9F5C-260EDFF60815}"/>
            </c:ext>
          </c:extLst>
        </c:ser>
        <c:ser>
          <c:idx val="5"/>
          <c:order val="5"/>
          <c:tx>
            <c:strRef>
              <c:f>Arkusz4!$G$1:$G$2</c:f>
              <c:strCache>
                <c:ptCount val="2"/>
                <c:pt idx="0">
                  <c:v>Masa odpadów segregowanych odebranych z nieruchomości [t]</c:v>
                </c:pt>
                <c:pt idx="1">
                  <c:v>2022</c:v>
                </c:pt>
              </c:strCache>
            </c:strRef>
          </c:tx>
          <c:spPr>
            <a:solidFill>
              <a:schemeClr val="accent6">
                <a:lumMod val="60000"/>
                <a:lumOff val="40000"/>
              </a:schemeClr>
            </a:solidFill>
            <a:ln>
              <a:noFill/>
            </a:ln>
            <a:effectLst/>
          </c:spPr>
          <c:invertIfNegative val="0"/>
          <c:val>
            <c:numRef>
              <c:f>Arkusz4!$G$3</c:f>
              <c:numCache>
                <c:formatCode>#,##0.00</c:formatCode>
                <c:ptCount val="1"/>
                <c:pt idx="0">
                  <c:v>406.65000000000003</c:v>
                </c:pt>
              </c:numCache>
            </c:numRef>
          </c:val>
          <c:extLst>
            <c:ext xmlns:c16="http://schemas.microsoft.com/office/drawing/2014/chart" uri="{C3380CC4-5D6E-409C-BE32-E72D297353CC}">
              <c16:uniqueId val="{00000005-2F60-4747-9F5C-260EDFF60815}"/>
            </c:ext>
          </c:extLst>
        </c:ser>
        <c:dLbls>
          <c:showLegendKey val="0"/>
          <c:showVal val="0"/>
          <c:showCatName val="0"/>
          <c:showSerName val="0"/>
          <c:showPercent val="0"/>
          <c:showBubbleSize val="0"/>
        </c:dLbls>
        <c:gapWidth val="219"/>
        <c:overlap val="-27"/>
        <c:axId val="216776192"/>
        <c:axId val="162438464"/>
      </c:barChart>
      <c:catAx>
        <c:axId val="216776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62438464"/>
        <c:crosses val="autoZero"/>
        <c:auto val="1"/>
        <c:lblAlgn val="ctr"/>
        <c:lblOffset val="100"/>
        <c:noMultiLvlLbl val="0"/>
      </c:catAx>
      <c:valAx>
        <c:axId val="162438464"/>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 ##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16776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Niestandardowy 2">
    <a:dk1>
      <a:sysClr val="windowText" lastClr="000000"/>
    </a:dk1>
    <a:lt1>
      <a:srgbClr val="000000"/>
    </a:lt1>
    <a:dk2>
      <a:srgbClr val="44546A"/>
    </a:dk2>
    <a:lt2>
      <a:srgbClr val="E7E6E6"/>
    </a:lt2>
    <a:accent1>
      <a:srgbClr val="5B9BD5"/>
    </a:accent1>
    <a:accent2>
      <a:srgbClr val="ED7D31"/>
    </a:accent2>
    <a:accent3>
      <a:srgbClr val="A5A5A5"/>
    </a:accent3>
    <a:accent4>
      <a:srgbClr val="FFC000"/>
    </a:accent4>
    <a:accent5>
      <a:srgbClr val="4472C4"/>
    </a:accent5>
    <a:accent6>
      <a:srgbClr val="FFFFFF"/>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Niestandardowy 2">
    <a:dk1>
      <a:sysClr val="windowText" lastClr="000000"/>
    </a:dk1>
    <a:lt1>
      <a:srgbClr val="000000"/>
    </a:lt1>
    <a:dk2>
      <a:srgbClr val="44546A"/>
    </a:dk2>
    <a:lt2>
      <a:srgbClr val="E7E6E6"/>
    </a:lt2>
    <a:accent1>
      <a:srgbClr val="5B9BD5"/>
    </a:accent1>
    <a:accent2>
      <a:srgbClr val="ED7D31"/>
    </a:accent2>
    <a:accent3>
      <a:srgbClr val="A5A5A5"/>
    </a:accent3>
    <a:accent4>
      <a:srgbClr val="FFC000"/>
    </a:accent4>
    <a:accent5>
      <a:srgbClr val="4472C4"/>
    </a:accent5>
    <a:accent6>
      <a:srgbClr val="FFFFFF"/>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Niestandardowy 2">
    <a:dk1>
      <a:sysClr val="windowText" lastClr="000000"/>
    </a:dk1>
    <a:lt1>
      <a:srgbClr val="000000"/>
    </a:lt1>
    <a:dk2>
      <a:srgbClr val="44546A"/>
    </a:dk2>
    <a:lt2>
      <a:srgbClr val="E7E6E6"/>
    </a:lt2>
    <a:accent1>
      <a:srgbClr val="5B9BD5"/>
    </a:accent1>
    <a:accent2>
      <a:srgbClr val="ED7D31"/>
    </a:accent2>
    <a:accent3>
      <a:srgbClr val="A5A5A5"/>
    </a:accent3>
    <a:accent4>
      <a:srgbClr val="FFC000"/>
    </a:accent4>
    <a:accent5>
      <a:srgbClr val="4472C4"/>
    </a:accent5>
    <a:accent6>
      <a:srgbClr val="FFFFFF"/>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Niestandardowy 2">
    <a:dk1>
      <a:sysClr val="windowText" lastClr="000000"/>
    </a:dk1>
    <a:lt1>
      <a:srgbClr val="000000"/>
    </a:lt1>
    <a:dk2>
      <a:srgbClr val="44546A"/>
    </a:dk2>
    <a:lt2>
      <a:srgbClr val="E7E6E6"/>
    </a:lt2>
    <a:accent1>
      <a:srgbClr val="5B9BD5"/>
    </a:accent1>
    <a:accent2>
      <a:srgbClr val="ED7D31"/>
    </a:accent2>
    <a:accent3>
      <a:srgbClr val="A5A5A5"/>
    </a:accent3>
    <a:accent4>
      <a:srgbClr val="FFC000"/>
    </a:accent4>
    <a:accent5>
      <a:srgbClr val="4472C4"/>
    </a:accent5>
    <a:accent6>
      <a:srgbClr val="FFFFFF"/>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Niestandardowy 2">
    <a:dk1>
      <a:sysClr val="windowText" lastClr="000000"/>
    </a:dk1>
    <a:lt1>
      <a:srgbClr val="000000"/>
    </a:lt1>
    <a:dk2>
      <a:srgbClr val="44546A"/>
    </a:dk2>
    <a:lt2>
      <a:srgbClr val="E7E6E6"/>
    </a:lt2>
    <a:accent1>
      <a:srgbClr val="5B9BD5"/>
    </a:accent1>
    <a:accent2>
      <a:srgbClr val="ED7D31"/>
    </a:accent2>
    <a:accent3>
      <a:srgbClr val="A5A5A5"/>
    </a:accent3>
    <a:accent4>
      <a:srgbClr val="FFC000"/>
    </a:accent4>
    <a:accent5>
      <a:srgbClr val="4472C4"/>
    </a:accent5>
    <a:accent6>
      <a:srgbClr val="FFFFFF"/>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Niestandardowy 2">
    <a:dk1>
      <a:sysClr val="windowText" lastClr="000000"/>
    </a:dk1>
    <a:lt1>
      <a:srgbClr val="000000"/>
    </a:lt1>
    <a:dk2>
      <a:srgbClr val="44546A"/>
    </a:dk2>
    <a:lt2>
      <a:srgbClr val="E7E6E6"/>
    </a:lt2>
    <a:accent1>
      <a:srgbClr val="5B9BD5"/>
    </a:accent1>
    <a:accent2>
      <a:srgbClr val="ED7D31"/>
    </a:accent2>
    <a:accent3>
      <a:srgbClr val="A5A5A5"/>
    </a:accent3>
    <a:accent4>
      <a:srgbClr val="FFC000"/>
    </a:accent4>
    <a:accent5>
      <a:srgbClr val="4472C4"/>
    </a:accent5>
    <a:accent6>
      <a:srgbClr val="FFFFFF"/>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E49340-0EA5-432C-AE78-A8E4FB6EC5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80</Pages>
  <Words>18079</Words>
  <Characters>108479</Characters>
  <Application>Microsoft Office Word</Application>
  <DocSecurity>0</DocSecurity>
  <Lines>903</Lines>
  <Paragraphs>252</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126306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 P</dc:creator>
  <cp:lastModifiedBy>konto sluzbowe</cp:lastModifiedBy>
  <cp:revision>2</cp:revision>
  <cp:lastPrinted>2023-12-21T11:48:00Z</cp:lastPrinted>
  <dcterms:created xsi:type="dcterms:W3CDTF">2024-01-18T12:33:00Z</dcterms:created>
  <dcterms:modified xsi:type="dcterms:W3CDTF">2024-01-18T12:33:00Z</dcterms:modified>
</cp:coreProperties>
</file>